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09778" w14:textId="77B5DD2D" w:rsidR="00BC6483" w:rsidRPr="00192BD2" w:rsidRDefault="00A60D72" w:rsidP="00685318">
      <w:pPr>
        <w:rPr>
          <w:lang w:val="ro-RO"/>
        </w:rPr>
      </w:pPr>
      <w:r w:rsidRPr="00192BD2">
        <w:rPr>
          <w:lang w:val="ro-RO"/>
        </w:rPr>
        <w:t xml:space="preserve"> </w:t>
      </w:r>
      <w:r w:rsidR="006E1CF3">
        <w:rPr>
          <w:lang w:val="ro-RO"/>
        </w:rPr>
        <w:t xml:space="preserve">                                                                   </w:t>
      </w:r>
    </w:p>
    <w:p w14:paraId="070D692A" w14:textId="77777777" w:rsidR="006B66C6" w:rsidRPr="00192BD2" w:rsidRDefault="006B66C6" w:rsidP="00685318">
      <w:pPr>
        <w:spacing w:after="120" w:line="240" w:lineRule="auto"/>
        <w:jc w:val="center"/>
        <w:rPr>
          <w:rFonts w:eastAsia="Calibri" w:cstheme="minorHAnsi"/>
          <w:b/>
          <w:sz w:val="24"/>
          <w:szCs w:val="24"/>
          <w:lang w:val="ro-RO"/>
        </w:rPr>
      </w:pPr>
    </w:p>
    <w:p w14:paraId="04BFE40E" w14:textId="77777777" w:rsidR="00685318" w:rsidRPr="00192BD2" w:rsidRDefault="00685318" w:rsidP="00685318">
      <w:pPr>
        <w:spacing w:after="120" w:line="240" w:lineRule="auto"/>
        <w:jc w:val="center"/>
        <w:rPr>
          <w:rFonts w:eastAsia="Calibri" w:cstheme="minorHAnsi"/>
          <w:b/>
          <w:sz w:val="24"/>
          <w:szCs w:val="24"/>
          <w:lang w:val="ro-RO"/>
        </w:rPr>
      </w:pPr>
      <w:r w:rsidRPr="00192BD2">
        <w:rPr>
          <w:rFonts w:eastAsia="Calibri" w:cstheme="minorHAnsi"/>
          <w:b/>
          <w:sz w:val="24"/>
          <w:szCs w:val="24"/>
          <w:lang w:val="ro-RO"/>
        </w:rPr>
        <w:t xml:space="preserve">TERMENI DE REFERINȚĂ </w:t>
      </w:r>
    </w:p>
    <w:p w14:paraId="2504B7C3" w14:textId="00C617BC" w:rsidR="00685318" w:rsidRPr="00192BD2" w:rsidRDefault="00685318" w:rsidP="00685318">
      <w:pPr>
        <w:spacing w:after="120" w:line="240" w:lineRule="auto"/>
        <w:jc w:val="center"/>
        <w:rPr>
          <w:rFonts w:eastAsia="Calibri" w:cstheme="minorHAnsi"/>
          <w:b/>
          <w:sz w:val="24"/>
          <w:szCs w:val="24"/>
          <w:lang w:val="ro-RO"/>
        </w:rPr>
      </w:pPr>
      <w:r w:rsidRPr="00192BD2">
        <w:rPr>
          <w:rFonts w:eastAsia="Calibri" w:cstheme="minorHAnsi"/>
          <w:b/>
          <w:sz w:val="24"/>
          <w:szCs w:val="24"/>
          <w:lang w:val="ro-RO"/>
        </w:rPr>
        <w:t xml:space="preserve">pentru angajarea </w:t>
      </w:r>
      <w:r w:rsidR="004B5E8A" w:rsidRPr="00192BD2">
        <w:rPr>
          <w:rFonts w:eastAsia="Calibri" w:cstheme="minorHAnsi"/>
          <w:b/>
          <w:sz w:val="24"/>
          <w:szCs w:val="24"/>
          <w:lang w:val="ro-RO"/>
        </w:rPr>
        <w:t xml:space="preserve">unui </w:t>
      </w:r>
      <w:r w:rsidR="00811C58" w:rsidRPr="00192BD2">
        <w:rPr>
          <w:rFonts w:eastAsia="Calibri" w:cstheme="minorHAnsi"/>
          <w:b/>
          <w:sz w:val="24"/>
          <w:szCs w:val="24"/>
          <w:lang w:val="ro-RO"/>
        </w:rPr>
        <w:t>expert/grup de experți</w:t>
      </w:r>
      <w:r w:rsidR="004B5E8A" w:rsidRPr="00192BD2">
        <w:rPr>
          <w:rFonts w:eastAsia="Calibri" w:cstheme="minorHAnsi"/>
          <w:b/>
          <w:sz w:val="24"/>
          <w:szCs w:val="24"/>
          <w:lang w:val="ro-RO"/>
        </w:rPr>
        <w:t xml:space="preserve"> care va elabora </w:t>
      </w:r>
      <w:r w:rsidR="00811C58" w:rsidRPr="00192BD2">
        <w:rPr>
          <w:rFonts w:eastAsia="Calibri" w:cstheme="minorHAnsi"/>
          <w:b/>
          <w:sz w:val="24"/>
          <w:szCs w:val="24"/>
          <w:lang w:val="ro-RO"/>
        </w:rPr>
        <w:t>Metodologia de monitorizare și evaluare a impactului întreprinderilor sociale în Republica Moldova</w:t>
      </w:r>
    </w:p>
    <w:p w14:paraId="7AADB62D" w14:textId="77777777" w:rsidR="006B66C6" w:rsidRPr="00192BD2" w:rsidRDefault="006B66C6" w:rsidP="00685318">
      <w:pPr>
        <w:spacing w:after="120" w:line="240" w:lineRule="auto"/>
        <w:jc w:val="center"/>
        <w:rPr>
          <w:rFonts w:eastAsia="Calibri" w:cstheme="minorHAnsi"/>
          <w:b/>
          <w:sz w:val="24"/>
          <w:szCs w:val="24"/>
          <w:lang w:val="ro-RO"/>
        </w:rPr>
      </w:pPr>
    </w:p>
    <w:p w14:paraId="410A6DE9" w14:textId="5F14AF83" w:rsidR="00685318" w:rsidRPr="00192BD2" w:rsidRDefault="00811C58" w:rsidP="00811C58">
      <w:pPr>
        <w:autoSpaceDE w:val="0"/>
        <w:autoSpaceDN w:val="0"/>
        <w:adjustRightInd w:val="0"/>
        <w:spacing w:after="120" w:line="240" w:lineRule="auto"/>
        <w:rPr>
          <w:rFonts w:eastAsia="Calibri" w:cstheme="minorHAnsi"/>
          <w:sz w:val="24"/>
          <w:szCs w:val="24"/>
          <w:lang w:val="ro-RO"/>
        </w:rPr>
      </w:pPr>
      <w:r w:rsidRPr="00192BD2">
        <w:rPr>
          <w:rFonts w:eastAsia="Calibri" w:cstheme="minorHAnsi"/>
          <w:b/>
          <w:bCs/>
          <w:sz w:val="24"/>
          <w:szCs w:val="24"/>
          <w:lang w:val="ro-RO"/>
        </w:rPr>
        <w:t xml:space="preserve">I. </w:t>
      </w:r>
      <w:r w:rsidR="00685318" w:rsidRPr="00192BD2">
        <w:rPr>
          <w:rFonts w:eastAsia="Calibri" w:cstheme="minorHAnsi"/>
          <w:b/>
          <w:bCs/>
          <w:sz w:val="24"/>
          <w:szCs w:val="24"/>
          <w:lang w:val="ro-RO"/>
        </w:rPr>
        <w:t>Informație generală</w:t>
      </w:r>
    </w:p>
    <w:p w14:paraId="482754B7" w14:textId="36EBD7CD" w:rsidR="00685318" w:rsidRPr="00192BD2" w:rsidRDefault="00685318" w:rsidP="00685318">
      <w:pPr>
        <w:spacing w:after="120" w:line="240" w:lineRule="auto"/>
        <w:jc w:val="both"/>
        <w:rPr>
          <w:rFonts w:eastAsia="Calibri" w:cstheme="minorHAnsi"/>
          <w:sz w:val="24"/>
          <w:szCs w:val="24"/>
          <w:lang w:val="ro-RO"/>
        </w:rPr>
      </w:pPr>
      <w:r w:rsidRPr="00192BD2">
        <w:rPr>
          <w:rFonts w:eastAsia="Calibri" w:cstheme="minorHAnsi"/>
          <w:sz w:val="24"/>
          <w:szCs w:val="24"/>
          <w:lang w:val="ro-RO"/>
        </w:rPr>
        <w:t>Proiectul ”Valorificarea potențialului OSC-urilor de a promova și dezvolta antreprenoriatul social în Moldova” este finanțat de Uniunea Europeană, co-finanțat</w:t>
      </w:r>
      <w:r w:rsidR="00CB225E" w:rsidRPr="00192BD2">
        <w:rPr>
          <w:rFonts w:eastAsia="Calibri" w:cstheme="minorHAnsi"/>
          <w:sz w:val="24"/>
          <w:szCs w:val="24"/>
          <w:lang w:val="ro-RO"/>
        </w:rPr>
        <w:t xml:space="preserve"> de Suedia, în parteneriat cu Fundația Est-Europeană, Centrul Contact și Keystone Moldova</w:t>
      </w:r>
      <w:r w:rsidRPr="00192BD2">
        <w:rPr>
          <w:rFonts w:eastAsia="Calibri" w:cstheme="minorHAnsi"/>
          <w:sz w:val="24"/>
          <w:szCs w:val="24"/>
          <w:lang w:val="ro-RO"/>
        </w:rPr>
        <w:t xml:space="preserve">. Proiectul contribuie la crearea unui ecosistem favorabil dezvoltării antreprenoriatului social în Republica Moldova. Activitățile proiectului vor contribui la: fortificarea capacităților organizațiilor societății civile în crearea și dezvoltarea întreprinderilor sociale; suport metodologic autorităților publice în monitorizarea și evaluarea întreprinderilor sociale; creșterea gradului de informare în rândul populației generale și a autorităților publice cu referire la antreprenoriat social;  schimbarea comportamentelor populației generale și a autorităților publice în favoarea dezvoltării și promovării antreprenoriatului social. </w:t>
      </w:r>
    </w:p>
    <w:p w14:paraId="7532C7A4" w14:textId="77777777" w:rsidR="006B66C6" w:rsidRPr="00192BD2" w:rsidRDefault="00434264" w:rsidP="00685318">
      <w:pPr>
        <w:spacing w:after="120" w:line="240" w:lineRule="auto"/>
        <w:jc w:val="both"/>
        <w:rPr>
          <w:rFonts w:eastAsia="Calibri" w:cstheme="minorHAnsi"/>
          <w:sz w:val="24"/>
          <w:szCs w:val="24"/>
          <w:lang w:val="ro-RO"/>
        </w:rPr>
      </w:pPr>
      <w:r w:rsidRPr="00192BD2">
        <w:rPr>
          <w:rFonts w:eastAsia="Calibri" w:cstheme="minorHAnsi"/>
          <w:sz w:val="24"/>
          <w:szCs w:val="24"/>
          <w:lang w:val="ro-RO"/>
        </w:rPr>
        <w:t xml:space="preserve">Mai multe informații despre proiect sunt aici: </w:t>
      </w:r>
    </w:p>
    <w:p w14:paraId="52171A06" w14:textId="034C4E8C" w:rsidR="00685318" w:rsidRPr="00192BD2" w:rsidRDefault="000F311B" w:rsidP="00685318">
      <w:pPr>
        <w:spacing w:after="120" w:line="240" w:lineRule="auto"/>
        <w:jc w:val="both"/>
        <w:rPr>
          <w:rFonts w:eastAsia="Calibri" w:cstheme="minorHAnsi"/>
          <w:sz w:val="24"/>
          <w:szCs w:val="24"/>
          <w:lang w:val="ro-RO"/>
        </w:rPr>
      </w:pPr>
      <w:hyperlink r:id="rId11" w:history="1">
        <w:r w:rsidR="00434264" w:rsidRPr="00192BD2">
          <w:rPr>
            <w:rStyle w:val="Hyperlink"/>
            <w:rFonts w:eastAsia="Calibri" w:cstheme="minorHAnsi"/>
            <w:sz w:val="24"/>
            <w:szCs w:val="24"/>
            <w:lang w:val="ro-RO"/>
          </w:rPr>
          <w:t>https://www.keystonemoldova.md/ro/projects/valorificarea-potentialului-osc-urilor-de-a-promova-si-dezvolta-antreprenoriatul-social-in-moldova/</w:t>
        </w:r>
      </w:hyperlink>
      <w:r w:rsidR="00434264" w:rsidRPr="00192BD2">
        <w:rPr>
          <w:rFonts w:eastAsia="Calibri" w:cstheme="minorHAnsi"/>
          <w:sz w:val="24"/>
          <w:szCs w:val="24"/>
          <w:lang w:val="ro-RO"/>
        </w:rPr>
        <w:t xml:space="preserve"> </w:t>
      </w:r>
      <w:r w:rsidR="005C1873" w:rsidRPr="00192BD2">
        <w:rPr>
          <w:rFonts w:eastAsia="Calibri" w:cstheme="minorHAnsi"/>
          <w:sz w:val="24"/>
          <w:szCs w:val="24"/>
          <w:lang w:val="ro-RO"/>
        </w:rPr>
        <w:t xml:space="preserve"> </w:t>
      </w:r>
    </w:p>
    <w:p w14:paraId="5B4E474C" w14:textId="4A2B6F20" w:rsidR="00685318" w:rsidRPr="00192BD2" w:rsidRDefault="00811C58" w:rsidP="00811C58">
      <w:pPr>
        <w:autoSpaceDE w:val="0"/>
        <w:autoSpaceDN w:val="0"/>
        <w:adjustRightInd w:val="0"/>
        <w:spacing w:after="120" w:line="240" w:lineRule="auto"/>
        <w:rPr>
          <w:rFonts w:eastAsia="Calibri" w:cstheme="minorHAnsi"/>
          <w:b/>
          <w:bCs/>
          <w:sz w:val="24"/>
          <w:szCs w:val="24"/>
          <w:lang w:val="ro-RO"/>
        </w:rPr>
      </w:pPr>
      <w:r w:rsidRPr="00192BD2">
        <w:rPr>
          <w:rFonts w:eastAsia="Calibri" w:cstheme="minorHAnsi"/>
          <w:b/>
          <w:bCs/>
          <w:sz w:val="24"/>
          <w:szCs w:val="24"/>
          <w:lang w:val="ro-RO"/>
        </w:rPr>
        <w:t xml:space="preserve">II. </w:t>
      </w:r>
      <w:r w:rsidR="005C1873" w:rsidRPr="00192BD2">
        <w:rPr>
          <w:rFonts w:eastAsia="Calibri" w:cstheme="minorHAnsi"/>
          <w:b/>
          <w:bCs/>
          <w:sz w:val="24"/>
          <w:szCs w:val="24"/>
          <w:lang w:val="ro-RO"/>
        </w:rPr>
        <w:t>Context</w:t>
      </w:r>
    </w:p>
    <w:p w14:paraId="57BAFA76" w14:textId="3B645560" w:rsidR="005C1873" w:rsidRPr="00192BD2" w:rsidRDefault="005C1873" w:rsidP="006C33DB">
      <w:pPr>
        <w:autoSpaceDE w:val="0"/>
        <w:autoSpaceDN w:val="0"/>
        <w:adjustRightInd w:val="0"/>
        <w:spacing w:after="120" w:line="240" w:lineRule="auto"/>
        <w:jc w:val="both"/>
        <w:rPr>
          <w:rFonts w:eastAsia="Calibri" w:cstheme="minorHAnsi"/>
          <w:bCs/>
          <w:sz w:val="24"/>
          <w:szCs w:val="24"/>
          <w:lang w:val="ro-RO"/>
        </w:rPr>
      </w:pPr>
      <w:r w:rsidRPr="00192BD2">
        <w:rPr>
          <w:rFonts w:eastAsia="Calibri" w:cstheme="minorHAnsi"/>
          <w:bCs/>
          <w:sz w:val="24"/>
          <w:szCs w:val="24"/>
          <w:lang w:val="ro-RO"/>
        </w:rPr>
        <w:t>Activitatea întreprinderilor sociale în Republica Moldova este destul de nouă și necesită mai multă atenție din partea autorităților publice. Întreprinderile sociale create au nevoie de consolidarea capacităților, de schimbarea mentalității, considerând importante atât aspectele sociale, cât și cele economice. Majoritatea întreprinderilor sociale create care sunt deja funcționale, din păcate, nu sunt încă pregătite pentru măsurarea rezultatelor și a impactului lor asupra societății/comunității.</w:t>
      </w:r>
    </w:p>
    <w:p w14:paraId="0AECAEED" w14:textId="77777777" w:rsidR="006E1CF3" w:rsidRDefault="005C1873" w:rsidP="006C33DB">
      <w:pPr>
        <w:spacing w:after="120" w:line="240" w:lineRule="auto"/>
        <w:jc w:val="both"/>
        <w:rPr>
          <w:rFonts w:eastAsia="Calibri" w:cstheme="minorHAnsi"/>
          <w:sz w:val="24"/>
          <w:szCs w:val="24"/>
          <w:lang w:val="ro-RO"/>
        </w:rPr>
      </w:pPr>
      <w:r w:rsidRPr="00192BD2">
        <w:rPr>
          <w:rFonts w:eastAsia="Calibri" w:cstheme="minorHAnsi"/>
          <w:sz w:val="24"/>
          <w:szCs w:val="24"/>
          <w:lang w:val="ro-RO"/>
        </w:rPr>
        <w:t xml:space="preserve">La nivel internațional, a avut loc o explozie de metodologii și instrumente de evaluare a performanței și a impactului social, dar cu puține analize și comparații sistematice între diferitele abordări. Cea mai frecventă abordare este utilizarea indicatorilor-cheie de performanță (pe baza Măsurării performanței pentru întreprinderile sociale/PMS). Dar, datorită faptului că fiecare întreprindere socială are propriul model de afaceri și operează în multe domenii industriale diferite, inclusiv servicii comerciale, agricultură, servicii sociale și de sănătate, cu structuri organizaționale diferite și legături cu alte organizații cu și fără scop lucrativ, această diversificare duce la nevoi de informare diferite, la așteptări diferite din partea părților interesate și, de asemenea, la diferite posibile măsurători pentru evaluarea performanțelor SE (Herman și </w:t>
      </w:r>
      <w:proofErr w:type="spellStart"/>
      <w:r w:rsidRPr="00192BD2">
        <w:rPr>
          <w:rFonts w:eastAsia="Calibri" w:cstheme="minorHAnsi"/>
          <w:sz w:val="24"/>
          <w:szCs w:val="24"/>
          <w:lang w:val="ro-RO"/>
        </w:rPr>
        <w:t>Renz</w:t>
      </w:r>
      <w:proofErr w:type="spellEnd"/>
      <w:r w:rsidRPr="00192BD2">
        <w:rPr>
          <w:rFonts w:eastAsia="Calibri" w:cstheme="minorHAnsi"/>
          <w:sz w:val="24"/>
          <w:szCs w:val="24"/>
          <w:lang w:val="ro-RO"/>
        </w:rPr>
        <w:t xml:space="preserve"> 1997), ceea ce face dificilă definirea unui cadru unic care ar putea fi aplicat oricărei SE în orice domeniu/context. Metodologia </w:t>
      </w:r>
    </w:p>
    <w:p w14:paraId="48C7934B" w14:textId="77777777" w:rsidR="006E1CF3" w:rsidRDefault="006E1CF3" w:rsidP="006C33DB">
      <w:pPr>
        <w:spacing w:after="120" w:line="240" w:lineRule="auto"/>
        <w:jc w:val="both"/>
        <w:rPr>
          <w:rFonts w:eastAsia="Calibri" w:cstheme="minorHAnsi"/>
          <w:sz w:val="24"/>
          <w:szCs w:val="24"/>
          <w:lang w:val="ro-RO"/>
        </w:rPr>
      </w:pPr>
    </w:p>
    <w:p w14:paraId="31E0C7BB" w14:textId="77777777" w:rsidR="006E1CF3" w:rsidRDefault="006E1CF3" w:rsidP="006C33DB">
      <w:pPr>
        <w:spacing w:after="120" w:line="240" w:lineRule="auto"/>
        <w:jc w:val="both"/>
        <w:rPr>
          <w:rFonts w:eastAsia="Calibri" w:cstheme="minorHAnsi"/>
          <w:sz w:val="24"/>
          <w:szCs w:val="24"/>
          <w:lang w:val="ro-RO"/>
        </w:rPr>
      </w:pPr>
    </w:p>
    <w:p w14:paraId="1E488DD4" w14:textId="77777777" w:rsidR="006E1CF3" w:rsidRDefault="006E1CF3" w:rsidP="006C33DB">
      <w:pPr>
        <w:spacing w:after="120" w:line="240" w:lineRule="auto"/>
        <w:jc w:val="both"/>
        <w:rPr>
          <w:rFonts w:eastAsia="Calibri" w:cstheme="minorHAnsi"/>
          <w:sz w:val="24"/>
          <w:szCs w:val="24"/>
          <w:lang w:val="ro-RO"/>
        </w:rPr>
      </w:pPr>
    </w:p>
    <w:p w14:paraId="4EBC8E67" w14:textId="175B2289" w:rsidR="00685318" w:rsidRPr="00192BD2" w:rsidRDefault="005C1873" w:rsidP="006C33DB">
      <w:pPr>
        <w:spacing w:after="120" w:line="240" w:lineRule="auto"/>
        <w:jc w:val="both"/>
        <w:rPr>
          <w:rFonts w:eastAsia="Calibri" w:cstheme="minorHAnsi"/>
          <w:sz w:val="24"/>
          <w:szCs w:val="24"/>
          <w:lang w:val="ro-RO"/>
        </w:rPr>
      </w:pPr>
      <w:r w:rsidRPr="00192BD2">
        <w:rPr>
          <w:rFonts w:eastAsia="Calibri" w:cstheme="minorHAnsi"/>
          <w:sz w:val="24"/>
          <w:szCs w:val="24"/>
          <w:lang w:val="ro-RO"/>
        </w:rPr>
        <w:t>propusă va stabili un cadru de principii cu privire la ceea ce trebuie măsurat, în loc să încerce să definească modul în care ar trebui măsurat impactul social.</w:t>
      </w:r>
    </w:p>
    <w:p w14:paraId="62E90C49" w14:textId="77F9871C" w:rsidR="005C1873" w:rsidRPr="00192BD2" w:rsidRDefault="005C1873" w:rsidP="006C33DB">
      <w:pPr>
        <w:spacing w:after="120" w:line="240" w:lineRule="auto"/>
        <w:jc w:val="both"/>
        <w:rPr>
          <w:rFonts w:eastAsia="Calibri" w:cstheme="minorHAnsi"/>
          <w:sz w:val="24"/>
          <w:szCs w:val="24"/>
          <w:lang w:val="ro-RO"/>
        </w:rPr>
      </w:pPr>
      <w:r w:rsidRPr="00192BD2">
        <w:rPr>
          <w:rFonts w:eastAsia="Calibri" w:cstheme="minorHAnsi"/>
          <w:sz w:val="24"/>
          <w:szCs w:val="24"/>
          <w:lang w:val="ro-RO"/>
        </w:rPr>
        <w:t xml:space="preserve">Întreprinderile sociale trebuie să înceapă să își măsoare performanțele într-un mod sistemic, pentru a sprijini procesul decizional și pentru a asigura responsabilitatea față de părțile interesate.  În acest context, această misiune are ca scop dezvoltarea unei abordări care ar putea fi aplicată la/prin ÎS pentru a măsura rezultatele acestora în ceea ce privește impactul social, de mediu și economic. Impactul este o dimensiune crucială pentru ÎS, deoarece se referă la beneficiile sau schimbările care au loc în comunitatea deservită de o ÎS, în ceea ce privește cunoștințele, competențele, statutul, condițiile de viață și valorile acesteia. Având în vedere că ÎS se concentrează în mod specific pe atingerea unui obiectiv social, trebuie măsurată coerența dintre misiunea socială și rezultate. </w:t>
      </w:r>
    </w:p>
    <w:p w14:paraId="247E22C6" w14:textId="20DB8959" w:rsidR="005C1873" w:rsidRPr="00192BD2" w:rsidRDefault="005C1873" w:rsidP="006C33DB">
      <w:pPr>
        <w:spacing w:after="120" w:line="240" w:lineRule="auto"/>
        <w:jc w:val="both"/>
        <w:rPr>
          <w:rFonts w:eastAsia="Calibri" w:cstheme="minorHAnsi"/>
          <w:sz w:val="24"/>
          <w:szCs w:val="24"/>
          <w:lang w:val="ro-RO"/>
        </w:rPr>
      </w:pPr>
      <w:r w:rsidRPr="00192BD2">
        <w:rPr>
          <w:rFonts w:eastAsia="Calibri" w:cstheme="minorHAnsi"/>
          <w:sz w:val="24"/>
          <w:szCs w:val="24"/>
          <w:lang w:val="ro-RO"/>
        </w:rPr>
        <w:t xml:space="preserve">Expertul/grup de experți naționali </w:t>
      </w:r>
      <w:r w:rsidR="006C33DB" w:rsidRPr="00192BD2">
        <w:rPr>
          <w:rFonts w:eastAsia="Calibri" w:cstheme="minorHAnsi"/>
          <w:sz w:val="24"/>
          <w:szCs w:val="24"/>
          <w:lang w:val="ro-RO"/>
        </w:rPr>
        <w:t>t</w:t>
      </w:r>
      <w:r w:rsidRPr="00192BD2">
        <w:rPr>
          <w:rFonts w:eastAsia="Calibri" w:cstheme="minorHAnsi"/>
          <w:sz w:val="24"/>
          <w:szCs w:val="24"/>
          <w:lang w:val="ro-RO"/>
        </w:rPr>
        <w:t>rebuie să analizeze contextul ÎS din RM și să propună un set de indicatori și principii relevante pentru o ÎS, având în vedere circumstanțele locale (sustenabilitate financiară, eficiență, eficacitate, impact), de asemenea, trebuie să elaboreze procedura standard de operare (ghid pentru aplicarea metodologiei elaborate) pentru ÎS.</w:t>
      </w:r>
    </w:p>
    <w:p w14:paraId="250B0E18" w14:textId="4E182D84" w:rsidR="006C33DB" w:rsidRPr="00192BD2" w:rsidRDefault="006C33DB" w:rsidP="006C33DB">
      <w:pPr>
        <w:tabs>
          <w:tab w:val="left" w:pos="450"/>
          <w:tab w:val="left" w:pos="709"/>
        </w:tabs>
        <w:spacing w:after="0" w:line="240" w:lineRule="auto"/>
        <w:ind w:right="-377"/>
        <w:jc w:val="both"/>
        <w:rPr>
          <w:rFonts w:eastAsia="Times New Roman" w:cstheme="minorHAnsi"/>
          <w:b/>
          <w:bCs/>
          <w:color w:val="1D2228"/>
          <w:sz w:val="24"/>
          <w:szCs w:val="24"/>
          <w:lang w:val="ro-RO"/>
        </w:rPr>
      </w:pPr>
      <w:r w:rsidRPr="00192BD2">
        <w:rPr>
          <w:rFonts w:eastAsia="Times New Roman" w:cstheme="minorHAnsi"/>
          <w:b/>
          <w:bCs/>
          <w:color w:val="1D2228"/>
          <w:sz w:val="24"/>
          <w:szCs w:val="24"/>
          <w:lang w:val="ro-RO"/>
        </w:rPr>
        <w:t>III. Sarcinile și responsabilitățile expertului/grupului de experți:</w:t>
      </w:r>
    </w:p>
    <w:p w14:paraId="34287A66" w14:textId="77777777" w:rsidR="006C33DB" w:rsidRPr="00192BD2" w:rsidRDefault="006C33DB" w:rsidP="006C33DB">
      <w:pPr>
        <w:tabs>
          <w:tab w:val="left" w:pos="450"/>
          <w:tab w:val="left" w:pos="709"/>
        </w:tabs>
        <w:spacing w:after="0" w:line="240" w:lineRule="auto"/>
        <w:ind w:right="-377"/>
        <w:jc w:val="both"/>
        <w:rPr>
          <w:rFonts w:cstheme="minorHAnsi"/>
          <w:b/>
          <w:bCs/>
          <w:sz w:val="24"/>
          <w:szCs w:val="24"/>
          <w:lang w:val="ro-RO"/>
        </w:rPr>
      </w:pPr>
    </w:p>
    <w:tbl>
      <w:tblPr>
        <w:tblStyle w:val="TableGrid"/>
        <w:tblW w:w="9890" w:type="dxa"/>
        <w:tblLayout w:type="fixed"/>
        <w:tblLook w:val="04A0" w:firstRow="1" w:lastRow="0" w:firstColumn="1" w:lastColumn="0" w:noHBand="0" w:noVBand="1"/>
      </w:tblPr>
      <w:tblGrid>
        <w:gridCol w:w="704"/>
        <w:gridCol w:w="3799"/>
        <w:gridCol w:w="4536"/>
        <w:gridCol w:w="851"/>
      </w:tblGrid>
      <w:tr w:rsidR="006C33DB" w:rsidRPr="00192BD2" w14:paraId="17E0DFF3" w14:textId="77777777" w:rsidTr="006B66C6">
        <w:tc>
          <w:tcPr>
            <w:tcW w:w="704" w:type="dxa"/>
          </w:tcPr>
          <w:p w14:paraId="0FEC6011" w14:textId="77777777" w:rsidR="006C33DB" w:rsidRPr="00192BD2" w:rsidRDefault="006C33DB" w:rsidP="005A762A">
            <w:pPr>
              <w:suppressAutoHyphens/>
              <w:jc w:val="both"/>
              <w:rPr>
                <w:rFonts w:cstheme="minorHAnsi"/>
                <w:b/>
                <w:sz w:val="24"/>
                <w:szCs w:val="24"/>
                <w:lang w:val="ro-RO"/>
              </w:rPr>
            </w:pPr>
            <w:r w:rsidRPr="00192BD2">
              <w:rPr>
                <w:rFonts w:cstheme="minorHAnsi"/>
                <w:b/>
                <w:sz w:val="24"/>
                <w:szCs w:val="24"/>
                <w:lang w:val="ro-RO"/>
              </w:rPr>
              <w:t>N#</w:t>
            </w:r>
          </w:p>
        </w:tc>
        <w:tc>
          <w:tcPr>
            <w:tcW w:w="3799" w:type="dxa"/>
          </w:tcPr>
          <w:p w14:paraId="7A2E2AD0" w14:textId="66F0C0E7" w:rsidR="006C33DB" w:rsidRPr="00192BD2" w:rsidRDefault="006B66C6" w:rsidP="006B66C6">
            <w:pPr>
              <w:suppressAutoHyphens/>
              <w:jc w:val="center"/>
              <w:rPr>
                <w:rFonts w:cstheme="minorHAnsi"/>
                <w:b/>
                <w:sz w:val="24"/>
                <w:szCs w:val="24"/>
                <w:lang w:val="ro-RO"/>
              </w:rPr>
            </w:pPr>
            <w:r w:rsidRPr="00192BD2">
              <w:rPr>
                <w:rFonts w:cstheme="minorHAnsi"/>
                <w:b/>
                <w:sz w:val="24"/>
                <w:szCs w:val="24"/>
                <w:lang w:val="ro-RO"/>
              </w:rPr>
              <w:t>Sarcini</w:t>
            </w:r>
          </w:p>
        </w:tc>
        <w:tc>
          <w:tcPr>
            <w:tcW w:w="4536" w:type="dxa"/>
          </w:tcPr>
          <w:p w14:paraId="582D6812" w14:textId="4A03E0FE" w:rsidR="006C33DB" w:rsidRPr="00192BD2" w:rsidRDefault="006B66C6" w:rsidP="006B66C6">
            <w:pPr>
              <w:suppressAutoHyphens/>
              <w:jc w:val="center"/>
              <w:rPr>
                <w:rFonts w:cstheme="minorHAnsi"/>
                <w:b/>
                <w:sz w:val="24"/>
                <w:szCs w:val="24"/>
                <w:lang w:val="ro-RO"/>
              </w:rPr>
            </w:pPr>
            <w:r w:rsidRPr="00192BD2">
              <w:rPr>
                <w:rFonts w:cstheme="minorHAnsi"/>
                <w:b/>
                <w:sz w:val="24"/>
                <w:szCs w:val="24"/>
                <w:lang w:val="ro-RO"/>
              </w:rPr>
              <w:t>Livrabile</w:t>
            </w:r>
          </w:p>
        </w:tc>
        <w:tc>
          <w:tcPr>
            <w:tcW w:w="851" w:type="dxa"/>
          </w:tcPr>
          <w:p w14:paraId="60FE53C7" w14:textId="022027AC" w:rsidR="006C33DB" w:rsidRPr="00192BD2" w:rsidRDefault="006B66C6" w:rsidP="005A762A">
            <w:pPr>
              <w:suppressAutoHyphens/>
              <w:jc w:val="both"/>
              <w:rPr>
                <w:rFonts w:cstheme="minorHAnsi"/>
                <w:b/>
                <w:sz w:val="24"/>
                <w:szCs w:val="24"/>
                <w:lang w:val="ro-RO"/>
              </w:rPr>
            </w:pPr>
            <w:r w:rsidRPr="00192BD2">
              <w:rPr>
                <w:rFonts w:cstheme="minorHAnsi"/>
                <w:b/>
                <w:sz w:val="24"/>
                <w:szCs w:val="24"/>
                <w:lang w:val="ro-RO"/>
              </w:rPr>
              <w:t>Nr. zi</w:t>
            </w:r>
            <w:r w:rsidR="006C33DB" w:rsidRPr="00192BD2">
              <w:rPr>
                <w:rFonts w:cstheme="minorHAnsi"/>
                <w:b/>
                <w:sz w:val="24"/>
                <w:szCs w:val="24"/>
                <w:lang w:val="ro-RO"/>
              </w:rPr>
              <w:t xml:space="preserve"> </w:t>
            </w:r>
          </w:p>
        </w:tc>
      </w:tr>
      <w:tr w:rsidR="006C33DB" w:rsidRPr="00192BD2" w14:paraId="12F7147C" w14:textId="77777777" w:rsidTr="006B66C6">
        <w:tc>
          <w:tcPr>
            <w:tcW w:w="704" w:type="dxa"/>
          </w:tcPr>
          <w:p w14:paraId="28FC1AE9" w14:textId="77777777" w:rsidR="006C33DB" w:rsidRPr="00192BD2" w:rsidRDefault="006C33DB" w:rsidP="006C33DB">
            <w:pPr>
              <w:pStyle w:val="ListParagraph"/>
              <w:numPr>
                <w:ilvl w:val="0"/>
                <w:numId w:val="31"/>
              </w:numPr>
              <w:suppressAutoHyphens/>
              <w:jc w:val="both"/>
              <w:rPr>
                <w:rFonts w:cstheme="minorHAnsi"/>
                <w:sz w:val="24"/>
                <w:szCs w:val="24"/>
                <w:lang w:val="ro-RO"/>
              </w:rPr>
            </w:pPr>
          </w:p>
        </w:tc>
        <w:tc>
          <w:tcPr>
            <w:tcW w:w="3799" w:type="dxa"/>
          </w:tcPr>
          <w:p w14:paraId="6AA127DF" w14:textId="58DC71A6" w:rsidR="006C33DB" w:rsidRPr="00192BD2" w:rsidRDefault="00C45079" w:rsidP="005A762A">
            <w:pPr>
              <w:suppressAutoHyphens/>
              <w:jc w:val="both"/>
              <w:rPr>
                <w:rFonts w:cstheme="minorHAnsi"/>
                <w:sz w:val="24"/>
                <w:szCs w:val="24"/>
                <w:lang w:val="ro-RO"/>
              </w:rPr>
            </w:pPr>
            <w:r w:rsidRPr="00C45079">
              <w:rPr>
                <w:rFonts w:cstheme="minorHAnsi"/>
                <w:sz w:val="24"/>
                <w:szCs w:val="24"/>
                <w:lang w:val="ro-RO"/>
              </w:rPr>
              <w:t xml:space="preserve">Elaborarea planului de lucru cu termene limită. </w:t>
            </w:r>
          </w:p>
        </w:tc>
        <w:tc>
          <w:tcPr>
            <w:tcW w:w="4536" w:type="dxa"/>
            <w:tcBorders>
              <w:bottom w:val="single" w:sz="4" w:space="0" w:color="auto"/>
            </w:tcBorders>
          </w:tcPr>
          <w:p w14:paraId="43837DF0" w14:textId="1EEECFE9" w:rsidR="006C33DB" w:rsidRPr="00192BD2" w:rsidRDefault="00C45079" w:rsidP="005A762A">
            <w:pPr>
              <w:suppressAutoHyphens/>
              <w:jc w:val="both"/>
              <w:rPr>
                <w:rFonts w:cstheme="minorHAnsi"/>
                <w:sz w:val="24"/>
                <w:szCs w:val="24"/>
                <w:lang w:val="ro-RO"/>
              </w:rPr>
            </w:pPr>
            <w:r w:rsidRPr="00192BD2">
              <w:rPr>
                <w:rFonts w:cstheme="minorHAnsi"/>
                <w:sz w:val="24"/>
                <w:szCs w:val="24"/>
                <w:lang w:val="ro-RO"/>
              </w:rPr>
              <w:t xml:space="preserve">Plan de lucru </w:t>
            </w:r>
            <w:r>
              <w:rPr>
                <w:rFonts w:cstheme="minorHAnsi"/>
                <w:sz w:val="24"/>
                <w:szCs w:val="24"/>
                <w:lang w:val="ro-RO"/>
              </w:rPr>
              <w:t>elaborat</w:t>
            </w:r>
          </w:p>
        </w:tc>
        <w:tc>
          <w:tcPr>
            <w:tcW w:w="851" w:type="dxa"/>
          </w:tcPr>
          <w:p w14:paraId="2683378E" w14:textId="06D47453" w:rsidR="006C33DB" w:rsidRPr="00192BD2" w:rsidRDefault="00AE3050" w:rsidP="005A762A">
            <w:pPr>
              <w:suppressAutoHyphens/>
              <w:ind w:left="-43"/>
              <w:jc w:val="center"/>
              <w:rPr>
                <w:rFonts w:cstheme="minorHAnsi"/>
                <w:sz w:val="24"/>
                <w:szCs w:val="24"/>
                <w:lang w:val="ro-RO"/>
              </w:rPr>
            </w:pPr>
            <w:r w:rsidRPr="00192BD2">
              <w:rPr>
                <w:rFonts w:cstheme="minorHAnsi"/>
                <w:sz w:val="24"/>
                <w:szCs w:val="24"/>
                <w:lang w:val="ro-RO"/>
              </w:rPr>
              <w:t>1</w:t>
            </w:r>
          </w:p>
        </w:tc>
      </w:tr>
      <w:tr w:rsidR="002B4BE0" w:rsidRPr="00192BD2" w14:paraId="5D227DE5" w14:textId="77777777" w:rsidTr="006B66C6">
        <w:tc>
          <w:tcPr>
            <w:tcW w:w="704" w:type="dxa"/>
          </w:tcPr>
          <w:p w14:paraId="432482E0" w14:textId="77777777" w:rsidR="002B4BE0" w:rsidRPr="00192BD2" w:rsidRDefault="002B4BE0" w:rsidP="002B4BE0">
            <w:pPr>
              <w:pStyle w:val="ListParagraph"/>
              <w:numPr>
                <w:ilvl w:val="0"/>
                <w:numId w:val="31"/>
              </w:numPr>
              <w:suppressAutoHyphens/>
              <w:jc w:val="both"/>
              <w:rPr>
                <w:rFonts w:cstheme="minorHAnsi"/>
                <w:sz w:val="24"/>
                <w:szCs w:val="24"/>
                <w:lang w:val="ro-RO"/>
              </w:rPr>
            </w:pPr>
          </w:p>
        </w:tc>
        <w:tc>
          <w:tcPr>
            <w:tcW w:w="3799" w:type="dxa"/>
          </w:tcPr>
          <w:p w14:paraId="6ABDAB35" w14:textId="2476056A"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 xml:space="preserve">Documentarea și analiza contextului și a metodologiilor de măsurare a impactului social al întreprinderilor sociale: politici, cadru legal și de reglementare internațional și </w:t>
            </w:r>
            <w:r w:rsidR="00192BD2" w:rsidRPr="00192BD2">
              <w:rPr>
                <w:rFonts w:cstheme="minorHAnsi"/>
                <w:sz w:val="24"/>
                <w:szCs w:val="24"/>
                <w:lang w:val="ro-RO"/>
              </w:rPr>
              <w:t>național</w:t>
            </w:r>
            <w:r w:rsidRPr="00192BD2">
              <w:rPr>
                <w:rFonts w:cstheme="minorHAnsi"/>
                <w:sz w:val="24"/>
                <w:szCs w:val="24"/>
                <w:lang w:val="ro-RO"/>
              </w:rPr>
              <w:t>, cartografierea studiilor și cercetărilor realizate în domeniu.</w:t>
            </w:r>
          </w:p>
        </w:tc>
        <w:tc>
          <w:tcPr>
            <w:tcW w:w="4536" w:type="dxa"/>
            <w:tcBorders>
              <w:bottom w:val="single" w:sz="4" w:space="0" w:color="auto"/>
            </w:tcBorders>
          </w:tcPr>
          <w:p w14:paraId="095DF64F" w14:textId="4AAAEAD2"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Elaborarea rapo</w:t>
            </w:r>
            <w:r w:rsidR="00C45079">
              <w:rPr>
                <w:rFonts w:cstheme="minorHAnsi"/>
                <w:sz w:val="24"/>
                <w:szCs w:val="24"/>
                <w:lang w:val="ro-RO"/>
              </w:rPr>
              <w:t>r</w:t>
            </w:r>
            <w:r w:rsidRPr="00192BD2">
              <w:rPr>
                <w:rFonts w:cstheme="minorHAnsi"/>
                <w:sz w:val="24"/>
                <w:szCs w:val="24"/>
                <w:lang w:val="ro-RO"/>
              </w:rPr>
              <w:t xml:space="preserve">tului analizei de birou "Politici și practici privind metodologia de măsurare a impactului social al întreprinderilor sociale" </w:t>
            </w:r>
          </w:p>
        </w:tc>
        <w:tc>
          <w:tcPr>
            <w:tcW w:w="851" w:type="dxa"/>
          </w:tcPr>
          <w:p w14:paraId="74BEF74F" w14:textId="73CF81B5" w:rsidR="002B4BE0" w:rsidRPr="00192BD2" w:rsidRDefault="00C45079" w:rsidP="002B4BE0">
            <w:pPr>
              <w:suppressAutoHyphens/>
              <w:ind w:left="-43"/>
              <w:jc w:val="center"/>
              <w:rPr>
                <w:rFonts w:cstheme="minorHAnsi"/>
                <w:sz w:val="24"/>
                <w:szCs w:val="24"/>
                <w:lang w:val="ro-RO"/>
              </w:rPr>
            </w:pPr>
            <w:r>
              <w:rPr>
                <w:rFonts w:cstheme="minorHAnsi"/>
                <w:sz w:val="24"/>
                <w:szCs w:val="24"/>
                <w:lang w:val="ro-RO"/>
              </w:rPr>
              <w:t>2</w:t>
            </w:r>
          </w:p>
        </w:tc>
      </w:tr>
      <w:tr w:rsidR="002B4BE0" w:rsidRPr="00192BD2" w14:paraId="69BF9DE8" w14:textId="77777777" w:rsidTr="006B66C6">
        <w:tc>
          <w:tcPr>
            <w:tcW w:w="704" w:type="dxa"/>
            <w:vMerge w:val="restart"/>
          </w:tcPr>
          <w:p w14:paraId="2BD9A0FB" w14:textId="77777777" w:rsidR="002B4BE0" w:rsidRPr="00192BD2" w:rsidRDefault="002B4BE0" w:rsidP="002B4BE0">
            <w:pPr>
              <w:pStyle w:val="ListParagraph"/>
              <w:numPr>
                <w:ilvl w:val="0"/>
                <w:numId w:val="31"/>
              </w:numPr>
              <w:suppressAutoHyphens/>
              <w:jc w:val="both"/>
              <w:rPr>
                <w:rFonts w:cstheme="minorHAnsi"/>
                <w:sz w:val="24"/>
                <w:szCs w:val="24"/>
                <w:lang w:val="ro-RO"/>
              </w:rPr>
            </w:pPr>
          </w:p>
        </w:tc>
        <w:tc>
          <w:tcPr>
            <w:tcW w:w="3799" w:type="dxa"/>
            <w:vMerge w:val="restart"/>
            <w:tcBorders>
              <w:right w:val="single" w:sz="4" w:space="0" w:color="auto"/>
            </w:tcBorders>
          </w:tcPr>
          <w:p w14:paraId="759B8B11" w14:textId="77777777" w:rsidR="002B4BE0" w:rsidRPr="001A4928" w:rsidRDefault="002B4BE0" w:rsidP="002B4BE0">
            <w:pPr>
              <w:suppressAutoHyphens/>
              <w:jc w:val="both"/>
              <w:rPr>
                <w:rFonts w:cstheme="minorHAnsi"/>
                <w:sz w:val="24"/>
                <w:szCs w:val="24"/>
                <w:lang w:val="ro-RO"/>
              </w:rPr>
            </w:pPr>
            <w:r w:rsidRPr="00192BD2">
              <w:rPr>
                <w:rFonts w:cstheme="minorHAnsi"/>
                <w:sz w:val="24"/>
                <w:szCs w:val="24"/>
                <w:lang w:val="ro-RO"/>
              </w:rPr>
              <w:t xml:space="preserve">Elaborarea metodologiei de monitorizare și evaluare a impactului </w:t>
            </w:r>
            <w:r w:rsidRPr="001A4928">
              <w:rPr>
                <w:rFonts w:cstheme="minorHAnsi"/>
                <w:sz w:val="24"/>
                <w:szCs w:val="24"/>
                <w:lang w:val="ro-RO"/>
              </w:rPr>
              <w:t>întreprinderilor sociale în Republica Moldova</w:t>
            </w:r>
            <w:r w:rsidR="00192BD2" w:rsidRPr="001A4928">
              <w:rPr>
                <w:rFonts w:cstheme="minorHAnsi"/>
                <w:sz w:val="24"/>
                <w:szCs w:val="24"/>
                <w:lang w:val="ro-RO"/>
              </w:rPr>
              <w:t>.</w:t>
            </w:r>
          </w:p>
          <w:p w14:paraId="6B32FEDD" w14:textId="7830C52C" w:rsidR="00192BD2" w:rsidRPr="001A4928" w:rsidRDefault="00192BD2" w:rsidP="00192BD2">
            <w:pPr>
              <w:suppressAutoHyphens/>
              <w:jc w:val="both"/>
              <w:rPr>
                <w:rStyle w:val="normaltextrun"/>
                <w:rFonts w:cstheme="minorHAnsi"/>
                <w:color w:val="000000"/>
                <w:sz w:val="24"/>
                <w:szCs w:val="24"/>
                <w:shd w:val="clear" w:color="auto" w:fill="FFFFFF"/>
                <w:lang w:val="ro-RO"/>
              </w:rPr>
            </w:pPr>
            <w:r w:rsidRPr="001A4928">
              <w:rPr>
                <w:rStyle w:val="normaltextrun"/>
                <w:rFonts w:cstheme="minorHAnsi"/>
                <w:color w:val="000000"/>
                <w:sz w:val="24"/>
                <w:szCs w:val="24"/>
                <w:shd w:val="clear" w:color="auto" w:fill="FFFFFF"/>
                <w:lang w:val="ro-RO"/>
              </w:rPr>
              <w:t>Valorificarea opțiunii de coordonare cu BNS a metodologiei de raportare. Valorificarea  racordării indicatorilor cu ODD-uri.</w:t>
            </w:r>
          </w:p>
          <w:p w14:paraId="57017F0B" w14:textId="5681AD80" w:rsidR="00192BD2" w:rsidRPr="00192BD2" w:rsidRDefault="00192BD2" w:rsidP="002B4BE0">
            <w:pPr>
              <w:suppressAutoHyphens/>
              <w:jc w:val="both"/>
              <w:rPr>
                <w:rFonts w:cstheme="minorHAnsi"/>
                <w:sz w:val="24"/>
                <w:szCs w:val="24"/>
                <w:lang w:val="ro-RO"/>
              </w:rPr>
            </w:pPr>
          </w:p>
        </w:tc>
        <w:tc>
          <w:tcPr>
            <w:tcW w:w="4536" w:type="dxa"/>
            <w:tcBorders>
              <w:top w:val="single" w:sz="4" w:space="0" w:color="auto"/>
              <w:left w:val="single" w:sz="4" w:space="0" w:color="auto"/>
              <w:right w:val="single" w:sz="4" w:space="0" w:color="auto"/>
            </w:tcBorders>
          </w:tcPr>
          <w:p w14:paraId="6F73BC3C" w14:textId="2C4B2D14"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 xml:space="preserve">Elaborarea primului </w:t>
            </w:r>
            <w:r w:rsidR="00192BD2" w:rsidRPr="00192BD2">
              <w:rPr>
                <w:rFonts w:cstheme="minorHAnsi"/>
                <w:sz w:val="24"/>
                <w:szCs w:val="24"/>
                <w:lang w:val="ro-RO"/>
              </w:rPr>
              <w:t>Draft</w:t>
            </w:r>
            <w:r w:rsidRPr="00192BD2">
              <w:rPr>
                <w:rFonts w:cstheme="minorHAnsi"/>
                <w:sz w:val="24"/>
                <w:szCs w:val="24"/>
                <w:lang w:val="ro-RO"/>
              </w:rPr>
              <w:t xml:space="preserve"> al metodologiei de măsurare a impactului  întreprinderilor sociale, având la bază teoria schimbării: activitate, produs, rezultat, impact și dimensiuni de performanță: sustenabilitate financiară, eficiență, eficacitate managerială, eficacitate socială, impact social și coerență.</w:t>
            </w:r>
          </w:p>
        </w:tc>
        <w:tc>
          <w:tcPr>
            <w:tcW w:w="851" w:type="dxa"/>
            <w:vMerge w:val="restart"/>
            <w:tcBorders>
              <w:left w:val="single" w:sz="4" w:space="0" w:color="auto"/>
            </w:tcBorders>
          </w:tcPr>
          <w:p w14:paraId="46093193" w14:textId="691BF4C9" w:rsidR="002B4BE0" w:rsidRPr="00192BD2" w:rsidRDefault="002B4BE0" w:rsidP="002B4BE0">
            <w:pPr>
              <w:suppressAutoHyphens/>
              <w:ind w:left="-43"/>
              <w:jc w:val="center"/>
              <w:rPr>
                <w:rFonts w:cstheme="minorHAnsi"/>
                <w:sz w:val="24"/>
                <w:szCs w:val="24"/>
                <w:lang w:val="ro-RO"/>
              </w:rPr>
            </w:pPr>
            <w:r w:rsidRPr="00192BD2">
              <w:rPr>
                <w:rFonts w:cstheme="minorHAnsi"/>
                <w:sz w:val="24"/>
                <w:szCs w:val="24"/>
                <w:lang w:val="ro-RO"/>
              </w:rPr>
              <w:t>1</w:t>
            </w:r>
            <w:r w:rsidR="00C45079">
              <w:rPr>
                <w:rFonts w:cstheme="minorHAnsi"/>
                <w:sz w:val="24"/>
                <w:szCs w:val="24"/>
                <w:lang w:val="ro-RO"/>
              </w:rPr>
              <w:t>2</w:t>
            </w:r>
          </w:p>
        </w:tc>
      </w:tr>
      <w:tr w:rsidR="002B4BE0" w:rsidRPr="00192BD2" w14:paraId="7B1B3CB0" w14:textId="77777777" w:rsidTr="006B66C6">
        <w:tc>
          <w:tcPr>
            <w:tcW w:w="704" w:type="dxa"/>
            <w:vMerge/>
          </w:tcPr>
          <w:p w14:paraId="7719AE63" w14:textId="77777777" w:rsidR="002B4BE0" w:rsidRPr="00192BD2" w:rsidRDefault="002B4BE0" w:rsidP="002B4BE0">
            <w:pPr>
              <w:suppressAutoHyphens/>
              <w:ind w:left="360"/>
              <w:jc w:val="both"/>
              <w:rPr>
                <w:rFonts w:cstheme="minorHAnsi"/>
                <w:sz w:val="24"/>
                <w:szCs w:val="24"/>
                <w:lang w:val="ro-RO"/>
              </w:rPr>
            </w:pPr>
          </w:p>
        </w:tc>
        <w:tc>
          <w:tcPr>
            <w:tcW w:w="3799" w:type="dxa"/>
            <w:vMerge/>
            <w:tcBorders>
              <w:right w:val="single" w:sz="4" w:space="0" w:color="auto"/>
            </w:tcBorders>
          </w:tcPr>
          <w:p w14:paraId="2F43F564" w14:textId="77777777" w:rsidR="002B4BE0" w:rsidRPr="00192BD2" w:rsidRDefault="002B4BE0" w:rsidP="002B4BE0">
            <w:pPr>
              <w:suppressAutoHyphens/>
              <w:jc w:val="both"/>
              <w:rPr>
                <w:rFonts w:cstheme="minorHAnsi"/>
                <w:sz w:val="24"/>
                <w:szCs w:val="24"/>
                <w:lang w:val="ro-RO"/>
              </w:rPr>
            </w:pPr>
          </w:p>
        </w:tc>
        <w:tc>
          <w:tcPr>
            <w:tcW w:w="4536" w:type="dxa"/>
            <w:tcBorders>
              <w:left w:val="single" w:sz="4" w:space="0" w:color="auto"/>
              <w:bottom w:val="single" w:sz="4" w:space="0" w:color="auto"/>
              <w:right w:val="single" w:sz="4" w:space="0" w:color="auto"/>
            </w:tcBorders>
          </w:tcPr>
          <w:p w14:paraId="5D29C6AE" w14:textId="77777777" w:rsidR="002B4BE0" w:rsidRPr="00192BD2" w:rsidRDefault="002B4BE0" w:rsidP="002B4BE0">
            <w:pPr>
              <w:suppressAutoHyphens/>
              <w:jc w:val="both"/>
              <w:rPr>
                <w:rFonts w:cstheme="minorHAnsi"/>
                <w:sz w:val="24"/>
                <w:szCs w:val="24"/>
                <w:lang w:val="ro-RO"/>
              </w:rPr>
            </w:pPr>
            <w:r w:rsidRPr="00192BD2">
              <w:rPr>
                <w:rStyle w:val="normaltextrun"/>
                <w:rFonts w:cstheme="minorHAnsi"/>
                <w:color w:val="000000"/>
                <w:sz w:val="24"/>
                <w:szCs w:val="24"/>
                <w:shd w:val="clear" w:color="auto" w:fill="FFFFFF"/>
                <w:lang w:val="ro-RO"/>
              </w:rPr>
              <w:t xml:space="preserve">Propunerea de instrumente și metode de măsurare a rezultatelor și impactului întreprinderilor sociale. Ca urmare a aplicării </w:t>
            </w:r>
            <w:r w:rsidRPr="00192BD2">
              <w:rPr>
                <w:rStyle w:val="normaltextrun"/>
                <w:rFonts w:cstheme="minorHAnsi"/>
                <w:color w:val="000000"/>
                <w:sz w:val="24"/>
                <w:szCs w:val="24"/>
                <w:shd w:val="clear" w:color="auto" w:fill="FFFFFF"/>
                <w:lang w:val="ro-RO"/>
              </w:rPr>
              <w:lastRenderedPageBreak/>
              <w:t>acestei metodologii, MED va putea calcula impactul ÎS asupra economiei.</w:t>
            </w:r>
          </w:p>
        </w:tc>
        <w:tc>
          <w:tcPr>
            <w:tcW w:w="851" w:type="dxa"/>
            <w:vMerge/>
            <w:tcBorders>
              <w:left w:val="single" w:sz="4" w:space="0" w:color="auto"/>
            </w:tcBorders>
          </w:tcPr>
          <w:p w14:paraId="26B7FABF" w14:textId="77777777" w:rsidR="002B4BE0" w:rsidRPr="00192BD2" w:rsidRDefault="002B4BE0" w:rsidP="002B4BE0">
            <w:pPr>
              <w:suppressAutoHyphens/>
              <w:ind w:left="-43"/>
              <w:jc w:val="center"/>
              <w:rPr>
                <w:rFonts w:cstheme="minorHAnsi"/>
                <w:sz w:val="24"/>
                <w:szCs w:val="24"/>
                <w:lang w:val="ro-RO"/>
              </w:rPr>
            </w:pPr>
          </w:p>
        </w:tc>
      </w:tr>
      <w:tr w:rsidR="002B4BE0" w:rsidRPr="009C7599" w14:paraId="63898BC4" w14:textId="77777777" w:rsidTr="006B66C6">
        <w:tc>
          <w:tcPr>
            <w:tcW w:w="704" w:type="dxa"/>
            <w:vMerge/>
          </w:tcPr>
          <w:p w14:paraId="5EF41AD4" w14:textId="77777777" w:rsidR="002B4BE0" w:rsidRPr="00192BD2" w:rsidRDefault="002B4BE0" w:rsidP="002B4BE0">
            <w:pPr>
              <w:suppressAutoHyphens/>
              <w:ind w:left="360"/>
              <w:jc w:val="both"/>
              <w:rPr>
                <w:rFonts w:cstheme="minorHAnsi"/>
                <w:sz w:val="24"/>
                <w:szCs w:val="24"/>
                <w:lang w:val="ro-RO"/>
              </w:rPr>
            </w:pPr>
          </w:p>
        </w:tc>
        <w:tc>
          <w:tcPr>
            <w:tcW w:w="3799" w:type="dxa"/>
            <w:vMerge/>
          </w:tcPr>
          <w:p w14:paraId="55B630A0" w14:textId="77777777" w:rsidR="002B4BE0" w:rsidRPr="00192BD2" w:rsidRDefault="002B4BE0" w:rsidP="002B4BE0">
            <w:pPr>
              <w:suppressAutoHyphens/>
              <w:jc w:val="both"/>
              <w:rPr>
                <w:rFonts w:cstheme="minorHAnsi"/>
                <w:sz w:val="24"/>
                <w:szCs w:val="24"/>
                <w:lang w:val="ro-RO"/>
              </w:rPr>
            </w:pPr>
          </w:p>
        </w:tc>
        <w:tc>
          <w:tcPr>
            <w:tcW w:w="4536" w:type="dxa"/>
            <w:tcBorders>
              <w:top w:val="single" w:sz="4" w:space="0" w:color="auto"/>
            </w:tcBorders>
          </w:tcPr>
          <w:p w14:paraId="49743C65" w14:textId="77777777" w:rsidR="002B4BE0" w:rsidRPr="00192BD2" w:rsidRDefault="002B4BE0" w:rsidP="002B4BE0">
            <w:pPr>
              <w:suppressAutoHyphens/>
              <w:jc w:val="both"/>
              <w:rPr>
                <w:rStyle w:val="normaltextrun"/>
                <w:rFonts w:cstheme="minorHAnsi"/>
                <w:color w:val="000000"/>
                <w:sz w:val="24"/>
                <w:szCs w:val="24"/>
                <w:shd w:val="clear" w:color="auto" w:fill="FFFFFF"/>
                <w:lang w:val="ro-RO"/>
              </w:rPr>
            </w:pPr>
            <w:r w:rsidRPr="00192BD2">
              <w:rPr>
                <w:rStyle w:val="normaltextrun"/>
                <w:rFonts w:cstheme="minorHAnsi"/>
                <w:color w:val="000000"/>
                <w:sz w:val="24"/>
                <w:szCs w:val="24"/>
                <w:shd w:val="clear" w:color="auto" w:fill="FFFFFF"/>
                <w:lang w:val="ro-RO"/>
              </w:rPr>
              <w:t>Elaborarea a două documente de procedură standard, care vor fi ulterior transmise MED și CNPAS:</w:t>
            </w:r>
          </w:p>
          <w:p w14:paraId="0B3DD978" w14:textId="77777777" w:rsidR="002B4BE0" w:rsidRPr="00192BD2" w:rsidRDefault="002B4BE0" w:rsidP="002B4BE0">
            <w:pPr>
              <w:pStyle w:val="ListParagraph"/>
              <w:numPr>
                <w:ilvl w:val="0"/>
                <w:numId w:val="32"/>
              </w:numPr>
              <w:suppressAutoHyphens/>
              <w:jc w:val="both"/>
              <w:rPr>
                <w:rStyle w:val="normaltextrun"/>
                <w:rFonts w:cstheme="minorHAnsi"/>
                <w:color w:val="000000"/>
                <w:sz w:val="24"/>
                <w:szCs w:val="24"/>
                <w:shd w:val="clear" w:color="auto" w:fill="FFFFFF"/>
                <w:lang w:val="ro-RO"/>
              </w:rPr>
            </w:pPr>
            <w:r w:rsidRPr="00192BD2">
              <w:rPr>
                <w:rStyle w:val="normaltextrun"/>
                <w:rFonts w:cstheme="minorHAnsi"/>
                <w:color w:val="000000"/>
                <w:sz w:val="24"/>
                <w:szCs w:val="24"/>
                <w:shd w:val="clear" w:color="auto" w:fill="FFFFFF"/>
                <w:lang w:val="ro-RO"/>
              </w:rPr>
              <w:t>primul - document de procedură standard pentru aplicarea metodologiei</w:t>
            </w:r>
          </w:p>
          <w:p w14:paraId="1C617180" w14:textId="77777777" w:rsidR="00192BD2" w:rsidRDefault="002B4BE0" w:rsidP="00192BD2">
            <w:pPr>
              <w:pStyle w:val="ListParagraph"/>
              <w:numPr>
                <w:ilvl w:val="0"/>
                <w:numId w:val="32"/>
              </w:numPr>
              <w:suppressAutoHyphens/>
              <w:jc w:val="both"/>
              <w:rPr>
                <w:rStyle w:val="normaltextrun"/>
                <w:rFonts w:cstheme="minorHAnsi"/>
                <w:color w:val="000000"/>
                <w:sz w:val="24"/>
                <w:szCs w:val="24"/>
                <w:shd w:val="clear" w:color="auto" w:fill="FFFFFF"/>
                <w:lang w:val="ro-RO"/>
              </w:rPr>
            </w:pPr>
            <w:r w:rsidRPr="00192BD2">
              <w:rPr>
                <w:rStyle w:val="normaltextrun"/>
                <w:rFonts w:cstheme="minorHAnsi"/>
                <w:color w:val="000000"/>
                <w:sz w:val="24"/>
                <w:szCs w:val="24"/>
                <w:shd w:val="clear" w:color="auto" w:fill="FFFFFF"/>
                <w:lang w:val="ro-RO"/>
              </w:rPr>
              <w:t>al doilea - document de procedură standard pentru analiza rapoartelor anuale primite de la întreprinderile sociale</w:t>
            </w:r>
            <w:r w:rsidR="00192BD2" w:rsidRPr="00192BD2">
              <w:rPr>
                <w:rStyle w:val="normaltextrun"/>
                <w:rFonts w:cstheme="minorHAnsi"/>
                <w:color w:val="000000"/>
                <w:sz w:val="24"/>
                <w:szCs w:val="24"/>
                <w:shd w:val="clear" w:color="auto" w:fill="FFFFFF"/>
                <w:lang w:val="ro-RO"/>
              </w:rPr>
              <w:t xml:space="preserve">. </w:t>
            </w:r>
          </w:p>
          <w:p w14:paraId="64833414" w14:textId="7F260D47" w:rsidR="002B4BE0" w:rsidRPr="00192BD2" w:rsidRDefault="002B4BE0" w:rsidP="00192BD2">
            <w:pPr>
              <w:suppressAutoHyphens/>
              <w:jc w:val="both"/>
              <w:rPr>
                <w:rStyle w:val="normaltextrun"/>
                <w:rFonts w:cstheme="minorHAnsi"/>
                <w:color w:val="000000"/>
                <w:sz w:val="24"/>
                <w:szCs w:val="24"/>
                <w:shd w:val="clear" w:color="auto" w:fill="FFFFFF"/>
                <w:lang w:val="ro-RO"/>
              </w:rPr>
            </w:pPr>
            <w:r w:rsidRPr="00192BD2">
              <w:rPr>
                <w:rFonts w:cstheme="minorHAnsi"/>
                <w:sz w:val="24"/>
                <w:szCs w:val="24"/>
                <w:lang w:val="ro-RO"/>
              </w:rPr>
              <w:t xml:space="preserve">Ambele proceduri standard de operare trebuie să reglementeze acțiuni pas cu pas, care ar trebui întreprinse de ÎS în vederea pregătirii, </w:t>
            </w:r>
            <w:r w:rsidR="000C32C1" w:rsidRPr="00192BD2">
              <w:rPr>
                <w:rFonts w:cstheme="minorHAnsi"/>
                <w:sz w:val="24"/>
                <w:szCs w:val="24"/>
                <w:lang w:val="ro-RO"/>
              </w:rPr>
              <w:t>identificării</w:t>
            </w:r>
            <w:r w:rsidRPr="00192BD2">
              <w:rPr>
                <w:rFonts w:cstheme="minorHAnsi"/>
                <w:sz w:val="24"/>
                <w:szCs w:val="24"/>
                <w:lang w:val="ro-RO"/>
              </w:rPr>
              <w:t xml:space="preserve">, colectării și analizei datelor relevante. În acest scop procedurile vor fi </w:t>
            </w:r>
            <w:r w:rsidR="000C32C1" w:rsidRPr="00192BD2">
              <w:rPr>
                <w:rFonts w:cstheme="minorHAnsi"/>
                <w:sz w:val="24"/>
                <w:szCs w:val="24"/>
                <w:lang w:val="ro-RO"/>
              </w:rPr>
              <w:t>însoțite</w:t>
            </w:r>
            <w:r w:rsidRPr="00192BD2">
              <w:rPr>
                <w:rFonts w:cstheme="minorHAnsi"/>
                <w:sz w:val="24"/>
                <w:szCs w:val="24"/>
                <w:lang w:val="ro-RO"/>
              </w:rPr>
              <w:t xml:space="preserve"> de fișe de măsurare a rezultatelor și impactului întreprinderilor sociale</w:t>
            </w:r>
          </w:p>
        </w:tc>
        <w:tc>
          <w:tcPr>
            <w:tcW w:w="851" w:type="dxa"/>
            <w:vMerge/>
          </w:tcPr>
          <w:p w14:paraId="1871DF20" w14:textId="77777777" w:rsidR="002B4BE0" w:rsidRPr="00192BD2" w:rsidRDefault="002B4BE0" w:rsidP="002B4BE0">
            <w:pPr>
              <w:suppressAutoHyphens/>
              <w:ind w:left="-43"/>
              <w:jc w:val="center"/>
              <w:rPr>
                <w:rFonts w:cstheme="minorHAnsi"/>
                <w:sz w:val="24"/>
                <w:szCs w:val="24"/>
                <w:lang w:val="ro-RO"/>
              </w:rPr>
            </w:pPr>
          </w:p>
        </w:tc>
      </w:tr>
      <w:tr w:rsidR="002B4BE0" w:rsidRPr="00192BD2" w14:paraId="02683603" w14:textId="77777777" w:rsidTr="006B66C6">
        <w:tc>
          <w:tcPr>
            <w:tcW w:w="704" w:type="dxa"/>
          </w:tcPr>
          <w:p w14:paraId="2EC3C06F" w14:textId="77777777" w:rsidR="002B4BE0" w:rsidRPr="00C45079" w:rsidRDefault="002B4BE0" w:rsidP="002B4BE0">
            <w:pPr>
              <w:pStyle w:val="ListParagraph"/>
              <w:numPr>
                <w:ilvl w:val="0"/>
                <w:numId w:val="31"/>
              </w:numPr>
              <w:suppressAutoHyphens/>
              <w:jc w:val="both"/>
              <w:rPr>
                <w:rFonts w:cstheme="minorHAnsi"/>
                <w:sz w:val="24"/>
                <w:szCs w:val="24"/>
                <w:lang w:val="ro-RO"/>
              </w:rPr>
            </w:pPr>
          </w:p>
        </w:tc>
        <w:tc>
          <w:tcPr>
            <w:tcW w:w="3799" w:type="dxa"/>
          </w:tcPr>
          <w:p w14:paraId="26BA412F" w14:textId="1B84296B" w:rsidR="002B4BE0" w:rsidRPr="00C45079" w:rsidRDefault="002B4BE0" w:rsidP="002B4BE0">
            <w:pPr>
              <w:jc w:val="both"/>
              <w:rPr>
                <w:rFonts w:cstheme="minorHAnsi"/>
                <w:sz w:val="24"/>
                <w:szCs w:val="24"/>
                <w:lang w:val="ro-RO"/>
              </w:rPr>
            </w:pPr>
            <w:r w:rsidRPr="00C45079">
              <w:rPr>
                <w:rFonts w:cstheme="minorHAnsi"/>
                <w:sz w:val="24"/>
                <w:szCs w:val="24"/>
                <w:lang w:val="ro-RO"/>
              </w:rPr>
              <w:t xml:space="preserve">Consultarea metodologiei cu părțile interesate relevante (ministere de resort si </w:t>
            </w:r>
            <w:r w:rsidR="000C32C1" w:rsidRPr="00C45079">
              <w:rPr>
                <w:rFonts w:cstheme="minorHAnsi"/>
                <w:sz w:val="24"/>
                <w:szCs w:val="24"/>
                <w:lang w:val="ro-RO"/>
              </w:rPr>
              <w:t>agenții</w:t>
            </w:r>
            <w:r w:rsidRPr="00C45079">
              <w:rPr>
                <w:rFonts w:cstheme="minorHAnsi"/>
                <w:sz w:val="24"/>
                <w:szCs w:val="24"/>
                <w:lang w:val="ro-RO"/>
              </w:rPr>
              <w:t xml:space="preserve"> </w:t>
            </w:r>
            <w:r w:rsidR="000C32C1" w:rsidRPr="00C45079">
              <w:rPr>
                <w:rFonts w:cstheme="minorHAnsi"/>
                <w:sz w:val="24"/>
                <w:szCs w:val="24"/>
                <w:lang w:val="ro-RO"/>
              </w:rPr>
              <w:t>subordonate</w:t>
            </w:r>
            <w:r w:rsidRPr="00C45079">
              <w:rPr>
                <w:rFonts w:cstheme="minorHAnsi"/>
                <w:sz w:val="24"/>
                <w:szCs w:val="24"/>
                <w:lang w:val="ro-RO"/>
              </w:rPr>
              <w:t xml:space="preserve">, ONG-uri, </w:t>
            </w:r>
            <w:r w:rsidR="00DA08B6" w:rsidRPr="00C45079">
              <w:rPr>
                <w:rFonts w:cstheme="minorHAnsi"/>
                <w:sz w:val="24"/>
                <w:szCs w:val="24"/>
                <w:lang w:val="ro-RO"/>
              </w:rPr>
              <w:t>întreprinderi</w:t>
            </w:r>
            <w:r w:rsidRPr="00C45079">
              <w:rPr>
                <w:rFonts w:cstheme="minorHAnsi"/>
                <w:sz w:val="24"/>
                <w:szCs w:val="24"/>
                <w:lang w:val="ro-RO"/>
              </w:rPr>
              <w:t xml:space="preserve"> sociale, platforme,  </w:t>
            </w:r>
            <w:r w:rsidR="000C32C1" w:rsidRPr="00C45079">
              <w:rPr>
                <w:rFonts w:cstheme="minorHAnsi"/>
                <w:sz w:val="24"/>
                <w:szCs w:val="24"/>
                <w:lang w:val="ro-RO"/>
              </w:rPr>
              <w:t>etc.)</w:t>
            </w:r>
            <w:r w:rsidRPr="00C45079">
              <w:rPr>
                <w:rFonts w:cstheme="minorHAnsi"/>
                <w:sz w:val="24"/>
                <w:szCs w:val="24"/>
                <w:lang w:val="ro-RO"/>
              </w:rPr>
              <w:t xml:space="preserve"> </w:t>
            </w:r>
          </w:p>
        </w:tc>
        <w:tc>
          <w:tcPr>
            <w:tcW w:w="4536" w:type="dxa"/>
          </w:tcPr>
          <w:p w14:paraId="52638044" w14:textId="77777777"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Procese-verbale ședințelor consultative</w:t>
            </w:r>
          </w:p>
        </w:tc>
        <w:tc>
          <w:tcPr>
            <w:tcW w:w="851" w:type="dxa"/>
          </w:tcPr>
          <w:p w14:paraId="4E3C8286" w14:textId="4CCD11A5" w:rsidR="002B4BE0" w:rsidRPr="00192BD2" w:rsidRDefault="00C45079" w:rsidP="002B4BE0">
            <w:pPr>
              <w:suppressAutoHyphens/>
              <w:ind w:left="-43"/>
              <w:jc w:val="center"/>
              <w:rPr>
                <w:rFonts w:cstheme="minorHAnsi"/>
                <w:sz w:val="24"/>
                <w:szCs w:val="24"/>
                <w:lang w:val="ro-RO"/>
              </w:rPr>
            </w:pPr>
            <w:r>
              <w:rPr>
                <w:rFonts w:cstheme="minorHAnsi"/>
                <w:sz w:val="24"/>
                <w:szCs w:val="24"/>
                <w:lang w:val="ro-RO"/>
              </w:rPr>
              <w:t>1</w:t>
            </w:r>
          </w:p>
        </w:tc>
      </w:tr>
      <w:tr w:rsidR="002B4BE0" w:rsidRPr="00192BD2" w14:paraId="0B4C0B9A" w14:textId="77777777" w:rsidTr="006B66C6">
        <w:tc>
          <w:tcPr>
            <w:tcW w:w="704" w:type="dxa"/>
          </w:tcPr>
          <w:p w14:paraId="72ECB0B5" w14:textId="77777777" w:rsidR="002B4BE0" w:rsidRPr="00192BD2" w:rsidRDefault="002B4BE0" w:rsidP="002B4BE0">
            <w:pPr>
              <w:pStyle w:val="ListParagraph"/>
              <w:numPr>
                <w:ilvl w:val="0"/>
                <w:numId w:val="31"/>
              </w:numPr>
              <w:suppressAutoHyphens/>
              <w:jc w:val="both"/>
              <w:rPr>
                <w:rFonts w:cstheme="minorHAnsi"/>
                <w:sz w:val="24"/>
                <w:szCs w:val="24"/>
                <w:lang w:val="ro-RO"/>
              </w:rPr>
            </w:pPr>
          </w:p>
        </w:tc>
        <w:tc>
          <w:tcPr>
            <w:tcW w:w="3799" w:type="dxa"/>
          </w:tcPr>
          <w:p w14:paraId="7D44029E" w14:textId="57633CF4" w:rsidR="002B4BE0" w:rsidRPr="00192BD2" w:rsidRDefault="002B4BE0" w:rsidP="00DA08B6">
            <w:pPr>
              <w:suppressAutoHyphens/>
              <w:rPr>
                <w:rFonts w:cstheme="minorHAnsi"/>
                <w:sz w:val="24"/>
                <w:szCs w:val="24"/>
                <w:lang w:val="ro-RO"/>
              </w:rPr>
            </w:pPr>
            <w:r w:rsidRPr="00192BD2">
              <w:rPr>
                <w:rFonts w:cstheme="minorHAnsi"/>
                <w:sz w:val="24"/>
                <w:szCs w:val="24"/>
                <w:lang w:val="ro-RO"/>
              </w:rPr>
              <w:t xml:space="preserve">Ajustarea, completarea metodologiei pe baza recomandărilor primate </w:t>
            </w:r>
          </w:p>
        </w:tc>
        <w:tc>
          <w:tcPr>
            <w:tcW w:w="4536" w:type="dxa"/>
          </w:tcPr>
          <w:p w14:paraId="06F81AF1" w14:textId="77777777"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Finalizarea variantei finale al metodologiei de monitorizare și evaluare a impactului întreprinderilor sociale în Republica Moldova</w:t>
            </w:r>
          </w:p>
          <w:p w14:paraId="352569B3" w14:textId="45993D6B"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Metodologia cu tot setul de anexe elaborate vor fi prezentate în limbile română și rusă</w:t>
            </w:r>
          </w:p>
        </w:tc>
        <w:tc>
          <w:tcPr>
            <w:tcW w:w="851" w:type="dxa"/>
          </w:tcPr>
          <w:p w14:paraId="7754CD11" w14:textId="709C6303" w:rsidR="002B4BE0" w:rsidRPr="00192BD2" w:rsidRDefault="00C45079" w:rsidP="002B4BE0">
            <w:pPr>
              <w:suppressAutoHyphens/>
              <w:ind w:left="-43"/>
              <w:jc w:val="center"/>
              <w:rPr>
                <w:rFonts w:cstheme="minorHAnsi"/>
                <w:sz w:val="24"/>
                <w:szCs w:val="24"/>
                <w:lang w:val="ro-RO"/>
              </w:rPr>
            </w:pPr>
            <w:r>
              <w:rPr>
                <w:rFonts w:cstheme="minorHAnsi"/>
                <w:sz w:val="24"/>
                <w:szCs w:val="24"/>
                <w:lang w:val="ro-RO"/>
              </w:rPr>
              <w:t>1</w:t>
            </w:r>
          </w:p>
        </w:tc>
      </w:tr>
      <w:tr w:rsidR="002B4BE0" w:rsidRPr="00192BD2" w14:paraId="41E6674F" w14:textId="77777777" w:rsidTr="006B66C6">
        <w:tc>
          <w:tcPr>
            <w:tcW w:w="704" w:type="dxa"/>
          </w:tcPr>
          <w:p w14:paraId="7F65C153" w14:textId="77777777" w:rsidR="002B4BE0" w:rsidRPr="00192BD2" w:rsidRDefault="002B4BE0" w:rsidP="002B4BE0">
            <w:pPr>
              <w:pStyle w:val="ListParagraph"/>
              <w:numPr>
                <w:ilvl w:val="0"/>
                <w:numId w:val="31"/>
              </w:numPr>
              <w:suppressAutoHyphens/>
              <w:jc w:val="both"/>
              <w:rPr>
                <w:rFonts w:cstheme="minorHAnsi"/>
                <w:sz w:val="24"/>
                <w:szCs w:val="24"/>
                <w:lang w:val="ro-RO"/>
              </w:rPr>
            </w:pPr>
          </w:p>
        </w:tc>
        <w:tc>
          <w:tcPr>
            <w:tcW w:w="3799" w:type="dxa"/>
          </w:tcPr>
          <w:p w14:paraId="4E4AE1C1" w14:textId="77777777" w:rsidR="002B4BE0" w:rsidRDefault="002B4BE0" w:rsidP="002B4BE0">
            <w:pPr>
              <w:suppressAutoHyphens/>
              <w:jc w:val="both"/>
              <w:rPr>
                <w:rFonts w:cstheme="minorHAnsi"/>
                <w:sz w:val="24"/>
                <w:szCs w:val="24"/>
                <w:lang w:val="ro-RO"/>
              </w:rPr>
            </w:pPr>
            <w:r w:rsidRPr="00192BD2">
              <w:rPr>
                <w:rFonts w:cstheme="minorHAnsi"/>
                <w:sz w:val="24"/>
                <w:szCs w:val="24"/>
                <w:lang w:val="ro-RO"/>
              </w:rPr>
              <w:t xml:space="preserve">Organizarea unui training online privind modul de utilizare și aplicare a metodologiei de monitorizare și evaluare a întreprinderilor sociale pentru cel puțin 10 întreprinderi sociale </w:t>
            </w:r>
            <w:r w:rsidRPr="005333D6">
              <w:rPr>
                <w:rFonts w:cstheme="minorHAnsi"/>
                <w:sz w:val="24"/>
                <w:szCs w:val="24"/>
                <w:lang w:val="ro-RO"/>
              </w:rPr>
              <w:t>și alte ONG-uri specializate.</w:t>
            </w:r>
          </w:p>
          <w:p w14:paraId="5C1AF341" w14:textId="0E5B1BF8" w:rsidR="00414C14" w:rsidRPr="00192BD2" w:rsidRDefault="00414C14" w:rsidP="002B4BE0">
            <w:pPr>
              <w:suppressAutoHyphens/>
              <w:jc w:val="both"/>
              <w:rPr>
                <w:rFonts w:cstheme="minorHAnsi"/>
                <w:sz w:val="24"/>
                <w:szCs w:val="24"/>
                <w:lang w:val="ro-RO"/>
              </w:rPr>
            </w:pPr>
          </w:p>
        </w:tc>
        <w:tc>
          <w:tcPr>
            <w:tcW w:w="4536" w:type="dxa"/>
          </w:tcPr>
          <w:p w14:paraId="10F2EDBE" w14:textId="539088A2" w:rsidR="002B4BE0" w:rsidRPr="00192BD2" w:rsidRDefault="00231F23" w:rsidP="002B4BE0">
            <w:pPr>
              <w:suppressAutoHyphens/>
              <w:jc w:val="both"/>
              <w:rPr>
                <w:rFonts w:cstheme="minorHAnsi"/>
                <w:sz w:val="24"/>
                <w:szCs w:val="24"/>
                <w:lang w:val="ro-RO"/>
              </w:rPr>
            </w:pPr>
            <w:r w:rsidRPr="00192BD2">
              <w:rPr>
                <w:rFonts w:cstheme="minorHAnsi"/>
                <w:sz w:val="24"/>
                <w:szCs w:val="24"/>
                <w:lang w:val="ro-RO"/>
              </w:rPr>
              <w:t>Elaborarea</w:t>
            </w:r>
            <w:r w:rsidR="002B4BE0" w:rsidRPr="00192BD2">
              <w:rPr>
                <w:rFonts w:cstheme="minorHAnsi"/>
                <w:sz w:val="24"/>
                <w:szCs w:val="24"/>
                <w:lang w:val="ro-RO"/>
              </w:rPr>
              <w:t xml:space="preserve"> agendei training-ului . </w:t>
            </w:r>
          </w:p>
          <w:p w14:paraId="52973F6E" w14:textId="77777777"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 xml:space="preserve">Elaborarea chestionarului pre- și  post –curs  </w:t>
            </w:r>
          </w:p>
          <w:p w14:paraId="0F693BA7" w14:textId="77777777"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 xml:space="preserve">Documentarea prezenței. </w:t>
            </w:r>
          </w:p>
          <w:p w14:paraId="53221D3B" w14:textId="77777777"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 xml:space="preserve">Raport în urma desfășurării elaborate în baza chestionarelor pre- și  post –curs.  </w:t>
            </w:r>
          </w:p>
        </w:tc>
        <w:tc>
          <w:tcPr>
            <w:tcW w:w="851" w:type="dxa"/>
          </w:tcPr>
          <w:p w14:paraId="5EC836AD" w14:textId="271C3CF7" w:rsidR="002B4BE0" w:rsidRPr="00192BD2" w:rsidRDefault="00C45079" w:rsidP="002B4BE0">
            <w:pPr>
              <w:suppressAutoHyphens/>
              <w:ind w:left="-43"/>
              <w:jc w:val="center"/>
              <w:rPr>
                <w:rFonts w:cstheme="minorHAnsi"/>
                <w:sz w:val="24"/>
                <w:szCs w:val="24"/>
                <w:lang w:val="ro-RO"/>
              </w:rPr>
            </w:pPr>
            <w:r>
              <w:rPr>
                <w:rFonts w:cstheme="minorHAnsi"/>
                <w:sz w:val="24"/>
                <w:szCs w:val="24"/>
                <w:lang w:val="ro-RO"/>
              </w:rPr>
              <w:t>1</w:t>
            </w:r>
          </w:p>
        </w:tc>
      </w:tr>
      <w:tr w:rsidR="002B4BE0" w:rsidRPr="00192BD2" w14:paraId="10DBA99C" w14:textId="77777777" w:rsidTr="006B66C6">
        <w:tc>
          <w:tcPr>
            <w:tcW w:w="704" w:type="dxa"/>
          </w:tcPr>
          <w:p w14:paraId="3F162115" w14:textId="77777777" w:rsidR="002B4BE0" w:rsidRPr="00192BD2" w:rsidRDefault="002B4BE0" w:rsidP="002B4BE0">
            <w:pPr>
              <w:pStyle w:val="ListParagraph"/>
              <w:numPr>
                <w:ilvl w:val="0"/>
                <w:numId w:val="31"/>
              </w:numPr>
              <w:suppressAutoHyphens/>
              <w:jc w:val="both"/>
              <w:rPr>
                <w:rFonts w:cstheme="minorHAnsi"/>
                <w:sz w:val="24"/>
                <w:szCs w:val="24"/>
                <w:lang w:val="ro-RO"/>
              </w:rPr>
            </w:pPr>
          </w:p>
        </w:tc>
        <w:tc>
          <w:tcPr>
            <w:tcW w:w="3799" w:type="dxa"/>
          </w:tcPr>
          <w:p w14:paraId="75ECC44C" w14:textId="68BE1939" w:rsidR="002B4BE0" w:rsidRPr="00192BD2" w:rsidRDefault="002B4BE0" w:rsidP="002B4BE0">
            <w:pPr>
              <w:suppressAutoHyphens/>
              <w:jc w:val="both"/>
              <w:rPr>
                <w:rFonts w:cstheme="minorHAnsi"/>
                <w:sz w:val="24"/>
                <w:szCs w:val="24"/>
                <w:lang w:val="ro-RO"/>
              </w:rPr>
            </w:pPr>
            <w:r w:rsidRPr="00192BD2">
              <w:rPr>
                <w:rStyle w:val="normaltextrun"/>
                <w:rFonts w:cstheme="minorHAnsi"/>
                <w:color w:val="000000"/>
                <w:sz w:val="24"/>
                <w:szCs w:val="24"/>
                <w:shd w:val="clear" w:color="auto" w:fill="FFFFFF"/>
                <w:lang w:val="ro-RO"/>
              </w:rPr>
              <w:t xml:space="preserve">Organizarea </w:t>
            </w:r>
            <w:r w:rsidRPr="00192BD2">
              <w:rPr>
                <w:rFonts w:cstheme="minorHAnsi"/>
                <w:sz w:val="24"/>
                <w:szCs w:val="24"/>
                <w:lang w:val="ro-RO"/>
              </w:rPr>
              <w:t xml:space="preserve">unui training offline </w:t>
            </w:r>
            <w:r w:rsidRPr="00192BD2">
              <w:rPr>
                <w:rStyle w:val="normaltextrun"/>
                <w:rFonts w:cstheme="minorHAnsi"/>
                <w:color w:val="000000"/>
                <w:sz w:val="24"/>
                <w:szCs w:val="24"/>
                <w:shd w:val="clear" w:color="auto" w:fill="FFFFFF"/>
                <w:lang w:val="ro-RO"/>
              </w:rPr>
              <w:t xml:space="preserve"> privind modul de utilizare și aplicare a metodologiei de monitorizare și evaluare a întreprinderilor sociale </w:t>
            </w:r>
            <w:r w:rsidRPr="00192BD2">
              <w:rPr>
                <w:rStyle w:val="normaltextrun"/>
                <w:rFonts w:cstheme="minorHAnsi"/>
                <w:color w:val="000000"/>
                <w:sz w:val="24"/>
                <w:szCs w:val="24"/>
                <w:shd w:val="clear" w:color="auto" w:fill="FFFFFF"/>
                <w:lang w:val="ro-RO"/>
              </w:rPr>
              <w:lastRenderedPageBreak/>
              <w:t xml:space="preserve">pentru reprezentanții MED, RSBH, Comisia Națională pentru Antreprenoriat Social și </w:t>
            </w:r>
            <w:r w:rsidRPr="00192BD2">
              <w:rPr>
                <w:rFonts w:cstheme="minorHAnsi"/>
                <w:sz w:val="24"/>
                <w:szCs w:val="24"/>
                <w:lang w:val="ro-RO"/>
              </w:rPr>
              <w:t>părțile interesate relevante</w:t>
            </w:r>
            <w:r w:rsidRPr="00192BD2">
              <w:rPr>
                <w:rStyle w:val="normaltextrun"/>
                <w:rFonts w:cstheme="minorHAnsi"/>
                <w:color w:val="000000"/>
                <w:sz w:val="24"/>
                <w:szCs w:val="24"/>
                <w:shd w:val="clear" w:color="auto" w:fill="FFFFFF"/>
                <w:lang w:val="ro-RO"/>
              </w:rPr>
              <w:t>.</w:t>
            </w:r>
          </w:p>
        </w:tc>
        <w:tc>
          <w:tcPr>
            <w:tcW w:w="4536" w:type="dxa"/>
          </w:tcPr>
          <w:p w14:paraId="173391AC" w14:textId="182559CF" w:rsidR="002B4BE0" w:rsidRPr="00192BD2" w:rsidRDefault="00231F23" w:rsidP="002B4BE0">
            <w:pPr>
              <w:suppressAutoHyphens/>
              <w:jc w:val="both"/>
              <w:rPr>
                <w:rFonts w:cstheme="minorHAnsi"/>
                <w:sz w:val="24"/>
                <w:szCs w:val="24"/>
                <w:lang w:val="ro-RO"/>
              </w:rPr>
            </w:pPr>
            <w:r w:rsidRPr="00192BD2">
              <w:rPr>
                <w:rFonts w:cstheme="minorHAnsi"/>
                <w:sz w:val="24"/>
                <w:szCs w:val="24"/>
                <w:lang w:val="ro-RO"/>
              </w:rPr>
              <w:lastRenderedPageBreak/>
              <w:t>Elaborarea</w:t>
            </w:r>
            <w:r w:rsidR="002B4BE0" w:rsidRPr="00192BD2">
              <w:rPr>
                <w:rFonts w:cstheme="minorHAnsi"/>
                <w:sz w:val="24"/>
                <w:szCs w:val="24"/>
                <w:lang w:val="ro-RO"/>
              </w:rPr>
              <w:t xml:space="preserve"> agendei training-ului.</w:t>
            </w:r>
          </w:p>
          <w:p w14:paraId="306822EA" w14:textId="77777777"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 xml:space="preserve">Elaborarea chestionarului pre- și  post –curs  </w:t>
            </w:r>
          </w:p>
          <w:p w14:paraId="26104406" w14:textId="77777777"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t xml:space="preserve">Documentarea prezenței. </w:t>
            </w:r>
          </w:p>
          <w:p w14:paraId="590E6BED" w14:textId="7C4F45F7" w:rsidR="002B4BE0" w:rsidRPr="00192BD2" w:rsidRDefault="002B4BE0" w:rsidP="002B4BE0">
            <w:pPr>
              <w:suppressAutoHyphens/>
              <w:jc w:val="both"/>
              <w:rPr>
                <w:rFonts w:cstheme="minorHAnsi"/>
                <w:sz w:val="24"/>
                <w:szCs w:val="24"/>
                <w:lang w:val="ro-RO"/>
              </w:rPr>
            </w:pPr>
            <w:r w:rsidRPr="00192BD2">
              <w:rPr>
                <w:rFonts w:cstheme="minorHAnsi"/>
                <w:sz w:val="24"/>
                <w:szCs w:val="24"/>
                <w:lang w:val="ro-RO"/>
              </w:rPr>
              <w:lastRenderedPageBreak/>
              <w:t>Raport în urma desfășurării elaborate în baza chestionarelor pre- și  post –</w:t>
            </w:r>
            <w:r w:rsidR="002134A9">
              <w:rPr>
                <w:rFonts w:cstheme="minorHAnsi"/>
                <w:sz w:val="24"/>
                <w:szCs w:val="24"/>
                <w:lang w:val="ro-RO"/>
              </w:rPr>
              <w:t xml:space="preserve"> </w:t>
            </w:r>
            <w:r w:rsidRPr="00192BD2">
              <w:rPr>
                <w:rFonts w:cstheme="minorHAnsi"/>
                <w:sz w:val="24"/>
                <w:szCs w:val="24"/>
                <w:lang w:val="ro-RO"/>
              </w:rPr>
              <w:t xml:space="preserve">curs.  </w:t>
            </w:r>
          </w:p>
        </w:tc>
        <w:tc>
          <w:tcPr>
            <w:tcW w:w="851" w:type="dxa"/>
          </w:tcPr>
          <w:p w14:paraId="194F4375" w14:textId="32C1CC04" w:rsidR="002B4BE0" w:rsidRPr="00192BD2" w:rsidRDefault="00C45079" w:rsidP="002B4BE0">
            <w:pPr>
              <w:suppressAutoHyphens/>
              <w:ind w:left="-43"/>
              <w:jc w:val="center"/>
              <w:rPr>
                <w:rFonts w:cstheme="minorHAnsi"/>
                <w:sz w:val="24"/>
                <w:szCs w:val="24"/>
                <w:lang w:val="ro-RO"/>
              </w:rPr>
            </w:pPr>
            <w:r>
              <w:rPr>
                <w:rFonts w:cstheme="minorHAnsi"/>
                <w:sz w:val="24"/>
                <w:szCs w:val="24"/>
                <w:lang w:val="ro-RO"/>
              </w:rPr>
              <w:lastRenderedPageBreak/>
              <w:t>1</w:t>
            </w:r>
          </w:p>
        </w:tc>
      </w:tr>
      <w:tr w:rsidR="00C45079" w:rsidRPr="00192BD2" w14:paraId="6ED46787" w14:textId="77777777" w:rsidTr="006B66C6">
        <w:tc>
          <w:tcPr>
            <w:tcW w:w="704" w:type="dxa"/>
          </w:tcPr>
          <w:p w14:paraId="2E12AB53" w14:textId="77777777" w:rsidR="00C45079" w:rsidRPr="00192BD2" w:rsidRDefault="00C45079" w:rsidP="002B4BE0">
            <w:pPr>
              <w:pStyle w:val="ListParagraph"/>
              <w:numPr>
                <w:ilvl w:val="0"/>
                <w:numId w:val="31"/>
              </w:numPr>
              <w:suppressAutoHyphens/>
              <w:jc w:val="both"/>
              <w:rPr>
                <w:rFonts w:cstheme="minorHAnsi"/>
                <w:sz w:val="24"/>
                <w:szCs w:val="24"/>
                <w:lang w:val="ro-RO"/>
              </w:rPr>
            </w:pPr>
          </w:p>
        </w:tc>
        <w:tc>
          <w:tcPr>
            <w:tcW w:w="3799" w:type="dxa"/>
          </w:tcPr>
          <w:p w14:paraId="1D4362B3" w14:textId="5DE07BF2" w:rsidR="00C45079" w:rsidRPr="00192BD2" w:rsidRDefault="00C45079" w:rsidP="002B4BE0">
            <w:pPr>
              <w:suppressAutoHyphens/>
              <w:jc w:val="both"/>
              <w:rPr>
                <w:rStyle w:val="normaltextrun"/>
                <w:rFonts w:cstheme="minorHAnsi"/>
                <w:color w:val="000000"/>
                <w:sz w:val="24"/>
                <w:szCs w:val="24"/>
                <w:shd w:val="clear" w:color="auto" w:fill="FFFFFF"/>
                <w:lang w:val="ro-RO"/>
              </w:rPr>
            </w:pPr>
            <w:r w:rsidRPr="00C45079">
              <w:rPr>
                <w:rStyle w:val="normaltextrun"/>
                <w:rFonts w:cstheme="minorHAnsi"/>
                <w:color w:val="000000"/>
                <w:sz w:val="24"/>
                <w:szCs w:val="24"/>
                <w:shd w:val="clear" w:color="auto" w:fill="FFFFFF"/>
                <w:lang w:val="ro-RO"/>
              </w:rPr>
              <w:t>Elaborarea raportului final</w:t>
            </w:r>
          </w:p>
        </w:tc>
        <w:tc>
          <w:tcPr>
            <w:tcW w:w="4536" w:type="dxa"/>
          </w:tcPr>
          <w:p w14:paraId="3D2E34CF" w14:textId="104B2823" w:rsidR="00C45079" w:rsidRPr="00192BD2" w:rsidRDefault="00C45079" w:rsidP="002B4BE0">
            <w:pPr>
              <w:suppressAutoHyphens/>
              <w:jc w:val="both"/>
              <w:rPr>
                <w:rFonts w:cstheme="minorHAnsi"/>
                <w:sz w:val="24"/>
                <w:szCs w:val="24"/>
                <w:lang w:val="ro-RO"/>
              </w:rPr>
            </w:pPr>
            <w:r w:rsidRPr="00C45079">
              <w:rPr>
                <w:rFonts w:cstheme="minorHAnsi"/>
                <w:sz w:val="24"/>
                <w:szCs w:val="24"/>
                <w:lang w:val="ro-RO"/>
              </w:rPr>
              <w:t>Raport final cu privire la activitățile realizate în cadrul proiectului elaborat și prezentat.</w:t>
            </w:r>
          </w:p>
        </w:tc>
        <w:tc>
          <w:tcPr>
            <w:tcW w:w="851" w:type="dxa"/>
          </w:tcPr>
          <w:p w14:paraId="30ACC37D" w14:textId="2E4F837C" w:rsidR="00C45079" w:rsidRDefault="00C45079" w:rsidP="002B4BE0">
            <w:pPr>
              <w:suppressAutoHyphens/>
              <w:ind w:left="-43"/>
              <w:jc w:val="center"/>
              <w:rPr>
                <w:rFonts w:cstheme="minorHAnsi"/>
                <w:sz w:val="24"/>
                <w:szCs w:val="24"/>
                <w:lang w:val="ro-RO"/>
              </w:rPr>
            </w:pPr>
            <w:r>
              <w:rPr>
                <w:rFonts w:cstheme="minorHAnsi"/>
                <w:sz w:val="24"/>
                <w:szCs w:val="24"/>
                <w:lang w:val="ro-RO"/>
              </w:rPr>
              <w:t>1</w:t>
            </w:r>
          </w:p>
        </w:tc>
      </w:tr>
      <w:tr w:rsidR="002B4BE0" w:rsidRPr="00192BD2" w14:paraId="42D04920" w14:textId="77777777" w:rsidTr="006B66C6">
        <w:tc>
          <w:tcPr>
            <w:tcW w:w="704" w:type="dxa"/>
          </w:tcPr>
          <w:p w14:paraId="560691CC" w14:textId="77777777" w:rsidR="002B4BE0" w:rsidRPr="00192BD2" w:rsidRDefault="002B4BE0" w:rsidP="002B4BE0">
            <w:pPr>
              <w:suppressAutoHyphens/>
              <w:ind w:left="360"/>
              <w:jc w:val="both"/>
              <w:rPr>
                <w:rFonts w:cstheme="minorHAnsi"/>
                <w:sz w:val="24"/>
                <w:szCs w:val="24"/>
                <w:lang w:val="ro-RO"/>
              </w:rPr>
            </w:pPr>
          </w:p>
        </w:tc>
        <w:tc>
          <w:tcPr>
            <w:tcW w:w="3799" w:type="dxa"/>
          </w:tcPr>
          <w:p w14:paraId="55142DED" w14:textId="77777777" w:rsidR="002B4BE0" w:rsidRPr="00192BD2" w:rsidRDefault="002B4BE0" w:rsidP="002B4BE0">
            <w:pPr>
              <w:suppressAutoHyphens/>
              <w:jc w:val="both"/>
              <w:rPr>
                <w:rFonts w:cstheme="minorHAnsi"/>
                <w:b/>
                <w:sz w:val="24"/>
                <w:szCs w:val="24"/>
                <w:lang w:val="ro-RO"/>
              </w:rPr>
            </w:pPr>
            <w:r w:rsidRPr="00192BD2">
              <w:rPr>
                <w:rFonts w:cstheme="minorHAnsi"/>
                <w:b/>
                <w:sz w:val="24"/>
                <w:szCs w:val="24"/>
                <w:lang w:val="ro-RO"/>
              </w:rPr>
              <w:t>TOTAL</w:t>
            </w:r>
          </w:p>
        </w:tc>
        <w:tc>
          <w:tcPr>
            <w:tcW w:w="4536" w:type="dxa"/>
          </w:tcPr>
          <w:p w14:paraId="0232CFBE" w14:textId="77777777" w:rsidR="002B4BE0" w:rsidRPr="00C45079" w:rsidRDefault="002B4BE0" w:rsidP="002B4BE0">
            <w:pPr>
              <w:suppressAutoHyphens/>
              <w:jc w:val="both"/>
              <w:rPr>
                <w:rFonts w:cstheme="minorHAnsi"/>
                <w:b/>
                <w:sz w:val="24"/>
                <w:szCs w:val="24"/>
                <w:lang w:val="ro-RO"/>
              </w:rPr>
            </w:pPr>
          </w:p>
        </w:tc>
        <w:tc>
          <w:tcPr>
            <w:tcW w:w="851" w:type="dxa"/>
          </w:tcPr>
          <w:p w14:paraId="72585C0D" w14:textId="26A8AC9C" w:rsidR="002B4BE0" w:rsidRPr="00C45079" w:rsidRDefault="002B4BE0" w:rsidP="002B4BE0">
            <w:pPr>
              <w:suppressAutoHyphens/>
              <w:ind w:left="-43"/>
              <w:jc w:val="center"/>
              <w:rPr>
                <w:rFonts w:cstheme="minorHAnsi"/>
                <w:b/>
                <w:sz w:val="24"/>
                <w:szCs w:val="24"/>
                <w:lang w:val="ro-RO"/>
              </w:rPr>
            </w:pPr>
            <w:r w:rsidRPr="00C45079">
              <w:rPr>
                <w:rFonts w:cstheme="minorHAnsi"/>
                <w:b/>
                <w:sz w:val="24"/>
                <w:szCs w:val="24"/>
                <w:lang w:val="ro-RO"/>
              </w:rPr>
              <w:t>20</w:t>
            </w:r>
          </w:p>
        </w:tc>
      </w:tr>
    </w:tbl>
    <w:p w14:paraId="02588984" w14:textId="77777777" w:rsidR="00811C58" w:rsidRPr="00192BD2" w:rsidRDefault="00811C58" w:rsidP="006C33DB">
      <w:pPr>
        <w:spacing w:after="120" w:line="240" w:lineRule="auto"/>
        <w:jc w:val="both"/>
        <w:rPr>
          <w:rFonts w:eastAsia="Calibri" w:cstheme="minorHAnsi"/>
          <w:b/>
          <w:sz w:val="24"/>
          <w:szCs w:val="24"/>
          <w:lang w:val="ro-RO"/>
        </w:rPr>
      </w:pPr>
    </w:p>
    <w:p w14:paraId="4F558794" w14:textId="3307CE4E" w:rsidR="006C33DB" w:rsidRPr="00192BD2" w:rsidRDefault="006C33DB" w:rsidP="00811C58">
      <w:pPr>
        <w:spacing w:after="120" w:line="240" w:lineRule="auto"/>
        <w:jc w:val="both"/>
        <w:rPr>
          <w:rFonts w:eastAsia="Calibri" w:cstheme="minorHAnsi"/>
          <w:b/>
          <w:sz w:val="24"/>
          <w:szCs w:val="24"/>
          <w:lang w:val="ro-RO"/>
        </w:rPr>
      </w:pPr>
      <w:r w:rsidRPr="00192BD2">
        <w:rPr>
          <w:rFonts w:eastAsia="Calibri" w:cstheme="minorHAnsi"/>
          <w:b/>
          <w:sz w:val="24"/>
          <w:szCs w:val="24"/>
          <w:lang w:val="ro-RO"/>
        </w:rPr>
        <w:t>IV. Cerințe de dezvoltare a metodologiei</w:t>
      </w:r>
    </w:p>
    <w:p w14:paraId="4F96A6B3" w14:textId="77777777" w:rsidR="006C33DB" w:rsidRPr="00192BD2" w:rsidRDefault="006C33DB" w:rsidP="00811C58">
      <w:pPr>
        <w:spacing w:after="120" w:line="240" w:lineRule="auto"/>
        <w:jc w:val="both"/>
        <w:rPr>
          <w:rFonts w:eastAsia="Calibri" w:cstheme="minorHAnsi"/>
          <w:sz w:val="24"/>
          <w:szCs w:val="24"/>
          <w:lang w:val="ro-RO"/>
        </w:rPr>
      </w:pPr>
      <w:r w:rsidRPr="00192BD2">
        <w:rPr>
          <w:rFonts w:eastAsia="Calibri" w:cstheme="minorHAnsi"/>
          <w:sz w:val="24"/>
          <w:szCs w:val="24"/>
          <w:lang w:val="ro-RO"/>
        </w:rPr>
        <w:t>Expertul/grupul de experți trebuie să elaboreze o metodologie de monitorizare și evaluare a impactului întreprinderilor sociale din Republica Moldova, respectând următoarele cerințe:</w:t>
      </w:r>
    </w:p>
    <w:p w14:paraId="0F0D782F" w14:textId="0010B63D" w:rsidR="006C33DB" w:rsidRPr="00C45079" w:rsidRDefault="006C33DB" w:rsidP="00811C58">
      <w:pPr>
        <w:spacing w:after="120" w:line="240" w:lineRule="auto"/>
        <w:jc w:val="both"/>
        <w:rPr>
          <w:rFonts w:eastAsia="Calibri" w:cstheme="minorHAnsi"/>
          <w:sz w:val="24"/>
          <w:szCs w:val="24"/>
          <w:lang w:val="ro-RO"/>
        </w:rPr>
      </w:pPr>
      <w:r w:rsidRPr="00C45079">
        <w:rPr>
          <w:rFonts w:eastAsia="Calibri" w:cstheme="minorHAnsi"/>
          <w:sz w:val="24"/>
          <w:szCs w:val="24"/>
          <w:lang w:val="ro-RO"/>
        </w:rPr>
        <w:t>1) Metodologia propusă va include procedura standard de operare pentru măsurarea impactului social și un set standard de indicatori care ar trebui să fie aplicați la măsurarea impactului social</w:t>
      </w:r>
      <w:r w:rsidR="004C4473" w:rsidRPr="00C45079">
        <w:rPr>
          <w:rFonts w:eastAsia="Calibri" w:cstheme="minorHAnsi"/>
          <w:sz w:val="24"/>
          <w:szCs w:val="24"/>
          <w:lang w:val="ro-RO"/>
        </w:rPr>
        <w:t xml:space="preserve">, </w:t>
      </w:r>
      <w:r w:rsidR="000F5C87" w:rsidRPr="00C45079">
        <w:rPr>
          <w:rFonts w:eastAsia="Calibri" w:cstheme="minorHAnsi"/>
          <w:sz w:val="24"/>
          <w:szCs w:val="24"/>
          <w:lang w:val="ro-RO"/>
        </w:rPr>
        <w:t>economic, de mediu și comunitar</w:t>
      </w:r>
      <w:r w:rsidRPr="00C45079">
        <w:rPr>
          <w:rFonts w:eastAsia="Calibri" w:cstheme="minorHAnsi"/>
          <w:sz w:val="24"/>
          <w:szCs w:val="24"/>
          <w:lang w:val="ro-RO"/>
        </w:rPr>
        <w:t>;</w:t>
      </w:r>
    </w:p>
    <w:p w14:paraId="718331D4" w14:textId="77777777" w:rsidR="000F5C87" w:rsidRPr="00C45079" w:rsidRDefault="006C33DB" w:rsidP="00811C58">
      <w:pPr>
        <w:spacing w:after="120" w:line="240" w:lineRule="auto"/>
        <w:jc w:val="both"/>
        <w:rPr>
          <w:rFonts w:eastAsia="Calibri" w:cstheme="minorHAnsi"/>
          <w:sz w:val="24"/>
          <w:szCs w:val="24"/>
          <w:lang w:val="ro-RO"/>
        </w:rPr>
      </w:pPr>
      <w:r w:rsidRPr="00C45079">
        <w:rPr>
          <w:rFonts w:eastAsia="Calibri" w:cstheme="minorHAnsi"/>
          <w:sz w:val="24"/>
          <w:szCs w:val="24"/>
          <w:lang w:val="ro-RO"/>
        </w:rPr>
        <w:t xml:space="preserve">2) </w:t>
      </w:r>
      <w:r w:rsidR="000F5C87" w:rsidRPr="00C45079">
        <w:rPr>
          <w:rFonts w:eastAsia="Calibri" w:cstheme="minorHAnsi"/>
          <w:sz w:val="24"/>
          <w:szCs w:val="24"/>
          <w:lang w:val="ro-RO"/>
        </w:rPr>
        <w:t>Metodologia propusă trebuie să ia în considerare efectele sociale, economice și de mediu;</w:t>
      </w:r>
    </w:p>
    <w:p w14:paraId="26B26CCC" w14:textId="77777777" w:rsidR="000F5C87" w:rsidRPr="00C45079" w:rsidRDefault="006C33DB" w:rsidP="000F5C87">
      <w:pPr>
        <w:spacing w:after="120" w:line="240" w:lineRule="auto"/>
        <w:jc w:val="both"/>
        <w:rPr>
          <w:rFonts w:eastAsia="Calibri" w:cstheme="minorHAnsi"/>
          <w:sz w:val="24"/>
          <w:szCs w:val="24"/>
          <w:lang w:val="ro-RO"/>
        </w:rPr>
      </w:pPr>
      <w:r w:rsidRPr="00C45079">
        <w:rPr>
          <w:rFonts w:eastAsia="Calibri" w:cstheme="minorHAnsi"/>
          <w:sz w:val="24"/>
          <w:szCs w:val="24"/>
          <w:lang w:val="ro-RO"/>
        </w:rPr>
        <w:t xml:space="preserve">3) </w:t>
      </w:r>
      <w:r w:rsidR="000F5C87" w:rsidRPr="00C45079">
        <w:rPr>
          <w:rFonts w:eastAsia="Calibri" w:cstheme="minorHAnsi"/>
          <w:sz w:val="24"/>
          <w:szCs w:val="24"/>
          <w:lang w:val="ro-RO"/>
        </w:rPr>
        <w:t>Metodologia va conține un echilibru între analiza datelor calitative și cantitative;</w:t>
      </w:r>
    </w:p>
    <w:p w14:paraId="2E04A894" w14:textId="04A6D937" w:rsidR="006C33DB" w:rsidRPr="00C45079" w:rsidRDefault="006C33DB" w:rsidP="00811C58">
      <w:pPr>
        <w:spacing w:after="120" w:line="240" w:lineRule="auto"/>
        <w:jc w:val="both"/>
        <w:rPr>
          <w:rFonts w:eastAsia="Calibri" w:cstheme="minorHAnsi"/>
          <w:sz w:val="24"/>
          <w:szCs w:val="24"/>
          <w:lang w:val="ro-RO"/>
        </w:rPr>
      </w:pPr>
      <w:r w:rsidRPr="00C45079">
        <w:rPr>
          <w:rFonts w:eastAsia="Calibri" w:cstheme="minorHAnsi"/>
          <w:sz w:val="24"/>
          <w:szCs w:val="24"/>
          <w:lang w:val="ro-RO"/>
        </w:rPr>
        <w:t>4) Metodologia trebuie să fie accesibilă</w:t>
      </w:r>
      <w:r w:rsidR="000F5C87" w:rsidRPr="00C45079">
        <w:rPr>
          <w:rFonts w:eastAsia="Calibri" w:cstheme="minorHAnsi"/>
          <w:sz w:val="24"/>
          <w:szCs w:val="24"/>
          <w:lang w:val="ro-RO"/>
        </w:rPr>
        <w:t>, explicită și operabilă</w:t>
      </w:r>
      <w:r w:rsidRPr="00C45079">
        <w:rPr>
          <w:rFonts w:eastAsia="Calibri" w:cstheme="minorHAnsi"/>
          <w:sz w:val="24"/>
          <w:szCs w:val="24"/>
          <w:lang w:val="ro-RO"/>
        </w:rPr>
        <w:t xml:space="preserve"> întreprinderilor sociale;</w:t>
      </w:r>
    </w:p>
    <w:p w14:paraId="60713811" w14:textId="55D50190" w:rsidR="006C33DB" w:rsidRPr="00C45079" w:rsidRDefault="006C33DB" w:rsidP="00811C58">
      <w:pPr>
        <w:spacing w:after="120" w:line="240" w:lineRule="auto"/>
        <w:jc w:val="both"/>
        <w:rPr>
          <w:rFonts w:eastAsia="Calibri" w:cstheme="minorHAnsi"/>
          <w:sz w:val="24"/>
          <w:szCs w:val="24"/>
          <w:lang w:val="ro-RO"/>
        </w:rPr>
      </w:pPr>
      <w:r w:rsidRPr="00C45079">
        <w:rPr>
          <w:rFonts w:eastAsia="Calibri" w:cstheme="minorHAnsi"/>
          <w:sz w:val="24"/>
          <w:szCs w:val="24"/>
          <w:lang w:val="ro-RO"/>
        </w:rPr>
        <w:t>5) Indicatorii propuși vor fi dezagregate</w:t>
      </w:r>
      <w:r w:rsidR="00590630" w:rsidRPr="00C45079">
        <w:rPr>
          <w:rFonts w:eastAsia="Calibri" w:cstheme="minorHAnsi"/>
          <w:sz w:val="24"/>
          <w:szCs w:val="24"/>
          <w:lang w:val="ro-RO"/>
        </w:rPr>
        <w:t xml:space="preserve"> (aprofundată, în special</w:t>
      </w:r>
      <w:r w:rsidRPr="00C45079">
        <w:rPr>
          <w:rFonts w:eastAsia="Calibri" w:cstheme="minorHAnsi"/>
          <w:sz w:val="24"/>
          <w:szCs w:val="24"/>
          <w:lang w:val="ro-RO"/>
        </w:rPr>
        <w:t xml:space="preserve"> în funcție de sex, vârstă, categorie socială, </w:t>
      </w:r>
      <w:r w:rsidR="00C45079" w:rsidRPr="00C45079">
        <w:rPr>
          <w:rFonts w:eastAsia="Calibri" w:cstheme="minorHAnsi"/>
          <w:sz w:val="24"/>
          <w:szCs w:val="24"/>
          <w:lang w:val="ro-RO"/>
        </w:rPr>
        <w:t xml:space="preserve">mediul de rezidență, </w:t>
      </w:r>
      <w:r w:rsidR="00590630" w:rsidRPr="00C45079">
        <w:rPr>
          <w:rFonts w:eastAsia="Calibri" w:cstheme="minorHAnsi"/>
          <w:sz w:val="24"/>
          <w:szCs w:val="24"/>
          <w:lang w:val="ro-RO"/>
        </w:rPr>
        <w:t xml:space="preserve">regiune, sector al economiei </w:t>
      </w:r>
      <w:r w:rsidRPr="00C45079">
        <w:rPr>
          <w:rFonts w:eastAsia="Calibri" w:cstheme="minorHAnsi"/>
          <w:sz w:val="24"/>
          <w:szCs w:val="24"/>
          <w:lang w:val="ro-RO"/>
        </w:rPr>
        <w:t>etc.</w:t>
      </w:r>
      <w:r w:rsidR="00590630" w:rsidRPr="00C45079">
        <w:rPr>
          <w:rFonts w:eastAsia="Calibri" w:cstheme="minorHAnsi"/>
          <w:sz w:val="24"/>
          <w:szCs w:val="24"/>
          <w:lang w:val="ro-RO"/>
        </w:rPr>
        <w:t xml:space="preserve">). </w:t>
      </w:r>
    </w:p>
    <w:p w14:paraId="2FF394E0" w14:textId="13B70AD3" w:rsidR="002B4BE0" w:rsidRPr="00192BD2" w:rsidRDefault="002B4BE0" w:rsidP="00811C58">
      <w:pPr>
        <w:spacing w:after="120" w:line="240" w:lineRule="auto"/>
        <w:jc w:val="both"/>
        <w:rPr>
          <w:rFonts w:eastAsia="Calibri" w:cstheme="minorHAnsi"/>
          <w:sz w:val="24"/>
          <w:szCs w:val="24"/>
          <w:lang w:val="ro-RO"/>
        </w:rPr>
      </w:pPr>
      <w:r w:rsidRPr="00C45079">
        <w:rPr>
          <w:rFonts w:eastAsia="Calibri" w:cstheme="minorHAnsi"/>
          <w:sz w:val="24"/>
          <w:szCs w:val="24"/>
          <w:lang w:val="ro-RO"/>
        </w:rPr>
        <w:t>6). Interviuri aprofundate cu părțile interesate</w:t>
      </w:r>
      <w:r w:rsidR="00DA08B6" w:rsidRPr="00C45079">
        <w:rPr>
          <w:rFonts w:eastAsia="Calibri" w:cstheme="minorHAnsi"/>
          <w:sz w:val="24"/>
          <w:szCs w:val="24"/>
          <w:lang w:val="ro-RO"/>
        </w:rPr>
        <w:t xml:space="preserve"> </w:t>
      </w:r>
      <w:r w:rsidRPr="00C45079">
        <w:rPr>
          <w:rFonts w:eastAsia="Calibri" w:cstheme="minorHAnsi"/>
          <w:sz w:val="24"/>
          <w:szCs w:val="24"/>
          <w:lang w:val="ro-RO"/>
        </w:rPr>
        <w:t>(întreprinderi sociale, instituțiile publice sectoriale ANOFM, BNS, etc.).</w:t>
      </w:r>
      <w:r w:rsidRPr="00192BD2">
        <w:rPr>
          <w:rFonts w:eastAsia="Calibri" w:cstheme="minorHAnsi"/>
          <w:sz w:val="24"/>
          <w:szCs w:val="24"/>
          <w:lang w:val="ro-RO"/>
        </w:rPr>
        <w:t xml:space="preserve"> </w:t>
      </w:r>
    </w:p>
    <w:p w14:paraId="7280DD68" w14:textId="77777777" w:rsidR="006C33DB" w:rsidRPr="00192BD2" w:rsidRDefault="006C33DB" w:rsidP="00811C58">
      <w:pPr>
        <w:spacing w:after="120" w:line="240" w:lineRule="auto"/>
        <w:jc w:val="both"/>
        <w:rPr>
          <w:rFonts w:eastAsia="Calibri" w:cstheme="minorHAnsi"/>
          <w:sz w:val="24"/>
          <w:szCs w:val="24"/>
          <w:lang w:val="ro-RO"/>
        </w:rPr>
      </w:pPr>
    </w:p>
    <w:p w14:paraId="512E84AF" w14:textId="35FC2955" w:rsidR="006C33DB" w:rsidRPr="00192BD2" w:rsidRDefault="006C33DB" w:rsidP="00811C58">
      <w:pPr>
        <w:spacing w:after="120" w:line="240" w:lineRule="auto"/>
        <w:jc w:val="both"/>
        <w:rPr>
          <w:rFonts w:eastAsia="Calibri" w:cstheme="minorHAnsi"/>
          <w:b/>
          <w:sz w:val="24"/>
          <w:szCs w:val="24"/>
          <w:lang w:val="ro-RO"/>
        </w:rPr>
      </w:pPr>
      <w:r w:rsidRPr="00192BD2">
        <w:rPr>
          <w:rFonts w:eastAsia="Calibri" w:cstheme="minorHAnsi"/>
          <w:b/>
          <w:sz w:val="24"/>
          <w:szCs w:val="24"/>
          <w:lang w:val="ro-RO"/>
        </w:rPr>
        <w:t>V. Cerințe de calificare:</w:t>
      </w:r>
    </w:p>
    <w:p w14:paraId="02F7C5E9" w14:textId="29D04D62" w:rsidR="006C33DB" w:rsidRPr="00C45079" w:rsidRDefault="006C33DB" w:rsidP="00811C58">
      <w:pPr>
        <w:spacing w:after="120" w:line="240" w:lineRule="auto"/>
        <w:jc w:val="both"/>
        <w:rPr>
          <w:rFonts w:eastAsia="Calibri" w:cstheme="minorHAnsi"/>
          <w:sz w:val="24"/>
          <w:szCs w:val="24"/>
          <w:lang w:val="ro-RO"/>
        </w:rPr>
      </w:pPr>
      <w:r w:rsidRPr="00192BD2">
        <w:rPr>
          <w:rFonts w:eastAsia="Calibri" w:cstheme="minorHAnsi"/>
          <w:sz w:val="24"/>
          <w:szCs w:val="24"/>
          <w:lang w:val="ro-RO"/>
        </w:rPr>
        <w:t xml:space="preserve">Studii </w:t>
      </w:r>
      <w:r w:rsidRPr="00C45079">
        <w:rPr>
          <w:rFonts w:eastAsia="Calibri" w:cstheme="minorHAnsi"/>
          <w:sz w:val="24"/>
          <w:szCs w:val="24"/>
          <w:lang w:val="ro-RO"/>
        </w:rPr>
        <w:t>postuniversitare (masterat sau doctorat) în domeniul social, economic</w:t>
      </w:r>
      <w:r w:rsidR="00DA08B6" w:rsidRPr="00C45079">
        <w:rPr>
          <w:rFonts w:eastAsia="Calibri" w:cstheme="minorHAnsi"/>
          <w:sz w:val="24"/>
          <w:szCs w:val="24"/>
          <w:lang w:val="ro-RO"/>
        </w:rPr>
        <w:t xml:space="preserve">, </w:t>
      </w:r>
      <w:r w:rsidRPr="00C45079">
        <w:rPr>
          <w:rFonts w:eastAsia="Calibri" w:cstheme="minorHAnsi"/>
          <w:sz w:val="24"/>
          <w:szCs w:val="24"/>
          <w:lang w:val="ro-RO"/>
        </w:rPr>
        <w:t>statistic</w:t>
      </w:r>
      <w:r w:rsidR="00DA08B6" w:rsidRPr="00C45079">
        <w:rPr>
          <w:rFonts w:eastAsia="Calibri" w:cstheme="minorHAnsi"/>
          <w:sz w:val="24"/>
          <w:szCs w:val="24"/>
          <w:lang w:val="ro-RO"/>
        </w:rPr>
        <w:t xml:space="preserve"> sau alte domenii relevante pentru realizarea activităților;</w:t>
      </w:r>
    </w:p>
    <w:p w14:paraId="339E1BF2" w14:textId="319DB85D" w:rsidR="006C33DB" w:rsidRPr="00C45079" w:rsidRDefault="006C33DB" w:rsidP="00811C58">
      <w:pPr>
        <w:spacing w:after="120" w:line="240" w:lineRule="auto"/>
        <w:jc w:val="both"/>
        <w:rPr>
          <w:rFonts w:eastAsia="Calibri" w:cstheme="minorHAnsi"/>
          <w:sz w:val="24"/>
          <w:szCs w:val="24"/>
          <w:lang w:val="ro-RO"/>
        </w:rPr>
      </w:pPr>
      <w:r w:rsidRPr="00C45079">
        <w:rPr>
          <w:rFonts w:eastAsia="Calibri" w:cstheme="minorHAnsi"/>
          <w:sz w:val="24"/>
          <w:szCs w:val="24"/>
          <w:lang w:val="ro-RO"/>
        </w:rPr>
        <w:t xml:space="preserve">Experiență profesională de cel puțin 5 ani în domeniul </w:t>
      </w:r>
      <w:r w:rsidR="00590630" w:rsidRPr="00C45079">
        <w:rPr>
          <w:rFonts w:eastAsia="Calibri" w:cstheme="minorHAnsi"/>
          <w:sz w:val="24"/>
          <w:szCs w:val="24"/>
          <w:lang w:val="ro-RO"/>
        </w:rPr>
        <w:t>monitorizării și evaluării (</w:t>
      </w:r>
      <w:r w:rsidR="00A84440" w:rsidRPr="00C45079">
        <w:rPr>
          <w:rFonts w:eastAsia="Calibri" w:cstheme="minorHAnsi"/>
          <w:sz w:val="24"/>
          <w:szCs w:val="24"/>
          <w:lang w:val="ro-RO"/>
        </w:rPr>
        <w:t>ex.</w:t>
      </w:r>
      <w:r w:rsidR="00A84440" w:rsidRPr="006E1CF3">
        <w:rPr>
          <w:lang w:val="fr-BE"/>
        </w:rPr>
        <w:t xml:space="preserve"> </w:t>
      </w:r>
      <w:r w:rsidR="00A84440" w:rsidRPr="00C45079">
        <w:rPr>
          <w:rFonts w:eastAsia="Calibri" w:cstheme="minorHAnsi"/>
          <w:sz w:val="24"/>
          <w:szCs w:val="24"/>
          <w:lang w:val="ro-RO"/>
        </w:rPr>
        <w:t xml:space="preserve">Metoda OCDE cu privire la evaluarea proiectelor </w:t>
      </w:r>
      <w:proofErr w:type="spellStart"/>
      <w:r w:rsidR="00A84440" w:rsidRPr="00C45079">
        <w:rPr>
          <w:rFonts w:eastAsia="Calibri" w:cstheme="minorHAnsi"/>
          <w:sz w:val="24"/>
          <w:szCs w:val="24"/>
          <w:lang w:val="ro-RO"/>
        </w:rPr>
        <w:t>ş.a</w:t>
      </w:r>
      <w:proofErr w:type="spellEnd"/>
      <w:r w:rsidR="00A84440" w:rsidRPr="00C45079">
        <w:rPr>
          <w:rFonts w:eastAsia="Calibri" w:cstheme="minorHAnsi"/>
          <w:sz w:val="24"/>
          <w:szCs w:val="24"/>
          <w:lang w:val="ro-RO"/>
        </w:rPr>
        <w:t>.</w:t>
      </w:r>
      <w:r w:rsidR="00590630" w:rsidRPr="00C45079">
        <w:rPr>
          <w:rFonts w:eastAsia="Calibri" w:cstheme="minorHAnsi"/>
          <w:sz w:val="24"/>
          <w:szCs w:val="24"/>
          <w:lang w:val="ro-RO"/>
        </w:rPr>
        <w:t>)</w:t>
      </w:r>
      <w:r w:rsidRPr="00C45079">
        <w:rPr>
          <w:rFonts w:eastAsia="Calibri" w:cstheme="minorHAnsi"/>
          <w:sz w:val="24"/>
          <w:szCs w:val="24"/>
          <w:lang w:val="ro-RO"/>
        </w:rPr>
        <w:t>;</w:t>
      </w:r>
    </w:p>
    <w:p w14:paraId="3BA641B4" w14:textId="21482979" w:rsidR="00A84440" w:rsidRPr="00A84440" w:rsidRDefault="00A84440" w:rsidP="00A84440">
      <w:pPr>
        <w:spacing w:after="120" w:line="240" w:lineRule="auto"/>
        <w:jc w:val="both"/>
        <w:rPr>
          <w:rFonts w:eastAsia="Calibri" w:cstheme="minorHAnsi"/>
          <w:sz w:val="24"/>
          <w:szCs w:val="24"/>
          <w:lang w:val="ro-RO"/>
        </w:rPr>
      </w:pPr>
      <w:r w:rsidRPr="00C45079">
        <w:rPr>
          <w:rFonts w:eastAsia="Calibri" w:cstheme="minorHAnsi"/>
          <w:sz w:val="24"/>
          <w:szCs w:val="24"/>
          <w:lang w:val="ro-RO"/>
        </w:rPr>
        <w:t xml:space="preserve">Expertiză în domeniul studiului: </w:t>
      </w:r>
      <w:r w:rsidR="00DA08B6" w:rsidRPr="00C45079">
        <w:rPr>
          <w:rFonts w:eastAsia="Calibri" w:cstheme="minorHAnsi"/>
          <w:sz w:val="24"/>
          <w:szCs w:val="24"/>
          <w:lang w:val="ro-RO"/>
        </w:rPr>
        <w:t>e</w:t>
      </w:r>
      <w:r w:rsidRPr="00C45079">
        <w:rPr>
          <w:rFonts w:eastAsia="Calibri" w:cstheme="minorHAnsi"/>
          <w:sz w:val="24"/>
          <w:szCs w:val="24"/>
          <w:lang w:val="ro-RO"/>
        </w:rPr>
        <w:t>xperiență și cunoștințe solide în domeniul specific pentru a înțelege problema și a aborda aspectele relevante ale studiului;</w:t>
      </w:r>
    </w:p>
    <w:p w14:paraId="4600CA23" w14:textId="6B79D326" w:rsidR="006C33DB" w:rsidRPr="00C45079" w:rsidRDefault="006C33DB" w:rsidP="00A84440">
      <w:pPr>
        <w:spacing w:after="120" w:line="240" w:lineRule="auto"/>
        <w:jc w:val="both"/>
        <w:rPr>
          <w:rFonts w:eastAsia="Calibri" w:cstheme="minorHAnsi"/>
          <w:sz w:val="24"/>
          <w:szCs w:val="24"/>
          <w:lang w:val="ro-RO"/>
        </w:rPr>
      </w:pPr>
      <w:r w:rsidRPr="00A84440">
        <w:rPr>
          <w:rFonts w:eastAsia="Calibri" w:cstheme="minorHAnsi"/>
          <w:sz w:val="24"/>
          <w:szCs w:val="24"/>
          <w:lang w:val="ro-RO"/>
        </w:rPr>
        <w:t xml:space="preserve">Experiență în furnizarea de servicii de consultanță în cadrul proiectelor sociale implementate cu </w:t>
      </w:r>
      <w:r w:rsidRPr="00C45079">
        <w:rPr>
          <w:rFonts w:eastAsia="Calibri" w:cstheme="minorHAnsi"/>
          <w:sz w:val="24"/>
          <w:szCs w:val="24"/>
          <w:lang w:val="ro-RO"/>
        </w:rPr>
        <w:t>sprijinul UE</w:t>
      </w:r>
      <w:r w:rsidR="00590630" w:rsidRPr="00C45079">
        <w:rPr>
          <w:rFonts w:eastAsia="Calibri" w:cstheme="minorHAnsi"/>
          <w:sz w:val="24"/>
          <w:szCs w:val="24"/>
          <w:lang w:val="ro-RO"/>
        </w:rPr>
        <w:t xml:space="preserve"> și alți donatori</w:t>
      </w:r>
      <w:r w:rsidRPr="00C45079">
        <w:rPr>
          <w:rFonts w:eastAsia="Calibri" w:cstheme="minorHAnsi"/>
          <w:sz w:val="24"/>
          <w:szCs w:val="24"/>
          <w:lang w:val="ro-RO"/>
        </w:rPr>
        <w:t>;</w:t>
      </w:r>
    </w:p>
    <w:p w14:paraId="40AD9D77" w14:textId="0AB06569" w:rsidR="00231F23" w:rsidRDefault="00231F23" w:rsidP="00811C58">
      <w:pPr>
        <w:spacing w:after="120" w:line="240" w:lineRule="auto"/>
        <w:jc w:val="both"/>
        <w:rPr>
          <w:rFonts w:eastAsia="Calibri" w:cstheme="minorHAnsi"/>
          <w:sz w:val="24"/>
          <w:szCs w:val="24"/>
          <w:lang w:val="ro-RO"/>
        </w:rPr>
      </w:pPr>
      <w:r w:rsidRPr="00C45079">
        <w:rPr>
          <w:rFonts w:eastAsia="Calibri" w:cstheme="minorHAnsi"/>
          <w:sz w:val="24"/>
          <w:szCs w:val="24"/>
          <w:lang w:val="ro-RO"/>
        </w:rPr>
        <w:t xml:space="preserve">Abilități de cercetare și analiză: </w:t>
      </w:r>
      <w:r w:rsidR="00DA08B6" w:rsidRPr="00C45079">
        <w:rPr>
          <w:rFonts w:eastAsia="Calibri" w:cstheme="minorHAnsi"/>
          <w:sz w:val="24"/>
          <w:szCs w:val="24"/>
          <w:lang w:val="ro-RO"/>
        </w:rPr>
        <w:t>c</w:t>
      </w:r>
      <w:r w:rsidRPr="00C45079">
        <w:rPr>
          <w:rFonts w:eastAsia="Calibri" w:cstheme="minorHAnsi"/>
          <w:sz w:val="24"/>
          <w:szCs w:val="24"/>
          <w:lang w:val="ro-RO"/>
        </w:rPr>
        <w:t>apacitatea de a colecta și analiza datele relevante și de a prezenta rezultatele într-un mod clar și obiectiv</w:t>
      </w:r>
      <w:r w:rsidR="00A84440" w:rsidRPr="00C45079">
        <w:rPr>
          <w:rFonts w:eastAsia="Calibri" w:cstheme="minorHAnsi"/>
          <w:sz w:val="24"/>
          <w:szCs w:val="24"/>
          <w:lang w:val="ro-RO"/>
        </w:rPr>
        <w:t>;</w:t>
      </w:r>
    </w:p>
    <w:p w14:paraId="6EB91879" w14:textId="0E6E31E7" w:rsidR="00231F23" w:rsidRPr="00192BD2" w:rsidRDefault="00A84440" w:rsidP="00811C58">
      <w:pPr>
        <w:spacing w:after="120" w:line="240" w:lineRule="auto"/>
        <w:jc w:val="both"/>
        <w:rPr>
          <w:rFonts w:eastAsia="Calibri" w:cstheme="minorHAnsi"/>
          <w:sz w:val="24"/>
          <w:szCs w:val="24"/>
          <w:lang w:val="ro-RO"/>
        </w:rPr>
      </w:pPr>
      <w:r w:rsidRPr="00C45079">
        <w:rPr>
          <w:rFonts w:eastAsia="Calibri" w:cstheme="minorHAnsi"/>
          <w:sz w:val="24"/>
          <w:szCs w:val="24"/>
          <w:lang w:val="ro-RO"/>
        </w:rPr>
        <w:lastRenderedPageBreak/>
        <w:t xml:space="preserve">Experiență în elaborarea de studii: </w:t>
      </w:r>
      <w:r w:rsidR="00DA08B6" w:rsidRPr="00C45079">
        <w:rPr>
          <w:rFonts w:eastAsia="Calibri" w:cstheme="minorHAnsi"/>
          <w:sz w:val="24"/>
          <w:szCs w:val="24"/>
          <w:lang w:val="ro-RO"/>
        </w:rPr>
        <w:t>d</w:t>
      </w:r>
      <w:r w:rsidRPr="00C45079">
        <w:rPr>
          <w:rFonts w:eastAsia="Calibri" w:cstheme="minorHAnsi"/>
          <w:sz w:val="24"/>
          <w:szCs w:val="24"/>
          <w:lang w:val="ro-RO"/>
        </w:rPr>
        <w:t>ovada experienței anterioare în elaborarea de studii similare sau de anvergură similară.</w:t>
      </w:r>
    </w:p>
    <w:p w14:paraId="27578772" w14:textId="77777777" w:rsidR="006C33DB" w:rsidRPr="00192BD2" w:rsidRDefault="006C33DB" w:rsidP="00811C58">
      <w:pPr>
        <w:spacing w:after="120" w:line="240" w:lineRule="auto"/>
        <w:jc w:val="both"/>
        <w:rPr>
          <w:rFonts w:eastAsia="Calibri" w:cstheme="minorHAnsi"/>
          <w:sz w:val="24"/>
          <w:szCs w:val="24"/>
          <w:lang w:val="ro-RO"/>
        </w:rPr>
      </w:pPr>
      <w:r w:rsidRPr="00192BD2">
        <w:rPr>
          <w:rFonts w:eastAsia="Calibri" w:cstheme="minorHAnsi"/>
          <w:sz w:val="24"/>
          <w:szCs w:val="24"/>
          <w:lang w:val="ro-RO"/>
        </w:rPr>
        <w:t>Abilități organizatorice excelente, capacitate de a furniza servicii de consultanță;</w:t>
      </w:r>
    </w:p>
    <w:p w14:paraId="4A696086" w14:textId="408AB089" w:rsidR="00590630" w:rsidRPr="00192BD2" w:rsidRDefault="006C33DB" w:rsidP="00590630">
      <w:pPr>
        <w:spacing w:after="120" w:line="240" w:lineRule="auto"/>
        <w:jc w:val="both"/>
        <w:rPr>
          <w:rFonts w:eastAsia="Calibri" w:cstheme="minorHAnsi"/>
          <w:sz w:val="24"/>
          <w:szCs w:val="24"/>
          <w:lang w:val="ro-RO"/>
        </w:rPr>
      </w:pPr>
      <w:r w:rsidRPr="00192BD2">
        <w:rPr>
          <w:rFonts w:eastAsia="Calibri" w:cstheme="minorHAnsi"/>
          <w:sz w:val="24"/>
          <w:szCs w:val="24"/>
          <w:lang w:val="ro-RO"/>
        </w:rPr>
        <w:t>Abilități de comunicare</w:t>
      </w:r>
      <w:r w:rsidR="00590630" w:rsidRPr="00192BD2">
        <w:rPr>
          <w:rFonts w:eastAsia="Calibri" w:cstheme="minorHAnsi"/>
          <w:sz w:val="24"/>
          <w:szCs w:val="24"/>
          <w:lang w:val="ro-RO"/>
        </w:rPr>
        <w:t xml:space="preserve"> și de lucru în echipă.</w:t>
      </w:r>
    </w:p>
    <w:p w14:paraId="1C3FC190" w14:textId="22DCCD85" w:rsidR="006C33DB" w:rsidRPr="00192BD2" w:rsidRDefault="006C33DB" w:rsidP="00811C58">
      <w:pPr>
        <w:spacing w:after="120" w:line="240" w:lineRule="auto"/>
        <w:jc w:val="both"/>
        <w:rPr>
          <w:rFonts w:eastAsia="Calibri" w:cstheme="minorHAnsi"/>
          <w:sz w:val="24"/>
          <w:szCs w:val="24"/>
          <w:lang w:val="ro-RO"/>
        </w:rPr>
      </w:pPr>
      <w:r w:rsidRPr="00192BD2">
        <w:rPr>
          <w:rFonts w:eastAsia="Calibri" w:cstheme="minorHAnsi"/>
          <w:sz w:val="24"/>
          <w:szCs w:val="24"/>
          <w:lang w:val="ro-RO"/>
        </w:rPr>
        <w:t>Cunoașterea bună a limbii române</w:t>
      </w:r>
      <w:r w:rsidR="00590630" w:rsidRPr="00192BD2">
        <w:rPr>
          <w:rFonts w:eastAsia="Calibri" w:cstheme="minorHAnsi"/>
          <w:sz w:val="24"/>
          <w:szCs w:val="24"/>
          <w:lang w:val="ro-RO"/>
        </w:rPr>
        <w:t xml:space="preserve">, engleze și </w:t>
      </w:r>
      <w:r w:rsidRPr="00192BD2">
        <w:rPr>
          <w:rFonts w:eastAsia="Calibri" w:cstheme="minorHAnsi"/>
          <w:sz w:val="24"/>
          <w:szCs w:val="24"/>
          <w:lang w:val="ro-RO"/>
        </w:rPr>
        <w:t>ruse (oral și scris);</w:t>
      </w:r>
    </w:p>
    <w:p w14:paraId="54F17340" w14:textId="77777777" w:rsidR="006C33DB" w:rsidRPr="00192BD2" w:rsidRDefault="006C33DB" w:rsidP="00811C58">
      <w:pPr>
        <w:spacing w:after="120" w:line="240" w:lineRule="auto"/>
        <w:jc w:val="both"/>
        <w:rPr>
          <w:rFonts w:eastAsia="Calibri" w:cstheme="minorHAnsi"/>
          <w:sz w:val="24"/>
          <w:szCs w:val="24"/>
          <w:lang w:val="ro-RO"/>
        </w:rPr>
      </w:pPr>
      <w:r w:rsidRPr="00192BD2">
        <w:rPr>
          <w:rFonts w:eastAsia="Calibri" w:cstheme="minorHAnsi"/>
          <w:sz w:val="24"/>
          <w:szCs w:val="24"/>
          <w:lang w:val="ro-RO"/>
        </w:rPr>
        <w:t>Competențe informatice (obligatoriu Word, Excel, PowerPoint și Internet);</w:t>
      </w:r>
    </w:p>
    <w:p w14:paraId="5FDA8F6C" w14:textId="77777777" w:rsidR="006B66C6" w:rsidRPr="00192BD2" w:rsidRDefault="006B66C6" w:rsidP="00811C58">
      <w:pPr>
        <w:autoSpaceDE w:val="0"/>
        <w:autoSpaceDN w:val="0"/>
        <w:adjustRightInd w:val="0"/>
        <w:spacing w:after="120" w:line="240" w:lineRule="auto"/>
        <w:jc w:val="both"/>
        <w:rPr>
          <w:rFonts w:eastAsia="Calibri" w:cstheme="minorHAnsi"/>
          <w:b/>
          <w:bCs/>
          <w:sz w:val="24"/>
          <w:szCs w:val="24"/>
          <w:lang w:val="ro-RO"/>
        </w:rPr>
      </w:pPr>
    </w:p>
    <w:p w14:paraId="001D47B7" w14:textId="71B27AF2" w:rsidR="00685318" w:rsidRPr="00192BD2" w:rsidRDefault="00811C58" w:rsidP="00811C58">
      <w:pPr>
        <w:autoSpaceDE w:val="0"/>
        <w:autoSpaceDN w:val="0"/>
        <w:adjustRightInd w:val="0"/>
        <w:spacing w:after="120" w:line="240" w:lineRule="auto"/>
        <w:jc w:val="both"/>
        <w:rPr>
          <w:rFonts w:eastAsia="Calibri" w:cstheme="minorHAnsi"/>
          <w:b/>
          <w:bCs/>
          <w:sz w:val="24"/>
          <w:szCs w:val="24"/>
          <w:lang w:val="ro-RO"/>
        </w:rPr>
      </w:pPr>
      <w:r w:rsidRPr="00192BD2">
        <w:rPr>
          <w:rFonts w:eastAsia="Calibri" w:cstheme="minorHAnsi"/>
          <w:b/>
          <w:bCs/>
          <w:sz w:val="24"/>
          <w:szCs w:val="24"/>
          <w:lang w:val="ro-RO"/>
        </w:rPr>
        <w:t xml:space="preserve">VI. </w:t>
      </w:r>
      <w:r w:rsidR="0045125D" w:rsidRPr="00192BD2">
        <w:rPr>
          <w:rFonts w:eastAsia="Calibri" w:cstheme="minorHAnsi"/>
          <w:b/>
          <w:bCs/>
          <w:sz w:val="24"/>
          <w:szCs w:val="24"/>
          <w:lang w:val="ro-RO"/>
        </w:rPr>
        <w:t>Perioada de angajare</w:t>
      </w:r>
      <w:r w:rsidR="00685318" w:rsidRPr="00192BD2">
        <w:rPr>
          <w:rFonts w:eastAsia="Calibri" w:cstheme="minorHAnsi"/>
          <w:b/>
          <w:bCs/>
          <w:sz w:val="24"/>
          <w:szCs w:val="24"/>
          <w:lang w:val="ro-RO"/>
        </w:rPr>
        <w:t xml:space="preserve">: </w:t>
      </w:r>
    </w:p>
    <w:p w14:paraId="7E54E389" w14:textId="18A3E451" w:rsidR="00685318" w:rsidRPr="00192BD2" w:rsidRDefault="00811C58" w:rsidP="00811C58">
      <w:pPr>
        <w:spacing w:after="120" w:line="240" w:lineRule="auto"/>
        <w:jc w:val="both"/>
        <w:rPr>
          <w:rFonts w:eastAsia="Calibri" w:cstheme="minorHAnsi"/>
          <w:bCs/>
          <w:sz w:val="24"/>
          <w:szCs w:val="24"/>
          <w:lang w:val="ro-RO"/>
        </w:rPr>
      </w:pPr>
      <w:r w:rsidRPr="00E171DB">
        <w:rPr>
          <w:rFonts w:eastAsia="Calibri" w:cstheme="minorHAnsi"/>
          <w:bCs/>
          <w:sz w:val="24"/>
          <w:szCs w:val="24"/>
          <w:lang w:val="ro-RO"/>
        </w:rPr>
        <w:t>septembrie</w:t>
      </w:r>
      <w:r w:rsidR="00590A8F" w:rsidRPr="00E171DB">
        <w:rPr>
          <w:rFonts w:eastAsia="Calibri" w:cstheme="minorHAnsi"/>
          <w:bCs/>
          <w:sz w:val="24"/>
          <w:szCs w:val="24"/>
          <w:lang w:val="ro-RO"/>
        </w:rPr>
        <w:t xml:space="preserve"> - </w:t>
      </w:r>
      <w:r w:rsidR="006E5F96" w:rsidRPr="00D166AF">
        <w:rPr>
          <w:rFonts w:eastAsia="Calibri" w:cstheme="minorHAnsi"/>
          <w:bCs/>
          <w:sz w:val="24"/>
          <w:szCs w:val="24"/>
          <w:lang w:val="ro-RO"/>
        </w:rPr>
        <w:t>decembrie</w:t>
      </w:r>
      <w:r w:rsidR="006C33DB" w:rsidRPr="00D166AF">
        <w:rPr>
          <w:rFonts w:eastAsia="Calibri" w:cstheme="minorHAnsi"/>
          <w:bCs/>
          <w:sz w:val="24"/>
          <w:szCs w:val="24"/>
          <w:lang w:val="ro-RO"/>
        </w:rPr>
        <w:t xml:space="preserve"> 2023</w:t>
      </w:r>
    </w:p>
    <w:p w14:paraId="771DDC39" w14:textId="77777777" w:rsidR="00685318" w:rsidRPr="00192BD2" w:rsidRDefault="00685318" w:rsidP="00811C58">
      <w:pPr>
        <w:spacing w:after="120" w:line="240" w:lineRule="auto"/>
        <w:ind w:left="720"/>
        <w:contextualSpacing/>
        <w:jc w:val="both"/>
        <w:rPr>
          <w:rFonts w:eastAsia="Calibri" w:cstheme="minorHAnsi"/>
          <w:sz w:val="24"/>
          <w:szCs w:val="24"/>
          <w:lang w:val="ro-RO"/>
        </w:rPr>
      </w:pPr>
    </w:p>
    <w:p w14:paraId="4F965DF5" w14:textId="57D33638" w:rsidR="00685318" w:rsidRPr="00192BD2" w:rsidRDefault="00811C58" w:rsidP="00811C58">
      <w:pPr>
        <w:autoSpaceDE w:val="0"/>
        <w:autoSpaceDN w:val="0"/>
        <w:adjustRightInd w:val="0"/>
        <w:spacing w:after="120" w:line="240" w:lineRule="auto"/>
        <w:jc w:val="both"/>
        <w:rPr>
          <w:rFonts w:eastAsia="Calibri" w:cstheme="minorHAnsi"/>
          <w:b/>
          <w:bCs/>
          <w:sz w:val="24"/>
          <w:szCs w:val="24"/>
          <w:lang w:val="ro-RO"/>
        </w:rPr>
      </w:pPr>
      <w:r w:rsidRPr="00192BD2">
        <w:rPr>
          <w:rFonts w:eastAsia="Calibri" w:cstheme="minorHAnsi"/>
          <w:b/>
          <w:bCs/>
          <w:sz w:val="24"/>
          <w:szCs w:val="24"/>
          <w:lang w:val="ro-RO"/>
        </w:rPr>
        <w:t xml:space="preserve">VII. </w:t>
      </w:r>
      <w:r w:rsidR="00685318" w:rsidRPr="00192BD2">
        <w:rPr>
          <w:rFonts w:eastAsia="Calibri" w:cstheme="minorHAnsi"/>
          <w:b/>
          <w:bCs/>
          <w:sz w:val="24"/>
          <w:szCs w:val="24"/>
          <w:lang w:val="ro-RO"/>
        </w:rPr>
        <w:t>Prezentarea dosarului de aplicare</w:t>
      </w:r>
    </w:p>
    <w:p w14:paraId="3C06F0F7" w14:textId="0F71ABC4" w:rsidR="00685318" w:rsidRPr="00192BD2" w:rsidRDefault="00832EEE" w:rsidP="00811C58">
      <w:pPr>
        <w:spacing w:after="120" w:line="240" w:lineRule="auto"/>
        <w:jc w:val="both"/>
        <w:rPr>
          <w:rFonts w:eastAsia="Calibri" w:cstheme="minorHAnsi"/>
          <w:bCs/>
          <w:sz w:val="24"/>
          <w:szCs w:val="24"/>
          <w:lang w:val="ro-RO"/>
        </w:rPr>
      </w:pPr>
      <w:r w:rsidRPr="00192BD2">
        <w:rPr>
          <w:rFonts w:eastAsia="Calibri" w:cstheme="minorHAnsi"/>
          <w:bCs/>
          <w:sz w:val="24"/>
          <w:szCs w:val="24"/>
          <w:lang w:val="ro-RO"/>
        </w:rPr>
        <w:t>Dosarul va conține următoarele:</w:t>
      </w:r>
    </w:p>
    <w:p w14:paraId="0662DFFD" w14:textId="1B428DBF" w:rsidR="00832EEE" w:rsidRPr="00C45079" w:rsidRDefault="00832EEE" w:rsidP="00714F1D">
      <w:pPr>
        <w:numPr>
          <w:ilvl w:val="0"/>
          <w:numId w:val="19"/>
        </w:numPr>
        <w:spacing w:after="120" w:line="240" w:lineRule="auto"/>
        <w:ind w:left="426" w:hanging="426"/>
        <w:jc w:val="both"/>
        <w:rPr>
          <w:rFonts w:eastAsia="Calibri" w:cstheme="minorHAnsi"/>
          <w:bCs/>
          <w:sz w:val="24"/>
          <w:szCs w:val="24"/>
          <w:lang w:val="ro-RO"/>
        </w:rPr>
      </w:pPr>
      <w:r w:rsidRPr="00C45079">
        <w:rPr>
          <w:rFonts w:eastAsia="Calibri" w:cstheme="minorHAnsi"/>
          <w:bCs/>
          <w:sz w:val="24"/>
          <w:szCs w:val="24"/>
          <w:lang w:val="ro-RO"/>
        </w:rPr>
        <w:t xml:space="preserve">CV-ul </w:t>
      </w:r>
      <w:r w:rsidR="00811C58" w:rsidRPr="00C45079">
        <w:rPr>
          <w:rFonts w:eastAsia="Calibri" w:cstheme="minorHAnsi"/>
          <w:bCs/>
          <w:sz w:val="24"/>
          <w:szCs w:val="24"/>
          <w:lang w:val="ro-RO"/>
        </w:rPr>
        <w:t>expertului/grupului de experți</w:t>
      </w:r>
      <w:r w:rsidR="00714F1D" w:rsidRPr="00C45079">
        <w:rPr>
          <w:rFonts w:eastAsia="Calibri" w:cstheme="minorHAnsi"/>
          <w:bCs/>
          <w:sz w:val="24"/>
          <w:szCs w:val="24"/>
          <w:lang w:val="ro-RO"/>
        </w:rPr>
        <w:t>, care va descrie experiența consultantului, atât din aspect general, cât și raportat la cerințele descrise în Termenii de Referință. Vor fi incluse și datele de contact a 2 persoane de referință.</w:t>
      </w:r>
    </w:p>
    <w:p w14:paraId="31393A3A" w14:textId="6088E0E3" w:rsidR="00811C58" w:rsidRPr="00C45079" w:rsidRDefault="00832EEE" w:rsidP="00811C58">
      <w:pPr>
        <w:numPr>
          <w:ilvl w:val="0"/>
          <w:numId w:val="19"/>
        </w:numPr>
        <w:spacing w:after="120" w:line="240" w:lineRule="auto"/>
        <w:jc w:val="both"/>
        <w:rPr>
          <w:rFonts w:eastAsia="Calibri" w:cstheme="minorHAnsi"/>
          <w:bCs/>
          <w:sz w:val="24"/>
          <w:szCs w:val="24"/>
          <w:lang w:val="ro-RO"/>
        </w:rPr>
      </w:pPr>
      <w:r w:rsidRPr="00C45079">
        <w:rPr>
          <w:rFonts w:eastAsia="Calibri" w:cstheme="minorHAnsi"/>
          <w:bCs/>
          <w:sz w:val="24"/>
          <w:szCs w:val="24"/>
          <w:lang w:val="ro-RO"/>
        </w:rPr>
        <w:t xml:space="preserve">Scrisoare de intenție, care va descrie </w:t>
      </w:r>
      <w:r w:rsidR="00714F1D" w:rsidRPr="00C45079">
        <w:rPr>
          <w:rFonts w:eastAsia="Calibri" w:cstheme="minorHAnsi"/>
          <w:bCs/>
          <w:sz w:val="24"/>
          <w:szCs w:val="24"/>
          <w:lang w:val="ro-RO"/>
        </w:rPr>
        <w:t xml:space="preserve">scurt </w:t>
      </w:r>
      <w:r w:rsidR="00780EB3">
        <w:rPr>
          <w:rFonts w:eastAsia="Calibri" w:cstheme="minorHAnsi"/>
          <w:bCs/>
          <w:sz w:val="24"/>
          <w:szCs w:val="24"/>
          <w:lang w:val="ro-RO"/>
        </w:rPr>
        <w:t xml:space="preserve">un </w:t>
      </w:r>
      <w:r w:rsidR="00714F1D" w:rsidRPr="00C45079">
        <w:rPr>
          <w:rFonts w:eastAsia="Calibri" w:cstheme="minorHAnsi"/>
          <w:bCs/>
          <w:sz w:val="24"/>
          <w:szCs w:val="24"/>
          <w:lang w:val="ro-RO"/>
        </w:rPr>
        <w:t xml:space="preserve">concept al </w:t>
      </w:r>
      <w:r w:rsidRPr="00C45079">
        <w:rPr>
          <w:rFonts w:eastAsia="Calibri" w:cstheme="minorHAnsi"/>
          <w:bCs/>
          <w:sz w:val="24"/>
          <w:szCs w:val="24"/>
          <w:lang w:val="ro-RO"/>
        </w:rPr>
        <w:t>viziun</w:t>
      </w:r>
      <w:r w:rsidR="00714F1D" w:rsidRPr="00C45079">
        <w:rPr>
          <w:rFonts w:eastAsia="Calibri" w:cstheme="minorHAnsi"/>
          <w:bCs/>
          <w:sz w:val="24"/>
          <w:szCs w:val="24"/>
          <w:lang w:val="ro-RO"/>
        </w:rPr>
        <w:t>ii</w:t>
      </w:r>
      <w:r w:rsidRPr="00C45079">
        <w:rPr>
          <w:rFonts w:eastAsia="Calibri" w:cstheme="minorHAnsi"/>
          <w:bCs/>
          <w:sz w:val="24"/>
          <w:szCs w:val="24"/>
          <w:lang w:val="ro-RO"/>
        </w:rPr>
        <w:t xml:space="preserve"> consultantului cu referire la </w:t>
      </w:r>
      <w:r w:rsidR="002B4BE0" w:rsidRPr="00C45079">
        <w:rPr>
          <w:rFonts w:eastAsia="Calibri" w:cstheme="minorHAnsi"/>
          <w:bCs/>
          <w:sz w:val="24"/>
          <w:szCs w:val="24"/>
          <w:lang w:val="ro-RO"/>
        </w:rPr>
        <w:t xml:space="preserve">elaborarea </w:t>
      </w:r>
      <w:r w:rsidR="00811C58" w:rsidRPr="00C45079">
        <w:rPr>
          <w:rFonts w:eastAsia="Calibri" w:cstheme="minorHAnsi"/>
          <w:bCs/>
          <w:sz w:val="24"/>
          <w:szCs w:val="24"/>
          <w:lang w:val="ro-RO"/>
        </w:rPr>
        <w:t>Metodologi</w:t>
      </w:r>
      <w:r w:rsidR="002B4BE0" w:rsidRPr="00C45079">
        <w:rPr>
          <w:rFonts w:eastAsia="Calibri" w:cstheme="minorHAnsi"/>
          <w:bCs/>
          <w:sz w:val="24"/>
          <w:szCs w:val="24"/>
          <w:lang w:val="ro-RO"/>
        </w:rPr>
        <w:t>ei</w:t>
      </w:r>
      <w:r w:rsidR="00811C58" w:rsidRPr="00C45079">
        <w:rPr>
          <w:rFonts w:eastAsia="Calibri" w:cstheme="minorHAnsi"/>
          <w:bCs/>
          <w:sz w:val="24"/>
          <w:szCs w:val="24"/>
          <w:lang w:val="ro-RO"/>
        </w:rPr>
        <w:t xml:space="preserve"> de monitorizare și evaluare a impactului întreprinderilor sociale în Republica Moldova</w:t>
      </w:r>
      <w:r w:rsidR="002B4BE0" w:rsidRPr="00C45079">
        <w:rPr>
          <w:rFonts w:eastAsia="Calibri" w:cstheme="minorHAnsi"/>
          <w:bCs/>
          <w:sz w:val="24"/>
          <w:szCs w:val="24"/>
          <w:lang w:val="ro-RO"/>
        </w:rPr>
        <w:t xml:space="preserve">. </w:t>
      </w:r>
    </w:p>
    <w:p w14:paraId="372C7629" w14:textId="08CFEB03" w:rsidR="001B57B3" w:rsidRPr="00C45079" w:rsidRDefault="00714F1D" w:rsidP="00637548">
      <w:pPr>
        <w:numPr>
          <w:ilvl w:val="0"/>
          <w:numId w:val="19"/>
        </w:numPr>
        <w:spacing w:after="120" w:line="240" w:lineRule="auto"/>
        <w:jc w:val="both"/>
        <w:rPr>
          <w:rFonts w:eastAsia="Calibri" w:cstheme="minorHAnsi"/>
          <w:b/>
          <w:sz w:val="24"/>
          <w:szCs w:val="24"/>
          <w:lang w:val="ro-RO"/>
        </w:rPr>
      </w:pPr>
      <w:r w:rsidRPr="00C45079">
        <w:rPr>
          <w:rFonts w:eastAsia="Calibri" w:cstheme="minorHAnsi"/>
          <w:bCs/>
          <w:sz w:val="24"/>
          <w:szCs w:val="24"/>
          <w:lang w:val="ro-RO"/>
        </w:rPr>
        <w:t xml:space="preserve">Oferta financiară pentru 20 de zile lucrătoare, în Euro brut. </w:t>
      </w:r>
    </w:p>
    <w:p w14:paraId="2254A879" w14:textId="77777777" w:rsidR="00714F1D" w:rsidRPr="00714F1D" w:rsidRDefault="00714F1D" w:rsidP="00714F1D">
      <w:pPr>
        <w:spacing w:after="120" w:line="240" w:lineRule="auto"/>
        <w:ind w:left="360"/>
        <w:jc w:val="both"/>
        <w:rPr>
          <w:rFonts w:eastAsia="Calibri" w:cstheme="minorHAnsi"/>
          <w:b/>
          <w:sz w:val="24"/>
          <w:szCs w:val="24"/>
          <w:lang w:val="ro-RO"/>
        </w:rPr>
      </w:pPr>
    </w:p>
    <w:p w14:paraId="4FDD7AE4" w14:textId="77777777" w:rsidR="00685318" w:rsidRPr="00192BD2" w:rsidRDefault="00685318" w:rsidP="00811C58">
      <w:pPr>
        <w:spacing w:after="120" w:line="240" w:lineRule="auto"/>
        <w:jc w:val="both"/>
        <w:rPr>
          <w:rFonts w:eastAsia="Calibri" w:cstheme="minorHAnsi"/>
          <w:b/>
          <w:sz w:val="24"/>
          <w:szCs w:val="24"/>
          <w:lang w:val="ro-RO"/>
        </w:rPr>
      </w:pPr>
      <w:r w:rsidRPr="00192BD2">
        <w:rPr>
          <w:rFonts w:eastAsia="Calibri" w:cstheme="minorHAnsi"/>
          <w:b/>
          <w:sz w:val="24"/>
          <w:szCs w:val="24"/>
          <w:lang w:val="ro-RO"/>
        </w:rPr>
        <w:t>Modul și termenul de prezentare a dosarului</w:t>
      </w:r>
    </w:p>
    <w:p w14:paraId="7EC066B3" w14:textId="2C081230" w:rsidR="00685318" w:rsidRDefault="00DD72E8" w:rsidP="00811C58">
      <w:pPr>
        <w:spacing w:after="120" w:line="240" w:lineRule="auto"/>
        <w:ind w:hanging="2"/>
        <w:jc w:val="both"/>
        <w:rPr>
          <w:rFonts w:eastAsia="Calibri" w:cstheme="minorHAnsi"/>
          <w:bCs/>
          <w:sz w:val="24"/>
          <w:szCs w:val="24"/>
          <w:lang w:val="ro-RO"/>
        </w:rPr>
      </w:pPr>
      <w:r w:rsidRPr="00192BD2">
        <w:rPr>
          <w:rFonts w:eastAsia="Calibri" w:cstheme="minorHAnsi"/>
          <w:sz w:val="24"/>
          <w:szCs w:val="24"/>
          <w:lang w:val="ro-RO"/>
        </w:rPr>
        <w:t>Dosarul</w:t>
      </w:r>
      <w:r w:rsidR="00685318" w:rsidRPr="00192BD2">
        <w:rPr>
          <w:rFonts w:eastAsia="Calibri" w:cstheme="minorHAnsi"/>
          <w:sz w:val="24"/>
          <w:szCs w:val="24"/>
          <w:lang w:val="ro-RO"/>
        </w:rPr>
        <w:t xml:space="preserve"> </w:t>
      </w:r>
      <w:r w:rsidRPr="00192BD2">
        <w:rPr>
          <w:rFonts w:eastAsia="Calibri" w:cstheme="minorHAnsi"/>
          <w:sz w:val="24"/>
          <w:szCs w:val="24"/>
          <w:lang w:val="ro-RO"/>
        </w:rPr>
        <w:t>va</w:t>
      </w:r>
      <w:r w:rsidR="00685318" w:rsidRPr="00192BD2">
        <w:rPr>
          <w:rFonts w:eastAsia="Calibri" w:cstheme="minorHAnsi"/>
          <w:sz w:val="24"/>
          <w:szCs w:val="24"/>
          <w:lang w:val="ro-RO"/>
        </w:rPr>
        <w:t xml:space="preserve"> fi </w:t>
      </w:r>
      <w:r w:rsidR="00685318" w:rsidRPr="00192BD2">
        <w:rPr>
          <w:rFonts w:eastAsia="Calibri" w:cstheme="minorHAnsi"/>
          <w:bCs/>
          <w:sz w:val="24"/>
          <w:szCs w:val="24"/>
          <w:lang w:val="ro-RO"/>
        </w:rPr>
        <w:t xml:space="preserve">transmis pe adresa e-mail </w:t>
      </w:r>
      <w:r w:rsidR="000F311B">
        <w:rPr>
          <w:rStyle w:val="Hyperlink"/>
          <w:rFonts w:eastAsia="Calibri" w:cstheme="minorHAnsi"/>
          <w:bCs/>
          <w:color w:val="auto"/>
          <w:sz w:val="24"/>
          <w:szCs w:val="24"/>
          <w:lang w:val="ro-RO"/>
        </w:rPr>
        <w:fldChar w:fldCharType="begin"/>
      </w:r>
      <w:r w:rsidR="000F311B">
        <w:rPr>
          <w:rStyle w:val="Hyperlink"/>
          <w:rFonts w:eastAsia="Calibri" w:cstheme="minorHAnsi"/>
          <w:bCs/>
          <w:color w:val="auto"/>
          <w:sz w:val="24"/>
          <w:szCs w:val="24"/>
          <w:lang w:val="ro-RO"/>
        </w:rPr>
        <w:instrText xml:space="preserve"> HYPERLINK "mailto:oisac@khs.org" </w:instrText>
      </w:r>
      <w:r w:rsidR="000F311B">
        <w:rPr>
          <w:rStyle w:val="Hyperlink"/>
          <w:rFonts w:eastAsia="Calibri" w:cstheme="minorHAnsi"/>
          <w:bCs/>
          <w:color w:val="auto"/>
          <w:sz w:val="24"/>
          <w:szCs w:val="24"/>
          <w:lang w:val="ro-RO"/>
        </w:rPr>
        <w:fldChar w:fldCharType="separate"/>
      </w:r>
      <w:r w:rsidR="00811C58" w:rsidRPr="00780EB3">
        <w:rPr>
          <w:rStyle w:val="Hyperlink"/>
          <w:rFonts w:eastAsia="Calibri" w:cstheme="minorHAnsi"/>
          <w:bCs/>
          <w:color w:val="auto"/>
          <w:sz w:val="24"/>
          <w:szCs w:val="24"/>
          <w:lang w:val="ro-RO"/>
        </w:rPr>
        <w:t>oisac@khs.org</w:t>
      </w:r>
      <w:r w:rsidR="000F311B">
        <w:rPr>
          <w:rStyle w:val="Hyperlink"/>
          <w:rFonts w:eastAsia="Calibri" w:cstheme="minorHAnsi"/>
          <w:bCs/>
          <w:color w:val="auto"/>
          <w:sz w:val="24"/>
          <w:szCs w:val="24"/>
          <w:lang w:val="ro-RO"/>
        </w:rPr>
        <w:fldChar w:fldCharType="end"/>
      </w:r>
      <w:bookmarkStart w:id="0" w:name="_GoBack"/>
      <w:bookmarkEnd w:id="0"/>
      <w:r w:rsidR="00D84B90" w:rsidRPr="00780EB3">
        <w:rPr>
          <w:rFonts w:eastAsia="Calibri" w:cstheme="minorHAnsi"/>
          <w:bCs/>
          <w:sz w:val="24"/>
          <w:szCs w:val="24"/>
          <w:lang w:val="ro-RO"/>
        </w:rPr>
        <w:t>, cu mențiunea „</w:t>
      </w:r>
      <w:r w:rsidR="00811C58" w:rsidRPr="00780EB3">
        <w:rPr>
          <w:rFonts w:eastAsia="Calibri" w:cstheme="minorHAnsi"/>
          <w:bCs/>
          <w:sz w:val="24"/>
          <w:szCs w:val="24"/>
          <w:lang w:val="ro-RO"/>
        </w:rPr>
        <w:t>Expert: Metodologia de monitorizare și evaluare a IS</w:t>
      </w:r>
      <w:r w:rsidR="00D84B90" w:rsidRPr="00780EB3">
        <w:rPr>
          <w:rFonts w:eastAsia="Calibri" w:cstheme="minorHAnsi"/>
          <w:bCs/>
          <w:sz w:val="24"/>
          <w:szCs w:val="24"/>
          <w:lang w:val="ro-RO"/>
        </w:rPr>
        <w:t>”</w:t>
      </w:r>
      <w:r w:rsidR="001445AE" w:rsidRPr="00780EB3">
        <w:rPr>
          <w:rFonts w:eastAsia="Calibri" w:cstheme="minorHAnsi"/>
          <w:bCs/>
          <w:sz w:val="24"/>
          <w:szCs w:val="24"/>
          <w:lang w:val="ro-RO"/>
        </w:rPr>
        <w:t>.</w:t>
      </w:r>
    </w:p>
    <w:p w14:paraId="51A50747" w14:textId="69F2F5CC" w:rsidR="00F607E9" w:rsidRPr="00F607E9" w:rsidRDefault="00F607E9" w:rsidP="00811C58">
      <w:pPr>
        <w:spacing w:after="120" w:line="240" w:lineRule="auto"/>
        <w:ind w:hanging="2"/>
        <w:jc w:val="both"/>
        <w:rPr>
          <w:rFonts w:eastAsia="Calibri" w:cstheme="minorHAnsi"/>
          <w:bCs/>
          <w:sz w:val="24"/>
          <w:szCs w:val="24"/>
        </w:rPr>
      </w:pPr>
      <w:proofErr w:type="spellStart"/>
      <w:r w:rsidRPr="00F607E9">
        <w:rPr>
          <w:rFonts w:eastAsia="Calibri" w:cstheme="minorHAnsi"/>
          <w:bCs/>
          <w:sz w:val="24"/>
          <w:szCs w:val="24"/>
        </w:rPr>
        <w:t>Termenul-limită</w:t>
      </w:r>
      <w:proofErr w:type="spellEnd"/>
      <w:r w:rsidRPr="00F607E9">
        <w:rPr>
          <w:rFonts w:eastAsia="Calibri" w:cstheme="minorHAnsi"/>
          <w:bCs/>
          <w:sz w:val="24"/>
          <w:szCs w:val="24"/>
        </w:rPr>
        <w:t xml:space="preserve"> de </w:t>
      </w:r>
      <w:proofErr w:type="spellStart"/>
      <w:r w:rsidRPr="00F607E9">
        <w:rPr>
          <w:rFonts w:eastAsia="Calibri" w:cstheme="minorHAnsi"/>
          <w:bCs/>
          <w:sz w:val="24"/>
          <w:szCs w:val="24"/>
        </w:rPr>
        <w:t>prezentare</w:t>
      </w:r>
      <w:proofErr w:type="spellEnd"/>
      <w:r w:rsidRPr="00F607E9">
        <w:rPr>
          <w:rFonts w:eastAsia="Calibri" w:cstheme="minorHAnsi"/>
          <w:bCs/>
          <w:sz w:val="24"/>
          <w:szCs w:val="24"/>
        </w:rPr>
        <w:t xml:space="preserve"> a </w:t>
      </w:r>
      <w:proofErr w:type="spellStart"/>
      <w:r w:rsidRPr="00F607E9">
        <w:rPr>
          <w:rFonts w:eastAsia="Calibri" w:cstheme="minorHAnsi"/>
          <w:bCs/>
          <w:sz w:val="24"/>
          <w:szCs w:val="24"/>
        </w:rPr>
        <w:t>dosarului</w:t>
      </w:r>
      <w:proofErr w:type="spellEnd"/>
      <w:r w:rsidRPr="00F607E9">
        <w:rPr>
          <w:rFonts w:eastAsia="Calibri" w:cstheme="minorHAnsi"/>
          <w:bCs/>
          <w:sz w:val="24"/>
          <w:szCs w:val="24"/>
        </w:rPr>
        <w:t xml:space="preserve">: </w:t>
      </w:r>
      <w:r w:rsidRPr="00F607E9">
        <w:rPr>
          <w:rFonts w:eastAsia="Calibri" w:cstheme="minorHAnsi"/>
          <w:b/>
          <w:sz w:val="24"/>
          <w:szCs w:val="24"/>
        </w:rPr>
        <w:t>25 august 2023</w:t>
      </w:r>
      <w:r w:rsidRPr="00F607E9">
        <w:rPr>
          <w:rFonts w:eastAsia="Calibri" w:cstheme="minorHAnsi"/>
          <w:bCs/>
          <w:sz w:val="24"/>
          <w:szCs w:val="24"/>
        </w:rPr>
        <w:t>.</w:t>
      </w:r>
    </w:p>
    <w:p w14:paraId="5EB5F369" w14:textId="0AD3DE73" w:rsidR="00D84B90" w:rsidRDefault="00D84B90" w:rsidP="00811C58">
      <w:pPr>
        <w:spacing w:after="120" w:line="240" w:lineRule="auto"/>
        <w:ind w:hanging="2"/>
        <w:jc w:val="both"/>
        <w:rPr>
          <w:rFonts w:eastAsia="Calibri" w:cstheme="minorHAnsi"/>
          <w:bCs/>
          <w:sz w:val="24"/>
          <w:szCs w:val="24"/>
          <w:lang w:val="ro-RO"/>
        </w:rPr>
      </w:pPr>
      <w:r w:rsidRPr="00192BD2">
        <w:rPr>
          <w:rFonts w:eastAsia="Calibri" w:cstheme="minorHAnsi"/>
          <w:bCs/>
          <w:sz w:val="24"/>
          <w:szCs w:val="24"/>
          <w:lang w:val="ro-RO"/>
        </w:rPr>
        <w:t>Dosarele incomplete nu vor fi evaluate.</w:t>
      </w:r>
    </w:p>
    <w:p w14:paraId="103AB3DF" w14:textId="77777777" w:rsidR="00F607E9" w:rsidRPr="00192BD2" w:rsidRDefault="00F607E9" w:rsidP="00F607E9">
      <w:pPr>
        <w:spacing w:after="120" w:line="240" w:lineRule="auto"/>
        <w:ind w:hanging="2"/>
        <w:jc w:val="both"/>
        <w:rPr>
          <w:rFonts w:eastAsia="Calibri" w:cstheme="minorHAnsi"/>
          <w:bCs/>
          <w:sz w:val="24"/>
          <w:szCs w:val="24"/>
          <w:lang w:val="ro-RO"/>
        </w:rPr>
      </w:pPr>
      <w:r w:rsidRPr="00780EB3">
        <w:rPr>
          <w:rFonts w:eastAsia="Calibri" w:cstheme="minorHAnsi"/>
          <w:bCs/>
          <w:sz w:val="24"/>
          <w:szCs w:val="24"/>
          <w:lang w:val="ro-RO"/>
        </w:rPr>
        <w:t>Doar persoanele selectate vor fi contactate.</w:t>
      </w:r>
    </w:p>
    <w:p w14:paraId="14461EE4" w14:textId="70123ABB" w:rsidR="00685318" w:rsidRPr="00192BD2" w:rsidRDefault="00B8604A" w:rsidP="00414C14">
      <w:pPr>
        <w:spacing w:after="120" w:line="240" w:lineRule="auto"/>
        <w:ind w:hanging="2"/>
        <w:jc w:val="both"/>
        <w:rPr>
          <w:rFonts w:cstheme="minorHAnsi"/>
          <w:sz w:val="24"/>
          <w:szCs w:val="24"/>
          <w:lang w:val="ro-RO"/>
        </w:rPr>
      </w:pPr>
      <w:r w:rsidRPr="00192BD2">
        <w:rPr>
          <w:rFonts w:eastAsia="Calibri" w:cstheme="minorHAnsi"/>
          <w:bCs/>
          <w:sz w:val="24"/>
          <w:szCs w:val="24"/>
          <w:lang w:val="ro-RO"/>
        </w:rPr>
        <w:t>Pentru informații suplimentare</w:t>
      </w:r>
      <w:r w:rsidR="00811C58" w:rsidRPr="00192BD2">
        <w:rPr>
          <w:rFonts w:eastAsia="Calibri" w:cstheme="minorHAnsi"/>
          <w:bCs/>
          <w:sz w:val="24"/>
          <w:szCs w:val="24"/>
          <w:lang w:val="ro-RO"/>
        </w:rPr>
        <w:t>,</w:t>
      </w:r>
      <w:r w:rsidR="00F607E9">
        <w:rPr>
          <w:rFonts w:eastAsia="Calibri" w:cstheme="minorHAnsi"/>
          <w:bCs/>
          <w:sz w:val="24"/>
          <w:szCs w:val="24"/>
          <w:lang w:val="ro-RO"/>
        </w:rPr>
        <w:t xml:space="preserve"> o </w:t>
      </w:r>
      <w:r w:rsidR="00811C58" w:rsidRPr="00192BD2">
        <w:rPr>
          <w:rFonts w:eastAsia="Calibri" w:cstheme="minorHAnsi"/>
          <w:bCs/>
          <w:sz w:val="24"/>
          <w:szCs w:val="24"/>
          <w:lang w:val="ro-RO"/>
        </w:rPr>
        <w:t>puteți contact</w:t>
      </w:r>
      <w:r w:rsidR="00F607E9">
        <w:rPr>
          <w:rFonts w:eastAsia="Calibri" w:cstheme="minorHAnsi"/>
          <w:bCs/>
          <w:sz w:val="24"/>
          <w:szCs w:val="24"/>
          <w:lang w:val="ro-RO"/>
        </w:rPr>
        <w:t>a</w:t>
      </w:r>
      <w:r w:rsidR="00811C58" w:rsidRPr="00192BD2">
        <w:rPr>
          <w:rFonts w:eastAsia="Calibri" w:cstheme="minorHAnsi"/>
          <w:bCs/>
          <w:sz w:val="24"/>
          <w:szCs w:val="24"/>
          <w:lang w:val="ro-RO"/>
        </w:rPr>
        <w:t xml:space="preserve"> pe Oxana Isac, coordonator proiect, </w:t>
      </w:r>
      <w:r w:rsidRPr="00192BD2">
        <w:rPr>
          <w:rFonts w:eastAsia="Calibri" w:cstheme="minorHAnsi"/>
          <w:bCs/>
          <w:sz w:val="24"/>
          <w:szCs w:val="24"/>
          <w:lang w:val="ro-RO"/>
        </w:rPr>
        <w:t xml:space="preserve"> pe adresa: </w:t>
      </w:r>
      <w:hyperlink r:id="rId12" w:history="1">
        <w:r w:rsidR="00811C58" w:rsidRPr="00885644">
          <w:rPr>
            <w:rStyle w:val="Hyperlink"/>
            <w:rFonts w:eastAsia="Calibri" w:cstheme="minorHAnsi"/>
            <w:bCs/>
            <w:color w:val="auto"/>
            <w:sz w:val="24"/>
            <w:szCs w:val="24"/>
            <w:lang w:val="ro-RO"/>
          </w:rPr>
          <w:t>oisac@khs.org</w:t>
        </w:r>
      </w:hyperlink>
      <w:r w:rsidRPr="00192BD2">
        <w:rPr>
          <w:rFonts w:eastAsia="Calibri" w:cstheme="minorHAnsi"/>
          <w:bCs/>
          <w:sz w:val="24"/>
          <w:szCs w:val="24"/>
          <w:lang w:val="ro-RO"/>
        </w:rPr>
        <w:t xml:space="preserve"> </w:t>
      </w:r>
    </w:p>
    <w:sectPr w:rsidR="00685318" w:rsidRPr="00192BD2" w:rsidSect="006E1CF3">
      <w:headerReference w:type="even" r:id="rId13"/>
      <w:headerReference w:type="default" r:id="rId14"/>
      <w:footerReference w:type="even" r:id="rId15"/>
      <w:footerReference w:type="default" r:id="rId16"/>
      <w:headerReference w:type="first" r:id="rId17"/>
      <w:footerReference w:type="first" r:id="rId18"/>
      <w:pgSz w:w="11906" w:h="16838" w:code="9"/>
      <w:pgMar w:top="1620" w:right="851" w:bottom="567" w:left="1418" w:header="720" w:footer="21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AC6E9" w14:textId="77777777" w:rsidR="000F311B" w:rsidRDefault="000F311B" w:rsidP="0063081B">
      <w:pPr>
        <w:spacing w:after="0" w:line="240" w:lineRule="auto"/>
      </w:pPr>
      <w:r>
        <w:separator/>
      </w:r>
    </w:p>
  </w:endnote>
  <w:endnote w:type="continuationSeparator" w:id="0">
    <w:p w14:paraId="3A113817" w14:textId="77777777" w:rsidR="000F311B" w:rsidRDefault="000F311B" w:rsidP="0063081B">
      <w:pPr>
        <w:spacing w:after="0" w:line="240" w:lineRule="auto"/>
      </w:pPr>
      <w:r>
        <w:continuationSeparator/>
      </w:r>
    </w:p>
  </w:endnote>
  <w:endnote w:type="continuationNotice" w:id="1">
    <w:p w14:paraId="71C8BC76" w14:textId="77777777" w:rsidR="000F311B" w:rsidRDefault="000F3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A9C66" w14:textId="77777777" w:rsidR="006E1CF3" w:rsidRDefault="006E1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Layout w:type="fixed"/>
      <w:tblLook w:val="06A0" w:firstRow="1" w:lastRow="0" w:firstColumn="1" w:lastColumn="0" w:noHBand="1" w:noVBand="1"/>
    </w:tblPr>
    <w:tblGrid>
      <w:gridCol w:w="3300"/>
      <w:gridCol w:w="3300"/>
      <w:gridCol w:w="3300"/>
    </w:tblGrid>
    <w:tr w:rsidR="00EF3900" w14:paraId="4D23E674" w14:textId="77777777" w:rsidTr="006E1CF3">
      <w:tc>
        <w:tcPr>
          <w:tcW w:w="3300" w:type="dxa"/>
        </w:tcPr>
        <w:p w14:paraId="79413BB9" w14:textId="77777777" w:rsidR="00EF3900" w:rsidRDefault="00EF3900" w:rsidP="00DE5C01">
          <w:pPr>
            <w:pStyle w:val="Header"/>
          </w:pPr>
        </w:p>
      </w:tc>
      <w:tc>
        <w:tcPr>
          <w:tcW w:w="3300" w:type="dxa"/>
        </w:tcPr>
        <w:p w14:paraId="569D0E2F" w14:textId="77777777" w:rsidR="00EF3900" w:rsidRDefault="00EF3900" w:rsidP="6C87EE92">
          <w:pPr>
            <w:pStyle w:val="Header"/>
            <w:jc w:val="center"/>
          </w:pPr>
        </w:p>
      </w:tc>
      <w:tc>
        <w:tcPr>
          <w:tcW w:w="3300" w:type="dxa"/>
        </w:tcPr>
        <w:p w14:paraId="62360327" w14:textId="77777777" w:rsidR="00EF3900" w:rsidRDefault="00EF3900" w:rsidP="6C87EE92">
          <w:pPr>
            <w:pStyle w:val="Header"/>
            <w:ind w:right="-115"/>
            <w:jc w:val="right"/>
          </w:pPr>
        </w:p>
      </w:tc>
    </w:tr>
  </w:tbl>
  <w:p w14:paraId="4DE93302" w14:textId="760BE416" w:rsidR="006E1CF3" w:rsidRDefault="006E1CF3" w:rsidP="006E1CF3">
    <w:pPr>
      <w:pStyle w:val="Footer"/>
    </w:pPr>
    <w:r w:rsidRPr="007420A6">
      <w:rPr>
        <w:noProof/>
      </w:rPr>
      <w:drawing>
        <wp:anchor distT="0" distB="0" distL="114300" distR="114300" simplePos="0" relativeHeight="251672576" behindDoc="0" locked="0" layoutInCell="1" allowOverlap="1" wp14:anchorId="6ED4D376" wp14:editId="7FDF0AB7">
          <wp:simplePos x="0" y="0"/>
          <wp:positionH relativeFrom="column">
            <wp:posOffset>223520</wp:posOffset>
          </wp:positionH>
          <wp:positionV relativeFrom="paragraph">
            <wp:posOffset>8254</wp:posOffset>
          </wp:positionV>
          <wp:extent cx="819150" cy="854765"/>
          <wp:effectExtent l="0" t="0" r="0" b="2540"/>
          <wp:wrapNone/>
          <wp:docPr id="14" name="Imagine 14" descr="EEF-M_logo_color_print use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F-M_logo_color_print use_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470" cy="8550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0A6">
      <w:rPr>
        <w:noProof/>
      </w:rPr>
      <w:drawing>
        <wp:anchor distT="0" distB="0" distL="114300" distR="114300" simplePos="0" relativeHeight="251674624" behindDoc="0" locked="0" layoutInCell="1" allowOverlap="1" wp14:anchorId="0656B6C9" wp14:editId="74D8A56A">
          <wp:simplePos x="0" y="0"/>
          <wp:positionH relativeFrom="margin">
            <wp:posOffset>4159207</wp:posOffset>
          </wp:positionH>
          <wp:positionV relativeFrom="paragraph">
            <wp:posOffset>132081</wp:posOffset>
          </wp:positionV>
          <wp:extent cx="1710635" cy="474980"/>
          <wp:effectExtent l="0" t="0" r="4445" b="0"/>
          <wp:wrapNone/>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795" cy="47530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54CD092" w14:textId="69E47F61" w:rsidR="00EF3900" w:rsidRDefault="006E1CF3" w:rsidP="006E1CF3">
    <w:pPr>
      <w:pStyle w:val="Footer"/>
    </w:pPr>
    <w:r w:rsidRPr="007420A6">
      <w:rPr>
        <w:noProof/>
      </w:rPr>
      <w:drawing>
        <wp:anchor distT="0" distB="0" distL="114300" distR="114300" simplePos="0" relativeHeight="251673600" behindDoc="0" locked="0" layoutInCell="1" allowOverlap="1" wp14:anchorId="1E0AC147" wp14:editId="70948302">
          <wp:simplePos x="0" y="0"/>
          <wp:positionH relativeFrom="page">
            <wp:posOffset>2876550</wp:posOffset>
          </wp:positionH>
          <wp:positionV relativeFrom="page">
            <wp:posOffset>9284335</wp:posOffset>
          </wp:positionV>
          <wp:extent cx="1673860" cy="415551"/>
          <wp:effectExtent l="0" t="0" r="2540" b="3810"/>
          <wp:wrapThrough wrapText="bothSides">
            <wp:wrapPolygon edited="0">
              <wp:start x="246" y="0"/>
              <wp:lineTo x="0" y="1982"/>
              <wp:lineTo x="0" y="15853"/>
              <wp:lineTo x="246" y="20807"/>
              <wp:lineTo x="4179" y="20807"/>
              <wp:lineTo x="21387" y="20807"/>
              <wp:lineTo x="21387" y="991"/>
              <wp:lineTo x="4179" y="0"/>
              <wp:lineTo x="246" y="0"/>
            </wp:wrapPolygon>
          </wp:wrapThrough>
          <wp:docPr id="13" name="Imagine 13" descr="C:\Users\dina.sevcenco\Desktop\social entrep\Keystone\Logos\actualiz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C:\Users\dina.sevcenco\Desktop\social entrep\Keystone\Logos\actualiza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3860" cy="41555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Layout w:type="fixed"/>
      <w:tblLook w:val="06A0" w:firstRow="1" w:lastRow="0" w:firstColumn="1" w:lastColumn="0" w:noHBand="1" w:noVBand="1"/>
    </w:tblPr>
    <w:tblGrid>
      <w:gridCol w:w="3300"/>
      <w:gridCol w:w="3300"/>
      <w:gridCol w:w="3300"/>
    </w:tblGrid>
    <w:tr w:rsidR="00EF3900" w14:paraId="288794EF" w14:textId="77777777" w:rsidTr="006E1CF3">
      <w:tc>
        <w:tcPr>
          <w:tcW w:w="3300" w:type="dxa"/>
        </w:tcPr>
        <w:p w14:paraId="32000DDF" w14:textId="77777777" w:rsidR="00EF3900" w:rsidRDefault="00EF3900" w:rsidP="6C87EE92">
          <w:pPr>
            <w:pStyle w:val="Header"/>
            <w:ind w:left="-115"/>
          </w:pPr>
        </w:p>
      </w:tc>
      <w:tc>
        <w:tcPr>
          <w:tcW w:w="3300" w:type="dxa"/>
        </w:tcPr>
        <w:p w14:paraId="4720E69F" w14:textId="77777777" w:rsidR="00EF3900" w:rsidRDefault="00EF3900" w:rsidP="6C87EE92">
          <w:pPr>
            <w:pStyle w:val="Header"/>
            <w:jc w:val="center"/>
          </w:pPr>
        </w:p>
      </w:tc>
      <w:tc>
        <w:tcPr>
          <w:tcW w:w="3300" w:type="dxa"/>
        </w:tcPr>
        <w:p w14:paraId="543C4DF5" w14:textId="77777777" w:rsidR="00EF3900" w:rsidRDefault="00EF3900" w:rsidP="6C87EE92">
          <w:pPr>
            <w:pStyle w:val="Header"/>
            <w:ind w:right="-115"/>
            <w:jc w:val="right"/>
          </w:pPr>
        </w:p>
      </w:tc>
    </w:tr>
  </w:tbl>
  <w:p w14:paraId="746961FF" w14:textId="620A6A4F" w:rsidR="00EF3900" w:rsidRDefault="006E1CF3">
    <w:pPr>
      <w:pStyle w:val="Footer"/>
    </w:pPr>
    <w:r w:rsidRPr="007420A6">
      <w:rPr>
        <w:noProof/>
      </w:rPr>
      <w:drawing>
        <wp:anchor distT="0" distB="0" distL="114300" distR="114300" simplePos="0" relativeHeight="251667456" behindDoc="0" locked="0" layoutInCell="1" allowOverlap="1" wp14:anchorId="135962E5" wp14:editId="4D9C9B7B">
          <wp:simplePos x="0" y="0"/>
          <wp:positionH relativeFrom="margin">
            <wp:posOffset>4448175</wp:posOffset>
          </wp:positionH>
          <wp:positionV relativeFrom="paragraph">
            <wp:posOffset>114300</wp:posOffset>
          </wp:positionV>
          <wp:extent cx="1532255" cy="425450"/>
          <wp:effectExtent l="0" t="0" r="0" b="0"/>
          <wp:wrapNone/>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0A6">
      <w:rPr>
        <w:noProof/>
      </w:rPr>
      <w:drawing>
        <wp:anchor distT="0" distB="0" distL="114300" distR="114300" simplePos="0" relativeHeight="251665408" behindDoc="0" locked="0" layoutInCell="1" allowOverlap="1" wp14:anchorId="67604A69" wp14:editId="2CFC3B50">
          <wp:simplePos x="0" y="0"/>
          <wp:positionH relativeFrom="page">
            <wp:align>center</wp:align>
          </wp:positionH>
          <wp:positionV relativeFrom="page">
            <wp:posOffset>9391650</wp:posOffset>
          </wp:positionV>
          <wp:extent cx="1550035" cy="384810"/>
          <wp:effectExtent l="0" t="0" r="0" b="0"/>
          <wp:wrapThrough wrapText="bothSides">
            <wp:wrapPolygon edited="0">
              <wp:start x="265" y="0"/>
              <wp:lineTo x="0" y="2139"/>
              <wp:lineTo x="0" y="17109"/>
              <wp:lineTo x="265" y="20317"/>
              <wp:lineTo x="4247" y="20317"/>
              <wp:lineTo x="21237" y="20317"/>
              <wp:lineTo x="21237" y="17109"/>
              <wp:lineTo x="19113" y="17109"/>
              <wp:lineTo x="21237" y="11762"/>
              <wp:lineTo x="21237" y="0"/>
              <wp:lineTo x="4247" y="0"/>
              <wp:lineTo x="265" y="0"/>
            </wp:wrapPolygon>
          </wp:wrapThrough>
          <wp:docPr id="22" name="Imagine 22" descr="C:\Users\dina.sevcenco\Desktop\social entrep\Keystone\Logos\actualiz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C:\Users\dina.sevcenco\Desktop\social entrep\Keystone\Logos\actualiza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003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0A6">
      <w:rPr>
        <w:noProof/>
      </w:rPr>
      <w:drawing>
        <wp:anchor distT="0" distB="0" distL="114300" distR="114300" simplePos="0" relativeHeight="251663360" behindDoc="0" locked="0" layoutInCell="1" allowOverlap="1" wp14:anchorId="14D58CCD" wp14:editId="5AA5A90C">
          <wp:simplePos x="0" y="0"/>
          <wp:positionH relativeFrom="column">
            <wp:posOffset>219075</wp:posOffset>
          </wp:positionH>
          <wp:positionV relativeFrom="paragraph">
            <wp:posOffset>9525</wp:posOffset>
          </wp:positionV>
          <wp:extent cx="730250" cy="762000"/>
          <wp:effectExtent l="0" t="0" r="0" b="0"/>
          <wp:wrapNone/>
          <wp:docPr id="20" name="Imagine 20" descr="EEF-M_logo_color_print use_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F-M_logo_color_print use_r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02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64110" w14:textId="77777777" w:rsidR="000F311B" w:rsidRDefault="000F311B" w:rsidP="0063081B">
      <w:pPr>
        <w:spacing w:after="0" w:line="240" w:lineRule="auto"/>
      </w:pPr>
      <w:r>
        <w:separator/>
      </w:r>
    </w:p>
  </w:footnote>
  <w:footnote w:type="continuationSeparator" w:id="0">
    <w:p w14:paraId="1A58ECA3" w14:textId="77777777" w:rsidR="000F311B" w:rsidRDefault="000F311B" w:rsidP="0063081B">
      <w:pPr>
        <w:spacing w:after="0" w:line="240" w:lineRule="auto"/>
      </w:pPr>
      <w:r>
        <w:continuationSeparator/>
      </w:r>
    </w:p>
  </w:footnote>
  <w:footnote w:type="continuationNotice" w:id="1">
    <w:p w14:paraId="64A7E183" w14:textId="77777777" w:rsidR="000F311B" w:rsidRDefault="000F31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5153" w14:textId="77777777" w:rsidR="006E1CF3" w:rsidRDefault="006E1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7C4C" w14:textId="16874BDE" w:rsidR="006E1CF3" w:rsidRDefault="009C7599" w:rsidP="006E1CF3">
    <w:pPr>
      <w:pStyle w:val="Header"/>
      <w:ind w:left="-630"/>
    </w:pPr>
    <w:r>
      <w:rPr>
        <w:rFonts w:ascii="Calibri" w:hAnsi="Calibri" w:cs="Calibri"/>
        <w:noProof/>
        <w:sz w:val="20"/>
        <w:szCs w:val="20"/>
      </w:rPr>
      <w:drawing>
        <wp:anchor distT="0" distB="0" distL="114300" distR="114300" simplePos="0" relativeHeight="251670528" behindDoc="0" locked="0" layoutInCell="1" allowOverlap="1" wp14:anchorId="1FAED969" wp14:editId="7244CADD">
          <wp:simplePos x="0" y="0"/>
          <wp:positionH relativeFrom="margin">
            <wp:posOffset>4509769</wp:posOffset>
          </wp:positionH>
          <wp:positionV relativeFrom="paragraph">
            <wp:posOffset>104774</wp:posOffset>
          </wp:positionV>
          <wp:extent cx="1657631" cy="485775"/>
          <wp:effectExtent l="0" t="0" r="0" b="0"/>
          <wp:wrapNone/>
          <wp:docPr id="11" name="Picture 1" descr="Sweden_logotype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den_logotype_Roma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0682" cy="486669"/>
                  </a:xfrm>
                  <a:prstGeom prst="rect">
                    <a:avLst/>
                  </a:prstGeom>
                  <a:noFill/>
                </pic:spPr>
              </pic:pic>
            </a:graphicData>
          </a:graphic>
          <wp14:sizeRelH relativeFrom="page">
            <wp14:pctWidth>0</wp14:pctWidth>
          </wp14:sizeRelH>
          <wp14:sizeRelV relativeFrom="page">
            <wp14:pctHeight>0</wp14:pctHeight>
          </wp14:sizeRelV>
        </wp:anchor>
      </w:drawing>
    </w:r>
    <w:r w:rsidR="00EF3900">
      <w:t xml:space="preserve">                </w:t>
    </w:r>
    <w:r w:rsidR="00EF3900">
      <w:rPr>
        <w:noProof/>
      </w:rPr>
      <w:t xml:space="preserve">         </w:t>
    </w:r>
    <w:r w:rsidR="00EF3900">
      <w:t xml:space="preserve">    </w:t>
    </w:r>
    <w:r w:rsidR="006E1CF3">
      <w:rPr>
        <w:noProof/>
      </w:rPr>
      <w:drawing>
        <wp:anchor distT="0" distB="0" distL="114300" distR="114300" simplePos="0" relativeHeight="251669504" behindDoc="0" locked="0" layoutInCell="1" allowOverlap="1" wp14:anchorId="27353778" wp14:editId="4BBAAEDB">
          <wp:simplePos x="0" y="0"/>
          <wp:positionH relativeFrom="margin">
            <wp:posOffset>-180975</wp:posOffset>
          </wp:positionH>
          <wp:positionV relativeFrom="paragraph">
            <wp:posOffset>-47625</wp:posOffset>
          </wp:positionV>
          <wp:extent cx="2515235" cy="647700"/>
          <wp:effectExtent l="0" t="0" r="0" b="0"/>
          <wp:wrapSquare wrapText="bothSides"/>
          <wp:docPr id="1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845" t="24993" r="16366" b="19815"/>
                  <a:stretch/>
                </pic:blipFill>
                <pic:spPr bwMode="auto">
                  <a:xfrm>
                    <a:off x="0" y="0"/>
                    <a:ext cx="2515235"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1CF3">
      <w:t xml:space="preserve">               </w:t>
    </w:r>
    <w:r w:rsidR="006E1CF3">
      <w:rPr>
        <w:noProof/>
      </w:rPr>
      <w:t xml:space="preserve">    </w:t>
    </w:r>
    <w:r w:rsidR="006E1CF3">
      <w:t xml:space="preserve">         </w:t>
    </w:r>
  </w:p>
  <w:p w14:paraId="2CFD94B4" w14:textId="77777777" w:rsidR="006E1CF3" w:rsidRDefault="00EF3900" w:rsidP="00D931B5">
    <w:pPr>
      <w:pStyle w:val="Header"/>
      <w:ind w:left="-450" w:right="-180"/>
    </w:pPr>
    <w:r>
      <w:t xml:space="preserve">                         </w:t>
    </w:r>
  </w:p>
  <w:p w14:paraId="13DEDBFA" w14:textId="043EC05D" w:rsidR="00EF3900" w:rsidRDefault="00EF3900" w:rsidP="006E1CF3">
    <w:pPr>
      <w:pStyle w:val="Header"/>
      <w:ind w:right="-180"/>
    </w:pPr>
    <w:r>
      <w:t xml:space="preserve">                                                                   </w:t>
    </w:r>
  </w:p>
  <w:p w14:paraId="766651F3" w14:textId="77777777" w:rsidR="006E1CF3" w:rsidRDefault="006E1CF3" w:rsidP="006E1CF3">
    <w:pPr>
      <w:pStyle w:val="Header"/>
      <w:ind w:righ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D87A" w14:textId="413A2511" w:rsidR="00EF3900" w:rsidRDefault="006E1CF3" w:rsidP="00A20AAE">
    <w:pPr>
      <w:pStyle w:val="Header"/>
      <w:ind w:left="-630"/>
    </w:pPr>
    <w:r>
      <w:rPr>
        <w:noProof/>
      </w:rPr>
      <w:drawing>
        <wp:anchor distT="0" distB="0" distL="114300" distR="114300" simplePos="0" relativeHeight="251659264" behindDoc="0" locked="0" layoutInCell="1" allowOverlap="1" wp14:anchorId="03E1480C" wp14:editId="4DAE6209">
          <wp:simplePos x="0" y="0"/>
          <wp:positionH relativeFrom="margin">
            <wp:posOffset>-180975</wp:posOffset>
          </wp:positionH>
          <wp:positionV relativeFrom="paragraph">
            <wp:posOffset>-47625</wp:posOffset>
          </wp:positionV>
          <wp:extent cx="2515235" cy="647700"/>
          <wp:effectExtent l="0" t="0" r="0" b="0"/>
          <wp:wrapSquare wrapText="bothSides"/>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45" t="24993" r="16366" b="19815"/>
                  <a:stretch/>
                </pic:blipFill>
                <pic:spPr bwMode="auto">
                  <a:xfrm>
                    <a:off x="0" y="0"/>
                    <a:ext cx="2515235" cy="647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noProof/>
        <w:sz w:val="20"/>
        <w:szCs w:val="20"/>
      </w:rPr>
      <w:drawing>
        <wp:anchor distT="0" distB="0" distL="114300" distR="114300" simplePos="0" relativeHeight="251661312" behindDoc="0" locked="0" layoutInCell="1" allowOverlap="1" wp14:anchorId="76C5FE8E" wp14:editId="282517B3">
          <wp:simplePos x="0" y="0"/>
          <wp:positionH relativeFrom="column">
            <wp:posOffset>4512616</wp:posOffset>
          </wp:positionH>
          <wp:positionV relativeFrom="paragraph">
            <wp:posOffset>104775</wp:posOffset>
          </wp:positionV>
          <wp:extent cx="1705304" cy="499745"/>
          <wp:effectExtent l="0" t="0" r="9525" b="0"/>
          <wp:wrapNone/>
          <wp:docPr id="1" name="Picture 1" descr="Sweden_logotype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den_logotype_Roman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0060" cy="501139"/>
                  </a:xfrm>
                  <a:prstGeom prst="rect">
                    <a:avLst/>
                  </a:prstGeom>
                  <a:noFill/>
                </pic:spPr>
              </pic:pic>
            </a:graphicData>
          </a:graphic>
          <wp14:sizeRelH relativeFrom="page">
            <wp14:pctWidth>0</wp14:pctWidth>
          </wp14:sizeRelH>
          <wp14:sizeRelV relativeFrom="page">
            <wp14:pctHeight>0</wp14:pctHeight>
          </wp14:sizeRelV>
        </wp:anchor>
      </w:drawing>
    </w:r>
    <w:r w:rsidR="00EF3900">
      <w:t xml:space="preserve">               </w:t>
    </w:r>
    <w:r w:rsidR="00EF3900">
      <w:rPr>
        <w:noProof/>
      </w:rPr>
      <w:t xml:space="preserve">    </w:t>
    </w:r>
    <w:r w:rsidR="00EF3900">
      <w:t xml:space="preserve">         </w:t>
    </w:r>
  </w:p>
  <w:p w14:paraId="6EACC76D" w14:textId="42532BDD" w:rsidR="006E1CF3" w:rsidRDefault="006E1CF3" w:rsidP="00A20AAE">
    <w:pPr>
      <w:pStyle w:val="Header"/>
      <w:ind w:left="-630"/>
    </w:pPr>
  </w:p>
  <w:p w14:paraId="0BC6A178" w14:textId="77777777" w:rsidR="006E1CF3" w:rsidRDefault="006E1CF3" w:rsidP="00A20AAE">
    <w:pPr>
      <w:pStyle w:val="Header"/>
      <w:ind w:left="-6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4E2"/>
    <w:multiLevelType w:val="hybridMultilevel"/>
    <w:tmpl w:val="47E6CB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40E4946"/>
    <w:multiLevelType w:val="hybridMultilevel"/>
    <w:tmpl w:val="84786330"/>
    <w:lvl w:ilvl="0" w:tplc="0150B29C">
      <w:start w:val="1"/>
      <w:numFmt w:val="decimal"/>
      <w:lvlText w:val="%1."/>
      <w:lvlJc w:val="left"/>
      <w:pPr>
        <w:ind w:left="720" w:hanging="360"/>
      </w:pPr>
      <w:rPr>
        <w:rFonts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066DE"/>
    <w:multiLevelType w:val="hybridMultilevel"/>
    <w:tmpl w:val="6422E0FE"/>
    <w:lvl w:ilvl="0" w:tplc="E65CDE2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C7F84"/>
    <w:multiLevelType w:val="hybridMultilevel"/>
    <w:tmpl w:val="92B48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BB58D5"/>
    <w:multiLevelType w:val="hybridMultilevel"/>
    <w:tmpl w:val="59AA5EA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0864BB"/>
    <w:multiLevelType w:val="hybridMultilevel"/>
    <w:tmpl w:val="EB90BA0E"/>
    <w:lvl w:ilvl="0" w:tplc="F71EFD5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217607"/>
    <w:multiLevelType w:val="hybridMultilevel"/>
    <w:tmpl w:val="6E1A519E"/>
    <w:lvl w:ilvl="0" w:tplc="083A03D6">
      <w:start w:val="23"/>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2F22797"/>
    <w:multiLevelType w:val="hybridMultilevel"/>
    <w:tmpl w:val="1B42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F392B"/>
    <w:multiLevelType w:val="hybridMultilevel"/>
    <w:tmpl w:val="E744DAA2"/>
    <w:lvl w:ilvl="0" w:tplc="04090003">
      <w:start w:val="1"/>
      <w:numFmt w:val="bullet"/>
      <w:lvlText w:val="o"/>
      <w:lvlJc w:val="left"/>
      <w:pPr>
        <w:ind w:left="780" w:hanging="360"/>
      </w:pPr>
      <w:rPr>
        <w:rFonts w:ascii="Courier New" w:hAnsi="Courier New"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6A939AB"/>
    <w:multiLevelType w:val="hybridMultilevel"/>
    <w:tmpl w:val="215C43AC"/>
    <w:lvl w:ilvl="0" w:tplc="E65CDE2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B5942"/>
    <w:multiLevelType w:val="hybridMultilevel"/>
    <w:tmpl w:val="99584D24"/>
    <w:lvl w:ilvl="0" w:tplc="04090017">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161C77"/>
    <w:multiLevelType w:val="hybridMultilevel"/>
    <w:tmpl w:val="74705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3B7736"/>
    <w:multiLevelType w:val="hybridMultilevel"/>
    <w:tmpl w:val="546AE4EC"/>
    <w:lvl w:ilvl="0" w:tplc="9DA4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16B3E"/>
    <w:multiLevelType w:val="hybridMultilevel"/>
    <w:tmpl w:val="13C267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32C2979"/>
    <w:multiLevelType w:val="hybridMultilevel"/>
    <w:tmpl w:val="A76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B3336"/>
    <w:multiLevelType w:val="hybridMultilevel"/>
    <w:tmpl w:val="AE3C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16489B"/>
    <w:multiLevelType w:val="hybridMultilevel"/>
    <w:tmpl w:val="35E4C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4746"/>
    <w:multiLevelType w:val="hybridMultilevel"/>
    <w:tmpl w:val="06EE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B5FAB"/>
    <w:multiLevelType w:val="hybridMultilevel"/>
    <w:tmpl w:val="DD082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06527"/>
    <w:multiLevelType w:val="hybridMultilevel"/>
    <w:tmpl w:val="C4104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284B1C"/>
    <w:multiLevelType w:val="hybridMultilevel"/>
    <w:tmpl w:val="C14E6650"/>
    <w:lvl w:ilvl="0" w:tplc="B37C3138">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662F75"/>
    <w:multiLevelType w:val="hybridMultilevel"/>
    <w:tmpl w:val="48EC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F4FD5"/>
    <w:multiLevelType w:val="hybridMultilevel"/>
    <w:tmpl w:val="5D587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121693"/>
    <w:multiLevelType w:val="hybridMultilevel"/>
    <w:tmpl w:val="669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17AE9"/>
    <w:multiLevelType w:val="hybridMultilevel"/>
    <w:tmpl w:val="FE409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420940"/>
    <w:multiLevelType w:val="hybridMultilevel"/>
    <w:tmpl w:val="01D6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4F7C75"/>
    <w:multiLevelType w:val="hybridMultilevel"/>
    <w:tmpl w:val="CF9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3647A"/>
    <w:multiLevelType w:val="hybridMultilevel"/>
    <w:tmpl w:val="E9AA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76555"/>
    <w:multiLevelType w:val="hybridMultilevel"/>
    <w:tmpl w:val="EB7C84C6"/>
    <w:lvl w:ilvl="0" w:tplc="0778E93C">
      <w:start w:val="1"/>
      <w:numFmt w:val="decimal"/>
      <w:lvlText w:val="%1."/>
      <w:lvlJc w:val="left"/>
      <w:pPr>
        <w:tabs>
          <w:tab w:val="num" w:pos="360"/>
        </w:tabs>
        <w:ind w:left="360" w:hanging="360"/>
      </w:pPr>
      <w:rPr>
        <w:rFonts w:asciiTheme="minorHAnsi" w:eastAsia="Times New Roman" w:hAnsiTheme="minorHAnsi" w:cs="Arial"/>
        <w:b/>
      </w:rPr>
    </w:lvl>
    <w:lvl w:ilvl="1" w:tplc="04190003" w:tentative="1">
      <w:start w:val="1"/>
      <w:numFmt w:val="bullet"/>
      <w:lvlText w:val="o"/>
      <w:lvlJc w:val="left"/>
      <w:pPr>
        <w:tabs>
          <w:tab w:val="num" w:pos="1516"/>
        </w:tabs>
        <w:ind w:left="1516" w:hanging="360"/>
      </w:pPr>
      <w:rPr>
        <w:rFonts w:ascii="Courier New" w:hAnsi="Courier New" w:cs="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cs="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cs="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29" w15:restartNumberingAfterBreak="0">
    <w:nsid w:val="75796417"/>
    <w:multiLevelType w:val="hybridMultilevel"/>
    <w:tmpl w:val="2428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A12BF"/>
    <w:multiLevelType w:val="hybridMultilevel"/>
    <w:tmpl w:val="E1D0736A"/>
    <w:lvl w:ilvl="0" w:tplc="88C4384A">
      <w:start w:val="1"/>
      <w:numFmt w:val="decimal"/>
      <w:lvlText w:val="%1."/>
      <w:lvlJc w:val="left"/>
      <w:pPr>
        <w:ind w:left="1080" w:hanging="72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1" w15:restartNumberingAfterBreak="0">
    <w:nsid w:val="7D0C0E12"/>
    <w:multiLevelType w:val="hybridMultilevel"/>
    <w:tmpl w:val="01FEE2F2"/>
    <w:lvl w:ilvl="0" w:tplc="BEF44244">
      <w:start w:val="1"/>
      <w:numFmt w:val="bullet"/>
      <w:lvlText w:val=""/>
      <w:lvlJc w:val="left"/>
      <w:pPr>
        <w:tabs>
          <w:tab w:val="num" w:pos="720"/>
        </w:tabs>
        <w:ind w:left="720" w:hanging="360"/>
      </w:pPr>
      <w:rPr>
        <w:rFonts w:ascii="Symbol" w:hAnsi="Symbol" w:hint="default"/>
        <w:sz w:val="20"/>
      </w:rPr>
    </w:lvl>
    <w:lvl w:ilvl="1" w:tplc="AD52B852" w:tentative="1">
      <w:start w:val="1"/>
      <w:numFmt w:val="bullet"/>
      <w:lvlText w:val="o"/>
      <w:lvlJc w:val="left"/>
      <w:pPr>
        <w:tabs>
          <w:tab w:val="num" w:pos="1440"/>
        </w:tabs>
        <w:ind w:left="1440" w:hanging="360"/>
      </w:pPr>
      <w:rPr>
        <w:rFonts w:ascii="Courier New" w:hAnsi="Courier New" w:hint="default"/>
        <w:sz w:val="20"/>
      </w:rPr>
    </w:lvl>
    <w:lvl w:ilvl="2" w:tplc="B3680E0E" w:tentative="1">
      <w:start w:val="1"/>
      <w:numFmt w:val="bullet"/>
      <w:lvlText w:val=""/>
      <w:lvlJc w:val="left"/>
      <w:pPr>
        <w:tabs>
          <w:tab w:val="num" w:pos="2160"/>
        </w:tabs>
        <w:ind w:left="2160" w:hanging="360"/>
      </w:pPr>
      <w:rPr>
        <w:rFonts w:ascii="Wingdings" w:hAnsi="Wingdings" w:hint="default"/>
        <w:sz w:val="20"/>
      </w:rPr>
    </w:lvl>
    <w:lvl w:ilvl="3" w:tplc="A634BF20" w:tentative="1">
      <w:start w:val="1"/>
      <w:numFmt w:val="bullet"/>
      <w:lvlText w:val=""/>
      <w:lvlJc w:val="left"/>
      <w:pPr>
        <w:tabs>
          <w:tab w:val="num" w:pos="2880"/>
        </w:tabs>
        <w:ind w:left="2880" w:hanging="360"/>
      </w:pPr>
      <w:rPr>
        <w:rFonts w:ascii="Wingdings" w:hAnsi="Wingdings" w:hint="default"/>
        <w:sz w:val="20"/>
      </w:rPr>
    </w:lvl>
    <w:lvl w:ilvl="4" w:tplc="B0149522" w:tentative="1">
      <w:start w:val="1"/>
      <w:numFmt w:val="bullet"/>
      <w:lvlText w:val=""/>
      <w:lvlJc w:val="left"/>
      <w:pPr>
        <w:tabs>
          <w:tab w:val="num" w:pos="3600"/>
        </w:tabs>
        <w:ind w:left="3600" w:hanging="360"/>
      </w:pPr>
      <w:rPr>
        <w:rFonts w:ascii="Wingdings" w:hAnsi="Wingdings" w:hint="default"/>
        <w:sz w:val="20"/>
      </w:rPr>
    </w:lvl>
    <w:lvl w:ilvl="5" w:tplc="CF404300" w:tentative="1">
      <w:start w:val="1"/>
      <w:numFmt w:val="bullet"/>
      <w:lvlText w:val=""/>
      <w:lvlJc w:val="left"/>
      <w:pPr>
        <w:tabs>
          <w:tab w:val="num" w:pos="4320"/>
        </w:tabs>
        <w:ind w:left="4320" w:hanging="360"/>
      </w:pPr>
      <w:rPr>
        <w:rFonts w:ascii="Wingdings" w:hAnsi="Wingdings" w:hint="default"/>
        <w:sz w:val="20"/>
      </w:rPr>
    </w:lvl>
    <w:lvl w:ilvl="6" w:tplc="E040A270" w:tentative="1">
      <w:start w:val="1"/>
      <w:numFmt w:val="bullet"/>
      <w:lvlText w:val=""/>
      <w:lvlJc w:val="left"/>
      <w:pPr>
        <w:tabs>
          <w:tab w:val="num" w:pos="5040"/>
        </w:tabs>
        <w:ind w:left="5040" w:hanging="360"/>
      </w:pPr>
      <w:rPr>
        <w:rFonts w:ascii="Wingdings" w:hAnsi="Wingdings" w:hint="default"/>
        <w:sz w:val="20"/>
      </w:rPr>
    </w:lvl>
    <w:lvl w:ilvl="7" w:tplc="2C169114" w:tentative="1">
      <w:start w:val="1"/>
      <w:numFmt w:val="bullet"/>
      <w:lvlText w:val=""/>
      <w:lvlJc w:val="left"/>
      <w:pPr>
        <w:tabs>
          <w:tab w:val="num" w:pos="5760"/>
        </w:tabs>
        <w:ind w:left="5760" w:hanging="360"/>
      </w:pPr>
      <w:rPr>
        <w:rFonts w:ascii="Wingdings" w:hAnsi="Wingdings" w:hint="default"/>
        <w:sz w:val="20"/>
      </w:rPr>
    </w:lvl>
    <w:lvl w:ilvl="8" w:tplc="38929F7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850CF"/>
    <w:multiLevelType w:val="hybridMultilevel"/>
    <w:tmpl w:val="1110E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5"/>
  </w:num>
  <w:num w:numId="4">
    <w:abstractNumId w:val="27"/>
  </w:num>
  <w:num w:numId="5">
    <w:abstractNumId w:val="17"/>
  </w:num>
  <w:num w:numId="6">
    <w:abstractNumId w:val="0"/>
  </w:num>
  <w:num w:numId="7">
    <w:abstractNumId w:val="23"/>
  </w:num>
  <w:num w:numId="8">
    <w:abstractNumId w:val="21"/>
  </w:num>
  <w:num w:numId="9">
    <w:abstractNumId w:val="26"/>
  </w:num>
  <w:num w:numId="10">
    <w:abstractNumId w:val="3"/>
  </w:num>
  <w:num w:numId="11">
    <w:abstractNumId w:val="14"/>
  </w:num>
  <w:num w:numId="12">
    <w:abstractNumId w:val="31"/>
  </w:num>
  <w:num w:numId="13">
    <w:abstractNumId w:val="29"/>
  </w:num>
  <w:num w:numId="14">
    <w:abstractNumId w:val="18"/>
  </w:num>
  <w:num w:numId="15">
    <w:abstractNumId w:val="1"/>
  </w:num>
  <w:num w:numId="16">
    <w:abstractNumId w:val="9"/>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5"/>
  </w:num>
  <w:num w:numId="21">
    <w:abstractNumId w:val="12"/>
  </w:num>
  <w:num w:numId="22">
    <w:abstractNumId w:val="19"/>
  </w:num>
  <w:num w:numId="23">
    <w:abstractNumId w:val="6"/>
  </w:num>
  <w:num w:numId="24">
    <w:abstractNumId w:val="13"/>
  </w:num>
  <w:num w:numId="25">
    <w:abstractNumId w:val="10"/>
  </w:num>
  <w:num w:numId="26">
    <w:abstractNumId w:val="20"/>
  </w:num>
  <w:num w:numId="27">
    <w:abstractNumId w:val="7"/>
  </w:num>
  <w:num w:numId="28">
    <w:abstractNumId w:val="32"/>
  </w:num>
  <w:num w:numId="29">
    <w:abstractNumId w:val="16"/>
  </w:num>
  <w:num w:numId="30">
    <w:abstractNumId w:val="11"/>
  </w:num>
  <w:num w:numId="31">
    <w:abstractNumId w:val="24"/>
  </w:num>
  <w:num w:numId="32">
    <w:abstractNumId w:val="4"/>
  </w:num>
  <w:num w:numId="33">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163D2"/>
    <w:rsid w:val="00002C7C"/>
    <w:rsid w:val="00004185"/>
    <w:rsid w:val="00005B1A"/>
    <w:rsid w:val="00012445"/>
    <w:rsid w:val="00015665"/>
    <w:rsid w:val="00015F60"/>
    <w:rsid w:val="00026872"/>
    <w:rsid w:val="000317FD"/>
    <w:rsid w:val="0003327D"/>
    <w:rsid w:val="00034125"/>
    <w:rsid w:val="000351E9"/>
    <w:rsid w:val="00037931"/>
    <w:rsid w:val="00040916"/>
    <w:rsid w:val="00040AFD"/>
    <w:rsid w:val="00041BC8"/>
    <w:rsid w:val="00047558"/>
    <w:rsid w:val="00047670"/>
    <w:rsid w:val="00060D1E"/>
    <w:rsid w:val="000613CE"/>
    <w:rsid w:val="00062E68"/>
    <w:rsid w:val="000642C2"/>
    <w:rsid w:val="00065206"/>
    <w:rsid w:val="00072010"/>
    <w:rsid w:val="00072051"/>
    <w:rsid w:val="0007473C"/>
    <w:rsid w:val="00074829"/>
    <w:rsid w:val="000757D6"/>
    <w:rsid w:val="00086637"/>
    <w:rsid w:val="00091C51"/>
    <w:rsid w:val="00093C54"/>
    <w:rsid w:val="00094D0D"/>
    <w:rsid w:val="000A30C8"/>
    <w:rsid w:val="000A4EC0"/>
    <w:rsid w:val="000A5ED9"/>
    <w:rsid w:val="000A6B48"/>
    <w:rsid w:val="000B0A8B"/>
    <w:rsid w:val="000B15AA"/>
    <w:rsid w:val="000C32C1"/>
    <w:rsid w:val="000C482E"/>
    <w:rsid w:val="000C6398"/>
    <w:rsid w:val="000D3D15"/>
    <w:rsid w:val="000E000C"/>
    <w:rsid w:val="000E46F9"/>
    <w:rsid w:val="000E7B93"/>
    <w:rsid w:val="000F052B"/>
    <w:rsid w:val="000F0D69"/>
    <w:rsid w:val="000F311B"/>
    <w:rsid w:val="000F464D"/>
    <w:rsid w:val="000F5C87"/>
    <w:rsid w:val="000F7EAD"/>
    <w:rsid w:val="001009D1"/>
    <w:rsid w:val="00102235"/>
    <w:rsid w:val="00107EAE"/>
    <w:rsid w:val="00110352"/>
    <w:rsid w:val="001215E0"/>
    <w:rsid w:val="001222F8"/>
    <w:rsid w:val="00124AF7"/>
    <w:rsid w:val="001301AE"/>
    <w:rsid w:val="00135E7D"/>
    <w:rsid w:val="00140ABD"/>
    <w:rsid w:val="001445AE"/>
    <w:rsid w:val="00153FBC"/>
    <w:rsid w:val="001566AF"/>
    <w:rsid w:val="001626A9"/>
    <w:rsid w:val="00163BA3"/>
    <w:rsid w:val="00171950"/>
    <w:rsid w:val="00175EB3"/>
    <w:rsid w:val="001900B3"/>
    <w:rsid w:val="00192BD2"/>
    <w:rsid w:val="00193B51"/>
    <w:rsid w:val="00197546"/>
    <w:rsid w:val="001A009E"/>
    <w:rsid w:val="001A4928"/>
    <w:rsid w:val="001A5547"/>
    <w:rsid w:val="001A5C2E"/>
    <w:rsid w:val="001B0698"/>
    <w:rsid w:val="001B57B3"/>
    <w:rsid w:val="001B693C"/>
    <w:rsid w:val="001B6C39"/>
    <w:rsid w:val="001C096B"/>
    <w:rsid w:val="001C5723"/>
    <w:rsid w:val="001D2099"/>
    <w:rsid w:val="001D27D7"/>
    <w:rsid w:val="001D3FFA"/>
    <w:rsid w:val="001D6A3D"/>
    <w:rsid w:val="001D6B87"/>
    <w:rsid w:val="001E0826"/>
    <w:rsid w:val="001E0E23"/>
    <w:rsid w:val="001E431A"/>
    <w:rsid w:val="00202D13"/>
    <w:rsid w:val="00211AC8"/>
    <w:rsid w:val="002134A9"/>
    <w:rsid w:val="00231D51"/>
    <w:rsid w:val="00231F23"/>
    <w:rsid w:val="00232CBD"/>
    <w:rsid w:val="002437E7"/>
    <w:rsid w:val="00243E69"/>
    <w:rsid w:val="00244E13"/>
    <w:rsid w:val="002507D0"/>
    <w:rsid w:val="0025169E"/>
    <w:rsid w:val="00255BAC"/>
    <w:rsid w:val="002669D1"/>
    <w:rsid w:val="00267BC0"/>
    <w:rsid w:val="00267C4F"/>
    <w:rsid w:val="00274095"/>
    <w:rsid w:val="00276BD8"/>
    <w:rsid w:val="0028247A"/>
    <w:rsid w:val="00286506"/>
    <w:rsid w:val="00287000"/>
    <w:rsid w:val="002938CD"/>
    <w:rsid w:val="002A121B"/>
    <w:rsid w:val="002A3E73"/>
    <w:rsid w:val="002A61ED"/>
    <w:rsid w:val="002B4BE0"/>
    <w:rsid w:val="002C15AD"/>
    <w:rsid w:val="002C205F"/>
    <w:rsid w:val="002C3F8C"/>
    <w:rsid w:val="002D704F"/>
    <w:rsid w:val="002E3A3E"/>
    <w:rsid w:val="002E4F3C"/>
    <w:rsid w:val="0030226E"/>
    <w:rsid w:val="003038D3"/>
    <w:rsid w:val="00306DDA"/>
    <w:rsid w:val="003147F4"/>
    <w:rsid w:val="003166F8"/>
    <w:rsid w:val="0031759C"/>
    <w:rsid w:val="0032724D"/>
    <w:rsid w:val="003276B1"/>
    <w:rsid w:val="00327FC3"/>
    <w:rsid w:val="003356DB"/>
    <w:rsid w:val="00340A48"/>
    <w:rsid w:val="003430E3"/>
    <w:rsid w:val="00353669"/>
    <w:rsid w:val="00355B49"/>
    <w:rsid w:val="00360275"/>
    <w:rsid w:val="00361BF3"/>
    <w:rsid w:val="0037490D"/>
    <w:rsid w:val="00385D15"/>
    <w:rsid w:val="0039445C"/>
    <w:rsid w:val="0039477B"/>
    <w:rsid w:val="00395515"/>
    <w:rsid w:val="003A1AE0"/>
    <w:rsid w:val="003A1D52"/>
    <w:rsid w:val="003A4990"/>
    <w:rsid w:val="003C1009"/>
    <w:rsid w:val="003C635C"/>
    <w:rsid w:val="003D29CE"/>
    <w:rsid w:val="003D4F25"/>
    <w:rsid w:val="003E0BCE"/>
    <w:rsid w:val="003E0FFD"/>
    <w:rsid w:val="003E5D33"/>
    <w:rsid w:val="003F11E7"/>
    <w:rsid w:val="003F2E2C"/>
    <w:rsid w:val="003F7B18"/>
    <w:rsid w:val="0040682E"/>
    <w:rsid w:val="00410091"/>
    <w:rsid w:val="004146EC"/>
    <w:rsid w:val="00414C14"/>
    <w:rsid w:val="00417666"/>
    <w:rsid w:val="0042079D"/>
    <w:rsid w:val="004210CC"/>
    <w:rsid w:val="00425AE6"/>
    <w:rsid w:val="00426BBE"/>
    <w:rsid w:val="00432A6D"/>
    <w:rsid w:val="00434264"/>
    <w:rsid w:val="004343A9"/>
    <w:rsid w:val="00436199"/>
    <w:rsid w:val="00437F67"/>
    <w:rsid w:val="004423D6"/>
    <w:rsid w:val="00446837"/>
    <w:rsid w:val="0045125D"/>
    <w:rsid w:val="00457763"/>
    <w:rsid w:val="00465289"/>
    <w:rsid w:val="00473C51"/>
    <w:rsid w:val="00485EBE"/>
    <w:rsid w:val="00487089"/>
    <w:rsid w:val="004A448E"/>
    <w:rsid w:val="004A7E11"/>
    <w:rsid w:val="004B5B4E"/>
    <w:rsid w:val="004B5E8A"/>
    <w:rsid w:val="004C399B"/>
    <w:rsid w:val="004C4473"/>
    <w:rsid w:val="004F2B1F"/>
    <w:rsid w:val="004F3F30"/>
    <w:rsid w:val="004F7C12"/>
    <w:rsid w:val="0050247C"/>
    <w:rsid w:val="00505BF4"/>
    <w:rsid w:val="00506549"/>
    <w:rsid w:val="00507480"/>
    <w:rsid w:val="005237DC"/>
    <w:rsid w:val="005241DC"/>
    <w:rsid w:val="00532AC6"/>
    <w:rsid w:val="005333D6"/>
    <w:rsid w:val="00537EEE"/>
    <w:rsid w:val="00546782"/>
    <w:rsid w:val="00553F85"/>
    <w:rsid w:val="0058477B"/>
    <w:rsid w:val="00587B9F"/>
    <w:rsid w:val="00590630"/>
    <w:rsid w:val="00590A8F"/>
    <w:rsid w:val="00591A7B"/>
    <w:rsid w:val="00595DF2"/>
    <w:rsid w:val="005A3094"/>
    <w:rsid w:val="005A335A"/>
    <w:rsid w:val="005B1BBA"/>
    <w:rsid w:val="005B69AC"/>
    <w:rsid w:val="005B7852"/>
    <w:rsid w:val="005C057B"/>
    <w:rsid w:val="005C1873"/>
    <w:rsid w:val="005C4414"/>
    <w:rsid w:val="005D6FED"/>
    <w:rsid w:val="005E1FA5"/>
    <w:rsid w:val="005E66C9"/>
    <w:rsid w:val="005F055C"/>
    <w:rsid w:val="005F1D5F"/>
    <w:rsid w:val="005F3EAE"/>
    <w:rsid w:val="0060095E"/>
    <w:rsid w:val="0060116D"/>
    <w:rsid w:val="00612199"/>
    <w:rsid w:val="00615FFA"/>
    <w:rsid w:val="0063081B"/>
    <w:rsid w:val="006351F0"/>
    <w:rsid w:val="006478D3"/>
    <w:rsid w:val="006554DD"/>
    <w:rsid w:val="00657DC6"/>
    <w:rsid w:val="00660701"/>
    <w:rsid w:val="006618E8"/>
    <w:rsid w:val="006620AE"/>
    <w:rsid w:val="0066641D"/>
    <w:rsid w:val="0067267C"/>
    <w:rsid w:val="00675449"/>
    <w:rsid w:val="00677F8F"/>
    <w:rsid w:val="00684E9E"/>
    <w:rsid w:val="00685318"/>
    <w:rsid w:val="00695DF7"/>
    <w:rsid w:val="006B28FA"/>
    <w:rsid w:val="006B66C6"/>
    <w:rsid w:val="006C33DB"/>
    <w:rsid w:val="006C5A15"/>
    <w:rsid w:val="006D662F"/>
    <w:rsid w:val="006D6C1A"/>
    <w:rsid w:val="006D7AE1"/>
    <w:rsid w:val="006D7C3A"/>
    <w:rsid w:val="006E1115"/>
    <w:rsid w:val="006E1CF3"/>
    <w:rsid w:val="006E3F9A"/>
    <w:rsid w:val="006E5DF1"/>
    <w:rsid w:val="006E5F96"/>
    <w:rsid w:val="006F2233"/>
    <w:rsid w:val="00705BF4"/>
    <w:rsid w:val="0070694B"/>
    <w:rsid w:val="00714F1D"/>
    <w:rsid w:val="007163D2"/>
    <w:rsid w:val="0072009F"/>
    <w:rsid w:val="0072117C"/>
    <w:rsid w:val="007213B0"/>
    <w:rsid w:val="00721A7E"/>
    <w:rsid w:val="0073256F"/>
    <w:rsid w:val="00733AA4"/>
    <w:rsid w:val="007437B8"/>
    <w:rsid w:val="0074593C"/>
    <w:rsid w:val="00751DDB"/>
    <w:rsid w:val="0075557E"/>
    <w:rsid w:val="00756103"/>
    <w:rsid w:val="00763509"/>
    <w:rsid w:val="00765A29"/>
    <w:rsid w:val="00765DA5"/>
    <w:rsid w:val="00767811"/>
    <w:rsid w:val="007704BB"/>
    <w:rsid w:val="00770B51"/>
    <w:rsid w:val="00777E6C"/>
    <w:rsid w:val="00780EB3"/>
    <w:rsid w:val="00783209"/>
    <w:rsid w:val="007A2ECD"/>
    <w:rsid w:val="007A4FB0"/>
    <w:rsid w:val="007B14B7"/>
    <w:rsid w:val="007B53B9"/>
    <w:rsid w:val="007C207B"/>
    <w:rsid w:val="007C2901"/>
    <w:rsid w:val="007C2CF0"/>
    <w:rsid w:val="007C4F18"/>
    <w:rsid w:val="007D35A7"/>
    <w:rsid w:val="007D5C5E"/>
    <w:rsid w:val="007E58AB"/>
    <w:rsid w:val="007E5FCF"/>
    <w:rsid w:val="007E61C7"/>
    <w:rsid w:val="007E69EA"/>
    <w:rsid w:val="007F2405"/>
    <w:rsid w:val="007F2700"/>
    <w:rsid w:val="007F5115"/>
    <w:rsid w:val="007F71AF"/>
    <w:rsid w:val="0080143D"/>
    <w:rsid w:val="008026A4"/>
    <w:rsid w:val="008062A9"/>
    <w:rsid w:val="00811C58"/>
    <w:rsid w:val="008205A4"/>
    <w:rsid w:val="00824035"/>
    <w:rsid w:val="00827123"/>
    <w:rsid w:val="00832EEE"/>
    <w:rsid w:val="00842F55"/>
    <w:rsid w:val="00843014"/>
    <w:rsid w:val="0086032A"/>
    <w:rsid w:val="00862AA4"/>
    <w:rsid w:val="0086319E"/>
    <w:rsid w:val="008703C8"/>
    <w:rsid w:val="008742C7"/>
    <w:rsid w:val="00876202"/>
    <w:rsid w:val="00876C17"/>
    <w:rsid w:val="008802E2"/>
    <w:rsid w:val="008854F2"/>
    <w:rsid w:val="00885644"/>
    <w:rsid w:val="00885C50"/>
    <w:rsid w:val="00885E34"/>
    <w:rsid w:val="008868D9"/>
    <w:rsid w:val="008974E8"/>
    <w:rsid w:val="008A1751"/>
    <w:rsid w:val="008A3741"/>
    <w:rsid w:val="008A721A"/>
    <w:rsid w:val="008B0F7A"/>
    <w:rsid w:val="008B12EA"/>
    <w:rsid w:val="008B5F74"/>
    <w:rsid w:val="008C1E3C"/>
    <w:rsid w:val="008C2296"/>
    <w:rsid w:val="008C2E3D"/>
    <w:rsid w:val="008D03D1"/>
    <w:rsid w:val="008D1A20"/>
    <w:rsid w:val="008D42EB"/>
    <w:rsid w:val="008E2B7E"/>
    <w:rsid w:val="008E45C2"/>
    <w:rsid w:val="008E4742"/>
    <w:rsid w:val="008F0256"/>
    <w:rsid w:val="008F4DE7"/>
    <w:rsid w:val="00901F60"/>
    <w:rsid w:val="00913716"/>
    <w:rsid w:val="00913B9D"/>
    <w:rsid w:val="00914B5B"/>
    <w:rsid w:val="0091605B"/>
    <w:rsid w:val="00922AB4"/>
    <w:rsid w:val="00922C58"/>
    <w:rsid w:val="009274DB"/>
    <w:rsid w:val="009278D3"/>
    <w:rsid w:val="00934385"/>
    <w:rsid w:val="00934476"/>
    <w:rsid w:val="00935795"/>
    <w:rsid w:val="00943140"/>
    <w:rsid w:val="00943A34"/>
    <w:rsid w:val="00957C76"/>
    <w:rsid w:val="00960134"/>
    <w:rsid w:val="009607E8"/>
    <w:rsid w:val="00962858"/>
    <w:rsid w:val="0096340C"/>
    <w:rsid w:val="00964F58"/>
    <w:rsid w:val="00965E28"/>
    <w:rsid w:val="00970BFE"/>
    <w:rsid w:val="0097148F"/>
    <w:rsid w:val="00972D18"/>
    <w:rsid w:val="00974E1A"/>
    <w:rsid w:val="00975D71"/>
    <w:rsid w:val="00980483"/>
    <w:rsid w:val="00981D6F"/>
    <w:rsid w:val="00990297"/>
    <w:rsid w:val="00997442"/>
    <w:rsid w:val="009A73A8"/>
    <w:rsid w:val="009C3371"/>
    <w:rsid w:val="009C7599"/>
    <w:rsid w:val="009D3849"/>
    <w:rsid w:val="009D4426"/>
    <w:rsid w:val="009D50ED"/>
    <w:rsid w:val="009D77A6"/>
    <w:rsid w:val="009E3F69"/>
    <w:rsid w:val="009F03E9"/>
    <w:rsid w:val="009F64F7"/>
    <w:rsid w:val="009F7780"/>
    <w:rsid w:val="00A01D57"/>
    <w:rsid w:val="00A05A57"/>
    <w:rsid w:val="00A07933"/>
    <w:rsid w:val="00A126C6"/>
    <w:rsid w:val="00A16332"/>
    <w:rsid w:val="00A20AAE"/>
    <w:rsid w:val="00A2328C"/>
    <w:rsid w:val="00A232AE"/>
    <w:rsid w:val="00A25568"/>
    <w:rsid w:val="00A260CC"/>
    <w:rsid w:val="00A31994"/>
    <w:rsid w:val="00A35106"/>
    <w:rsid w:val="00A374C2"/>
    <w:rsid w:val="00A43D1A"/>
    <w:rsid w:val="00A45E74"/>
    <w:rsid w:val="00A50785"/>
    <w:rsid w:val="00A60D72"/>
    <w:rsid w:val="00A63748"/>
    <w:rsid w:val="00A64AE3"/>
    <w:rsid w:val="00A66DD7"/>
    <w:rsid w:val="00A7068F"/>
    <w:rsid w:val="00A73EC4"/>
    <w:rsid w:val="00A755CD"/>
    <w:rsid w:val="00A76C5C"/>
    <w:rsid w:val="00A84440"/>
    <w:rsid w:val="00A84C23"/>
    <w:rsid w:val="00A87EAF"/>
    <w:rsid w:val="00A90140"/>
    <w:rsid w:val="00A93047"/>
    <w:rsid w:val="00A9379E"/>
    <w:rsid w:val="00A9542B"/>
    <w:rsid w:val="00A959FD"/>
    <w:rsid w:val="00A9686B"/>
    <w:rsid w:val="00AA04C7"/>
    <w:rsid w:val="00AA0F4C"/>
    <w:rsid w:val="00AA1548"/>
    <w:rsid w:val="00AA302A"/>
    <w:rsid w:val="00AA530A"/>
    <w:rsid w:val="00AB15A2"/>
    <w:rsid w:val="00AB3384"/>
    <w:rsid w:val="00AB3430"/>
    <w:rsid w:val="00AB556E"/>
    <w:rsid w:val="00AB688B"/>
    <w:rsid w:val="00AC141E"/>
    <w:rsid w:val="00AC34EC"/>
    <w:rsid w:val="00AD1FA6"/>
    <w:rsid w:val="00AD2451"/>
    <w:rsid w:val="00AD2985"/>
    <w:rsid w:val="00AD3E5F"/>
    <w:rsid w:val="00AD52A9"/>
    <w:rsid w:val="00AD66E0"/>
    <w:rsid w:val="00AE1C51"/>
    <w:rsid w:val="00AE3050"/>
    <w:rsid w:val="00AE74F9"/>
    <w:rsid w:val="00AF343F"/>
    <w:rsid w:val="00B05BFD"/>
    <w:rsid w:val="00B23A5D"/>
    <w:rsid w:val="00B23F46"/>
    <w:rsid w:val="00B25F53"/>
    <w:rsid w:val="00B271EC"/>
    <w:rsid w:val="00B273D8"/>
    <w:rsid w:val="00B27A99"/>
    <w:rsid w:val="00B346E5"/>
    <w:rsid w:val="00B36D60"/>
    <w:rsid w:val="00B43EE8"/>
    <w:rsid w:val="00B50280"/>
    <w:rsid w:val="00B52925"/>
    <w:rsid w:val="00B551E3"/>
    <w:rsid w:val="00B56C39"/>
    <w:rsid w:val="00B5746E"/>
    <w:rsid w:val="00B64FAB"/>
    <w:rsid w:val="00B6571E"/>
    <w:rsid w:val="00B65803"/>
    <w:rsid w:val="00B77573"/>
    <w:rsid w:val="00B805FE"/>
    <w:rsid w:val="00B827EE"/>
    <w:rsid w:val="00B838D8"/>
    <w:rsid w:val="00B84C2B"/>
    <w:rsid w:val="00B8604A"/>
    <w:rsid w:val="00B968BC"/>
    <w:rsid w:val="00BA0F92"/>
    <w:rsid w:val="00BA189D"/>
    <w:rsid w:val="00BA5235"/>
    <w:rsid w:val="00BA6535"/>
    <w:rsid w:val="00BA7351"/>
    <w:rsid w:val="00BB2ABE"/>
    <w:rsid w:val="00BB4557"/>
    <w:rsid w:val="00BB7810"/>
    <w:rsid w:val="00BC4055"/>
    <w:rsid w:val="00BC6483"/>
    <w:rsid w:val="00BD5A44"/>
    <w:rsid w:val="00BE361D"/>
    <w:rsid w:val="00BE3F59"/>
    <w:rsid w:val="00BE549C"/>
    <w:rsid w:val="00BF0BAC"/>
    <w:rsid w:val="00BF2BFC"/>
    <w:rsid w:val="00BF2EE7"/>
    <w:rsid w:val="00BF39E2"/>
    <w:rsid w:val="00C020DA"/>
    <w:rsid w:val="00C05D64"/>
    <w:rsid w:val="00C061E9"/>
    <w:rsid w:val="00C075B4"/>
    <w:rsid w:val="00C07A89"/>
    <w:rsid w:val="00C11EDC"/>
    <w:rsid w:val="00C16F26"/>
    <w:rsid w:val="00C26D85"/>
    <w:rsid w:val="00C33028"/>
    <w:rsid w:val="00C35A27"/>
    <w:rsid w:val="00C35F3D"/>
    <w:rsid w:val="00C37E3F"/>
    <w:rsid w:val="00C4162E"/>
    <w:rsid w:val="00C45079"/>
    <w:rsid w:val="00C540E2"/>
    <w:rsid w:val="00C54763"/>
    <w:rsid w:val="00C63408"/>
    <w:rsid w:val="00C73074"/>
    <w:rsid w:val="00C748C8"/>
    <w:rsid w:val="00C800C6"/>
    <w:rsid w:val="00C81543"/>
    <w:rsid w:val="00C861C1"/>
    <w:rsid w:val="00C9136A"/>
    <w:rsid w:val="00C94430"/>
    <w:rsid w:val="00CA0A54"/>
    <w:rsid w:val="00CB225E"/>
    <w:rsid w:val="00CB2EA5"/>
    <w:rsid w:val="00CB58FA"/>
    <w:rsid w:val="00CC2B1D"/>
    <w:rsid w:val="00CC4DD0"/>
    <w:rsid w:val="00CD099A"/>
    <w:rsid w:val="00CD4634"/>
    <w:rsid w:val="00CD72FA"/>
    <w:rsid w:val="00CE03CD"/>
    <w:rsid w:val="00CE0BF7"/>
    <w:rsid w:val="00CE38BB"/>
    <w:rsid w:val="00CE3B0E"/>
    <w:rsid w:val="00CE4B0D"/>
    <w:rsid w:val="00CE7C04"/>
    <w:rsid w:val="00CF2AE8"/>
    <w:rsid w:val="00CF64F0"/>
    <w:rsid w:val="00D0041A"/>
    <w:rsid w:val="00D040B2"/>
    <w:rsid w:val="00D146DD"/>
    <w:rsid w:val="00D166AF"/>
    <w:rsid w:val="00D20CE4"/>
    <w:rsid w:val="00D218F4"/>
    <w:rsid w:val="00D3096F"/>
    <w:rsid w:val="00D33E09"/>
    <w:rsid w:val="00D355BF"/>
    <w:rsid w:val="00D5032D"/>
    <w:rsid w:val="00D652E6"/>
    <w:rsid w:val="00D66FEC"/>
    <w:rsid w:val="00D70B7F"/>
    <w:rsid w:val="00D81B7A"/>
    <w:rsid w:val="00D84B90"/>
    <w:rsid w:val="00D929B7"/>
    <w:rsid w:val="00D931B5"/>
    <w:rsid w:val="00D96784"/>
    <w:rsid w:val="00DA05A7"/>
    <w:rsid w:val="00DA08B6"/>
    <w:rsid w:val="00DA0999"/>
    <w:rsid w:val="00DA21CC"/>
    <w:rsid w:val="00DA25BF"/>
    <w:rsid w:val="00DA54FE"/>
    <w:rsid w:val="00DB1D5C"/>
    <w:rsid w:val="00DB29D3"/>
    <w:rsid w:val="00DB54BC"/>
    <w:rsid w:val="00DB7B05"/>
    <w:rsid w:val="00DC3F1A"/>
    <w:rsid w:val="00DD1484"/>
    <w:rsid w:val="00DD72E8"/>
    <w:rsid w:val="00DE20E2"/>
    <w:rsid w:val="00DE44B4"/>
    <w:rsid w:val="00DE5C01"/>
    <w:rsid w:val="00DE6C14"/>
    <w:rsid w:val="00DF4097"/>
    <w:rsid w:val="00DF4493"/>
    <w:rsid w:val="00DF5437"/>
    <w:rsid w:val="00DF753A"/>
    <w:rsid w:val="00E039B3"/>
    <w:rsid w:val="00E04099"/>
    <w:rsid w:val="00E06FEE"/>
    <w:rsid w:val="00E10AD3"/>
    <w:rsid w:val="00E12F98"/>
    <w:rsid w:val="00E15635"/>
    <w:rsid w:val="00E17161"/>
    <w:rsid w:val="00E171DB"/>
    <w:rsid w:val="00E20995"/>
    <w:rsid w:val="00E21639"/>
    <w:rsid w:val="00E23873"/>
    <w:rsid w:val="00E25326"/>
    <w:rsid w:val="00E26117"/>
    <w:rsid w:val="00E268A9"/>
    <w:rsid w:val="00E356C9"/>
    <w:rsid w:val="00E3741A"/>
    <w:rsid w:val="00E53A67"/>
    <w:rsid w:val="00E5447A"/>
    <w:rsid w:val="00E67D20"/>
    <w:rsid w:val="00E8463D"/>
    <w:rsid w:val="00E86357"/>
    <w:rsid w:val="00E8773D"/>
    <w:rsid w:val="00E90AAE"/>
    <w:rsid w:val="00E92FBD"/>
    <w:rsid w:val="00E95E83"/>
    <w:rsid w:val="00EA572B"/>
    <w:rsid w:val="00EB27DD"/>
    <w:rsid w:val="00EB3A2A"/>
    <w:rsid w:val="00EB4B0F"/>
    <w:rsid w:val="00EC1127"/>
    <w:rsid w:val="00EC25F4"/>
    <w:rsid w:val="00EC362E"/>
    <w:rsid w:val="00EC4808"/>
    <w:rsid w:val="00ED1B7D"/>
    <w:rsid w:val="00ED3007"/>
    <w:rsid w:val="00ED767B"/>
    <w:rsid w:val="00EE1CE0"/>
    <w:rsid w:val="00EE4418"/>
    <w:rsid w:val="00EF2447"/>
    <w:rsid w:val="00EF3900"/>
    <w:rsid w:val="00EF41EE"/>
    <w:rsid w:val="00EF4DB3"/>
    <w:rsid w:val="00EF7D4B"/>
    <w:rsid w:val="00F05B87"/>
    <w:rsid w:val="00F20D99"/>
    <w:rsid w:val="00F234DB"/>
    <w:rsid w:val="00F2443F"/>
    <w:rsid w:val="00F25FB5"/>
    <w:rsid w:val="00F34EDB"/>
    <w:rsid w:val="00F366A2"/>
    <w:rsid w:val="00F406D1"/>
    <w:rsid w:val="00F453B8"/>
    <w:rsid w:val="00F503F8"/>
    <w:rsid w:val="00F51169"/>
    <w:rsid w:val="00F53419"/>
    <w:rsid w:val="00F560DC"/>
    <w:rsid w:val="00F57B43"/>
    <w:rsid w:val="00F607E9"/>
    <w:rsid w:val="00F609FC"/>
    <w:rsid w:val="00F6128A"/>
    <w:rsid w:val="00F6199F"/>
    <w:rsid w:val="00F62A7B"/>
    <w:rsid w:val="00F73090"/>
    <w:rsid w:val="00F739D5"/>
    <w:rsid w:val="00F74AE5"/>
    <w:rsid w:val="00F804B5"/>
    <w:rsid w:val="00F82EAC"/>
    <w:rsid w:val="00F847DF"/>
    <w:rsid w:val="00F851AD"/>
    <w:rsid w:val="00F90F21"/>
    <w:rsid w:val="00F91107"/>
    <w:rsid w:val="00F94201"/>
    <w:rsid w:val="00FA73B3"/>
    <w:rsid w:val="00FB3091"/>
    <w:rsid w:val="00FB5896"/>
    <w:rsid w:val="00FD4708"/>
    <w:rsid w:val="00FD77E2"/>
    <w:rsid w:val="00FE46E8"/>
    <w:rsid w:val="00FE6FB9"/>
    <w:rsid w:val="00FF27E5"/>
    <w:rsid w:val="00FF35EE"/>
    <w:rsid w:val="00FF6B8F"/>
    <w:rsid w:val="010D3067"/>
    <w:rsid w:val="018489DF"/>
    <w:rsid w:val="022DEA78"/>
    <w:rsid w:val="0452986D"/>
    <w:rsid w:val="05268EFE"/>
    <w:rsid w:val="0594341B"/>
    <w:rsid w:val="07F8CC75"/>
    <w:rsid w:val="0948E061"/>
    <w:rsid w:val="0CA17251"/>
    <w:rsid w:val="0EFF74B2"/>
    <w:rsid w:val="0FAF6FA6"/>
    <w:rsid w:val="0FB4833B"/>
    <w:rsid w:val="13D86B2D"/>
    <w:rsid w:val="1425BF41"/>
    <w:rsid w:val="16CDBBC4"/>
    <w:rsid w:val="16F64BBA"/>
    <w:rsid w:val="1754C395"/>
    <w:rsid w:val="17E30862"/>
    <w:rsid w:val="17F75908"/>
    <w:rsid w:val="1874EE73"/>
    <w:rsid w:val="190D7F93"/>
    <w:rsid w:val="19818906"/>
    <w:rsid w:val="1B7E3B24"/>
    <w:rsid w:val="1D658D3E"/>
    <w:rsid w:val="1F04F51D"/>
    <w:rsid w:val="1FB35C64"/>
    <w:rsid w:val="1FEDB728"/>
    <w:rsid w:val="214CE12A"/>
    <w:rsid w:val="22319B40"/>
    <w:rsid w:val="2257D771"/>
    <w:rsid w:val="2399334B"/>
    <w:rsid w:val="24E6EC73"/>
    <w:rsid w:val="250BF50D"/>
    <w:rsid w:val="265F7496"/>
    <w:rsid w:val="26770946"/>
    <w:rsid w:val="26C9F5BB"/>
    <w:rsid w:val="280D503E"/>
    <w:rsid w:val="28416C11"/>
    <w:rsid w:val="287AF55B"/>
    <w:rsid w:val="2A6EB582"/>
    <w:rsid w:val="2A8F6124"/>
    <w:rsid w:val="2B1893B2"/>
    <w:rsid w:val="2BB95F31"/>
    <w:rsid w:val="2C38E087"/>
    <w:rsid w:val="2DEFB480"/>
    <w:rsid w:val="2E642D87"/>
    <w:rsid w:val="2EDA1359"/>
    <w:rsid w:val="2F8097C8"/>
    <w:rsid w:val="30BB3F50"/>
    <w:rsid w:val="30F22D2E"/>
    <w:rsid w:val="32706969"/>
    <w:rsid w:val="33E10E46"/>
    <w:rsid w:val="33F14C7B"/>
    <w:rsid w:val="345C15BE"/>
    <w:rsid w:val="345F97E3"/>
    <w:rsid w:val="35960353"/>
    <w:rsid w:val="3664F501"/>
    <w:rsid w:val="37135C48"/>
    <w:rsid w:val="3763025F"/>
    <w:rsid w:val="3A5E0940"/>
    <w:rsid w:val="3C18AB6F"/>
    <w:rsid w:val="3DA6A104"/>
    <w:rsid w:val="40FA89DC"/>
    <w:rsid w:val="414D5C7C"/>
    <w:rsid w:val="4347CE11"/>
    <w:rsid w:val="44798B21"/>
    <w:rsid w:val="44C196ED"/>
    <w:rsid w:val="4503B5F0"/>
    <w:rsid w:val="451DE0A8"/>
    <w:rsid w:val="455A5840"/>
    <w:rsid w:val="45CF73DF"/>
    <w:rsid w:val="4687A31B"/>
    <w:rsid w:val="46A5DB62"/>
    <w:rsid w:val="4850BAA5"/>
    <w:rsid w:val="4922B06F"/>
    <w:rsid w:val="493E70E9"/>
    <w:rsid w:val="4AD11174"/>
    <w:rsid w:val="4B479982"/>
    <w:rsid w:val="4D269A54"/>
    <w:rsid w:val="4E440A57"/>
    <w:rsid w:val="4EC26AB5"/>
    <w:rsid w:val="5351B51E"/>
    <w:rsid w:val="53C07DC8"/>
    <w:rsid w:val="53C2487D"/>
    <w:rsid w:val="55717D68"/>
    <w:rsid w:val="55B91F9B"/>
    <w:rsid w:val="55DB1280"/>
    <w:rsid w:val="565338EE"/>
    <w:rsid w:val="569895B4"/>
    <w:rsid w:val="56AB0AFA"/>
    <w:rsid w:val="5ABA7525"/>
    <w:rsid w:val="5B2E61D4"/>
    <w:rsid w:val="5BAD9099"/>
    <w:rsid w:val="5C127D87"/>
    <w:rsid w:val="5F935D23"/>
    <w:rsid w:val="603138F1"/>
    <w:rsid w:val="61170F79"/>
    <w:rsid w:val="61282312"/>
    <w:rsid w:val="62A15ABF"/>
    <w:rsid w:val="62E80766"/>
    <w:rsid w:val="6364DE9F"/>
    <w:rsid w:val="640954A5"/>
    <w:rsid w:val="64F2CD2D"/>
    <w:rsid w:val="6533332C"/>
    <w:rsid w:val="68384FC2"/>
    <w:rsid w:val="698CC0BC"/>
    <w:rsid w:val="69C10636"/>
    <w:rsid w:val="6B6FF084"/>
    <w:rsid w:val="6C87EE92"/>
    <w:rsid w:val="6C9243AB"/>
    <w:rsid w:val="6D610F3C"/>
    <w:rsid w:val="6DDE6DF5"/>
    <w:rsid w:val="702347F9"/>
    <w:rsid w:val="71303349"/>
    <w:rsid w:val="71453748"/>
    <w:rsid w:val="735FFD4B"/>
    <w:rsid w:val="73727D6B"/>
    <w:rsid w:val="743E86FB"/>
    <w:rsid w:val="746CC18B"/>
    <w:rsid w:val="763DB978"/>
    <w:rsid w:val="7695E366"/>
    <w:rsid w:val="76F07909"/>
    <w:rsid w:val="77AFA21A"/>
    <w:rsid w:val="783BE57F"/>
    <w:rsid w:val="7920B641"/>
    <w:rsid w:val="7977208C"/>
    <w:rsid w:val="7AD00DC8"/>
    <w:rsid w:val="7AD4EAFB"/>
    <w:rsid w:val="7C02B7D1"/>
    <w:rsid w:val="7C178D40"/>
    <w:rsid w:val="7C89A34A"/>
    <w:rsid w:val="7E56FAC9"/>
    <w:rsid w:val="7E9451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93DD8"/>
  <w15:docId w15:val="{19FAF984-EA20-458C-9263-3780144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68A9"/>
    <w:pPr>
      <w:keepNext/>
      <w:keepLines/>
      <w:spacing w:before="240" w:after="0"/>
      <w:outlineLvl w:val="0"/>
    </w:pPr>
    <w:rPr>
      <w:rFonts w:ascii="Garamond" w:eastAsiaTheme="majorEastAsia" w:hAnsi="Garamond" w:cstheme="majorBidi"/>
      <w:b/>
      <w:color w:val="1F3864" w:themeColor="accent5" w:themeShade="80"/>
      <w:sz w:val="24"/>
      <w:szCs w:val="32"/>
    </w:rPr>
  </w:style>
  <w:style w:type="paragraph" w:styleId="Heading2">
    <w:name w:val="heading 2"/>
    <w:basedOn w:val="Normal"/>
    <w:next w:val="Normal"/>
    <w:link w:val="Heading2Char"/>
    <w:uiPriority w:val="9"/>
    <w:unhideWhenUsed/>
    <w:qFormat/>
    <w:rsid w:val="00E268A9"/>
    <w:pPr>
      <w:keepNext/>
      <w:keepLines/>
      <w:spacing w:before="40" w:after="0"/>
      <w:ind w:left="720"/>
      <w:outlineLvl w:val="1"/>
    </w:pPr>
    <w:rPr>
      <w:rFonts w:ascii="Garamond" w:eastAsiaTheme="majorEastAsia" w:hAnsi="Garamond" w:cstheme="majorBidi"/>
      <w:b/>
      <w:caps/>
      <w:color w:val="1F3864" w:themeColor="accent5" w:themeShade="80"/>
      <w:szCs w:val="26"/>
    </w:rPr>
  </w:style>
  <w:style w:type="paragraph" w:styleId="Heading3">
    <w:name w:val="heading 3"/>
    <w:basedOn w:val="Normal"/>
    <w:next w:val="Normal"/>
    <w:link w:val="Heading3Char"/>
    <w:uiPriority w:val="9"/>
    <w:unhideWhenUsed/>
    <w:qFormat/>
    <w:rsid w:val="000C48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416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3D2"/>
    <w:pPr>
      <w:ind w:left="720"/>
      <w:contextualSpacing/>
    </w:pPr>
  </w:style>
  <w:style w:type="character" w:customStyle="1" w:styleId="Heading1Char">
    <w:name w:val="Heading 1 Char"/>
    <w:basedOn w:val="DefaultParagraphFont"/>
    <w:link w:val="Heading1"/>
    <w:uiPriority w:val="9"/>
    <w:rsid w:val="00E268A9"/>
    <w:rPr>
      <w:rFonts w:ascii="Garamond" w:eastAsiaTheme="majorEastAsia" w:hAnsi="Garamond" w:cstheme="majorBidi"/>
      <w:b/>
      <w:color w:val="1F3864" w:themeColor="accent5" w:themeShade="80"/>
      <w:sz w:val="24"/>
      <w:szCs w:val="32"/>
    </w:rPr>
  </w:style>
  <w:style w:type="character" w:customStyle="1" w:styleId="Heading2Char">
    <w:name w:val="Heading 2 Char"/>
    <w:basedOn w:val="DefaultParagraphFont"/>
    <w:link w:val="Heading2"/>
    <w:uiPriority w:val="9"/>
    <w:rsid w:val="00E268A9"/>
    <w:rPr>
      <w:rFonts w:ascii="Garamond" w:eastAsiaTheme="majorEastAsia" w:hAnsi="Garamond" w:cstheme="majorBidi"/>
      <w:b/>
      <w:caps/>
      <w:color w:val="1F3864" w:themeColor="accent5" w:themeShade="80"/>
      <w:szCs w:val="26"/>
    </w:rPr>
  </w:style>
  <w:style w:type="paragraph" w:styleId="Title">
    <w:name w:val="Title"/>
    <w:basedOn w:val="Normal"/>
    <w:next w:val="Normal"/>
    <w:link w:val="TitleChar"/>
    <w:uiPriority w:val="10"/>
    <w:qFormat/>
    <w:rsid w:val="000C4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82E"/>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C482E"/>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EB4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B1D5C"/>
    <w:pPr>
      <w:outlineLvl w:val="9"/>
    </w:pPr>
  </w:style>
  <w:style w:type="paragraph" w:styleId="TOC1">
    <w:name w:val="toc 1"/>
    <w:basedOn w:val="Normal"/>
    <w:next w:val="Normal"/>
    <w:autoRedefine/>
    <w:uiPriority w:val="39"/>
    <w:unhideWhenUsed/>
    <w:rsid w:val="00DB1D5C"/>
    <w:pPr>
      <w:spacing w:after="100"/>
    </w:pPr>
  </w:style>
  <w:style w:type="paragraph" w:styleId="TOC2">
    <w:name w:val="toc 2"/>
    <w:basedOn w:val="Normal"/>
    <w:next w:val="Normal"/>
    <w:autoRedefine/>
    <w:uiPriority w:val="39"/>
    <w:unhideWhenUsed/>
    <w:rsid w:val="00DB1D5C"/>
    <w:pPr>
      <w:spacing w:after="100"/>
      <w:ind w:left="220"/>
    </w:pPr>
  </w:style>
  <w:style w:type="paragraph" w:styleId="TOC3">
    <w:name w:val="toc 3"/>
    <w:basedOn w:val="Normal"/>
    <w:next w:val="Normal"/>
    <w:autoRedefine/>
    <w:uiPriority w:val="39"/>
    <w:unhideWhenUsed/>
    <w:rsid w:val="00DB1D5C"/>
    <w:pPr>
      <w:spacing w:after="100"/>
      <w:ind w:left="440"/>
    </w:pPr>
  </w:style>
  <w:style w:type="character" w:styleId="Hyperlink">
    <w:name w:val="Hyperlink"/>
    <w:basedOn w:val="DefaultParagraphFont"/>
    <w:uiPriority w:val="99"/>
    <w:unhideWhenUsed/>
    <w:rsid w:val="00DB1D5C"/>
    <w:rPr>
      <w:color w:val="0563C1" w:themeColor="hyperlink"/>
      <w:u w:val="single"/>
    </w:rPr>
  </w:style>
  <w:style w:type="paragraph" w:customStyle="1" w:styleId="Default">
    <w:name w:val="Default"/>
    <w:rsid w:val="003166F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3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81B"/>
  </w:style>
  <w:style w:type="paragraph" w:styleId="Footer">
    <w:name w:val="footer"/>
    <w:basedOn w:val="Normal"/>
    <w:link w:val="FooterChar"/>
    <w:uiPriority w:val="99"/>
    <w:unhideWhenUsed/>
    <w:rsid w:val="0063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81B"/>
  </w:style>
  <w:style w:type="paragraph" w:styleId="BalloonText">
    <w:name w:val="Balloon Text"/>
    <w:basedOn w:val="Normal"/>
    <w:link w:val="BalloonTextChar"/>
    <w:uiPriority w:val="99"/>
    <w:semiHidden/>
    <w:unhideWhenUsed/>
    <w:rsid w:val="00B657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1E"/>
    <w:rPr>
      <w:rFonts w:ascii="Tahoma" w:hAnsi="Tahoma" w:cs="Tahoma"/>
      <w:sz w:val="16"/>
      <w:szCs w:val="16"/>
    </w:rPr>
  </w:style>
  <w:style w:type="paragraph" w:styleId="FootnoteText">
    <w:name w:val="footnote text"/>
    <w:basedOn w:val="Normal"/>
    <w:link w:val="FootnoteTextChar"/>
    <w:uiPriority w:val="99"/>
    <w:semiHidden/>
    <w:unhideWhenUsed/>
    <w:rsid w:val="004146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46EC"/>
    <w:rPr>
      <w:sz w:val="20"/>
      <w:szCs w:val="20"/>
    </w:rPr>
  </w:style>
  <w:style w:type="character" w:styleId="FootnoteReference">
    <w:name w:val="footnote reference"/>
    <w:aliases w:val="ftref,16 Point,Superscript 6 Point"/>
    <w:basedOn w:val="DefaultParagraphFont"/>
    <w:uiPriority w:val="99"/>
    <w:unhideWhenUsed/>
    <w:rsid w:val="004146EC"/>
    <w:rPr>
      <w:vertAlign w:val="superscript"/>
    </w:rPr>
  </w:style>
  <w:style w:type="character" w:customStyle="1" w:styleId="Heading5Char">
    <w:name w:val="Heading 5 Char"/>
    <w:basedOn w:val="DefaultParagraphFont"/>
    <w:link w:val="Heading5"/>
    <w:uiPriority w:val="9"/>
    <w:semiHidden/>
    <w:rsid w:val="00C4162E"/>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AB3430"/>
    <w:rPr>
      <w:color w:val="954F72" w:themeColor="followedHyperlink"/>
      <w:u w:val="single"/>
    </w:rPr>
  </w:style>
  <w:style w:type="character" w:customStyle="1" w:styleId="UnresolvedMention1">
    <w:name w:val="Unresolved Mention1"/>
    <w:basedOn w:val="DefaultParagraphFont"/>
    <w:uiPriority w:val="99"/>
    <w:semiHidden/>
    <w:unhideWhenUsed/>
    <w:rsid w:val="00012445"/>
    <w:rPr>
      <w:color w:val="605E5C"/>
      <w:shd w:val="clear" w:color="auto" w:fill="E1DFDD"/>
    </w:rPr>
  </w:style>
  <w:style w:type="character" w:styleId="CommentReference">
    <w:name w:val="annotation reference"/>
    <w:basedOn w:val="DefaultParagraphFont"/>
    <w:uiPriority w:val="99"/>
    <w:semiHidden/>
    <w:unhideWhenUsed/>
    <w:rsid w:val="009C3371"/>
    <w:rPr>
      <w:sz w:val="16"/>
      <w:szCs w:val="16"/>
    </w:rPr>
  </w:style>
  <w:style w:type="paragraph" w:styleId="CommentText">
    <w:name w:val="annotation text"/>
    <w:basedOn w:val="Normal"/>
    <w:link w:val="CommentTextChar"/>
    <w:uiPriority w:val="99"/>
    <w:semiHidden/>
    <w:unhideWhenUsed/>
    <w:rsid w:val="009C3371"/>
    <w:pPr>
      <w:spacing w:line="240" w:lineRule="auto"/>
    </w:pPr>
    <w:rPr>
      <w:sz w:val="20"/>
      <w:szCs w:val="20"/>
    </w:rPr>
  </w:style>
  <w:style w:type="character" w:customStyle="1" w:styleId="CommentTextChar">
    <w:name w:val="Comment Text Char"/>
    <w:basedOn w:val="DefaultParagraphFont"/>
    <w:link w:val="CommentText"/>
    <w:uiPriority w:val="99"/>
    <w:semiHidden/>
    <w:rsid w:val="009C3371"/>
    <w:rPr>
      <w:sz w:val="20"/>
      <w:szCs w:val="20"/>
    </w:rPr>
  </w:style>
  <w:style w:type="paragraph" w:styleId="CommentSubject">
    <w:name w:val="annotation subject"/>
    <w:basedOn w:val="CommentText"/>
    <w:next w:val="CommentText"/>
    <w:link w:val="CommentSubjectChar"/>
    <w:uiPriority w:val="99"/>
    <w:semiHidden/>
    <w:unhideWhenUsed/>
    <w:rsid w:val="009C3371"/>
    <w:rPr>
      <w:b/>
      <w:bCs/>
    </w:rPr>
  </w:style>
  <w:style w:type="character" w:customStyle="1" w:styleId="CommentSubjectChar">
    <w:name w:val="Comment Subject Char"/>
    <w:basedOn w:val="CommentTextChar"/>
    <w:link w:val="CommentSubject"/>
    <w:uiPriority w:val="99"/>
    <w:semiHidden/>
    <w:rsid w:val="009C3371"/>
    <w:rPr>
      <w:b/>
      <w:bCs/>
      <w:sz w:val="20"/>
      <w:szCs w:val="20"/>
    </w:rPr>
  </w:style>
  <w:style w:type="character" w:customStyle="1" w:styleId="normaltextrun">
    <w:name w:val="normaltextrun"/>
    <w:basedOn w:val="DefaultParagraphFont"/>
    <w:rsid w:val="006C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0340">
      <w:bodyDiv w:val="1"/>
      <w:marLeft w:val="0"/>
      <w:marRight w:val="0"/>
      <w:marTop w:val="0"/>
      <w:marBottom w:val="0"/>
      <w:divBdr>
        <w:top w:val="none" w:sz="0" w:space="0" w:color="auto"/>
        <w:left w:val="none" w:sz="0" w:space="0" w:color="auto"/>
        <w:bottom w:val="none" w:sz="0" w:space="0" w:color="auto"/>
        <w:right w:val="none" w:sz="0" w:space="0" w:color="auto"/>
      </w:divBdr>
    </w:div>
    <w:div w:id="125399040">
      <w:bodyDiv w:val="1"/>
      <w:marLeft w:val="0"/>
      <w:marRight w:val="0"/>
      <w:marTop w:val="0"/>
      <w:marBottom w:val="0"/>
      <w:divBdr>
        <w:top w:val="none" w:sz="0" w:space="0" w:color="auto"/>
        <w:left w:val="none" w:sz="0" w:space="0" w:color="auto"/>
        <w:bottom w:val="none" w:sz="0" w:space="0" w:color="auto"/>
        <w:right w:val="none" w:sz="0" w:space="0" w:color="auto"/>
      </w:divBdr>
    </w:div>
    <w:div w:id="841817166">
      <w:bodyDiv w:val="1"/>
      <w:marLeft w:val="0"/>
      <w:marRight w:val="0"/>
      <w:marTop w:val="0"/>
      <w:marBottom w:val="0"/>
      <w:divBdr>
        <w:top w:val="none" w:sz="0" w:space="0" w:color="auto"/>
        <w:left w:val="none" w:sz="0" w:space="0" w:color="auto"/>
        <w:bottom w:val="none" w:sz="0" w:space="0" w:color="auto"/>
        <w:right w:val="none" w:sz="0" w:space="0" w:color="auto"/>
      </w:divBdr>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210992985">
      <w:bodyDiv w:val="1"/>
      <w:marLeft w:val="0"/>
      <w:marRight w:val="0"/>
      <w:marTop w:val="0"/>
      <w:marBottom w:val="0"/>
      <w:divBdr>
        <w:top w:val="none" w:sz="0" w:space="0" w:color="auto"/>
        <w:left w:val="none" w:sz="0" w:space="0" w:color="auto"/>
        <w:bottom w:val="none" w:sz="0" w:space="0" w:color="auto"/>
        <w:right w:val="none" w:sz="0" w:space="0" w:color="auto"/>
      </w:divBdr>
    </w:div>
    <w:div w:id="1694917747">
      <w:bodyDiv w:val="1"/>
      <w:marLeft w:val="0"/>
      <w:marRight w:val="0"/>
      <w:marTop w:val="0"/>
      <w:marBottom w:val="0"/>
      <w:divBdr>
        <w:top w:val="none" w:sz="0" w:space="0" w:color="auto"/>
        <w:left w:val="none" w:sz="0" w:space="0" w:color="auto"/>
        <w:bottom w:val="none" w:sz="0" w:space="0" w:color="auto"/>
        <w:right w:val="none" w:sz="0" w:space="0" w:color="auto"/>
      </w:divBdr>
    </w:div>
    <w:div w:id="1697996941">
      <w:bodyDiv w:val="1"/>
      <w:marLeft w:val="0"/>
      <w:marRight w:val="0"/>
      <w:marTop w:val="0"/>
      <w:marBottom w:val="0"/>
      <w:divBdr>
        <w:top w:val="none" w:sz="0" w:space="0" w:color="auto"/>
        <w:left w:val="none" w:sz="0" w:space="0" w:color="auto"/>
        <w:bottom w:val="none" w:sz="0" w:space="0" w:color="auto"/>
        <w:right w:val="none" w:sz="0" w:space="0" w:color="auto"/>
      </w:divBdr>
    </w:div>
    <w:div w:id="1811903306">
      <w:bodyDiv w:val="1"/>
      <w:marLeft w:val="0"/>
      <w:marRight w:val="0"/>
      <w:marTop w:val="0"/>
      <w:marBottom w:val="0"/>
      <w:divBdr>
        <w:top w:val="none" w:sz="0" w:space="0" w:color="auto"/>
        <w:left w:val="none" w:sz="0" w:space="0" w:color="auto"/>
        <w:bottom w:val="none" w:sz="0" w:space="0" w:color="auto"/>
        <w:right w:val="none" w:sz="0" w:space="0" w:color="auto"/>
      </w:divBdr>
    </w:div>
    <w:div w:id="2087916581">
      <w:bodyDiv w:val="1"/>
      <w:marLeft w:val="0"/>
      <w:marRight w:val="0"/>
      <w:marTop w:val="0"/>
      <w:marBottom w:val="0"/>
      <w:divBdr>
        <w:top w:val="none" w:sz="0" w:space="0" w:color="auto"/>
        <w:left w:val="none" w:sz="0" w:space="0" w:color="auto"/>
        <w:bottom w:val="none" w:sz="0" w:space="0" w:color="auto"/>
        <w:right w:val="none" w:sz="0" w:space="0" w:color="auto"/>
      </w:divBdr>
    </w:div>
    <w:div w:id="21361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isac@kh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ystonemoldova.md/ro/projects/valorificarea-potentialului-osc-urilor-de-a-promova-si-dezvolta-antreprenoriatul-social-in-moldov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3AE78CDA137489BA20B2B5DE38740" ma:contentTypeVersion="11" ma:contentTypeDescription="Create a new document." ma:contentTypeScope="" ma:versionID="8f576adea84f6495cda8db48f7e54351">
  <xsd:schema xmlns:xsd="http://www.w3.org/2001/XMLSchema" xmlns:xs="http://www.w3.org/2001/XMLSchema" xmlns:p="http://schemas.microsoft.com/office/2006/metadata/properties" xmlns:ns2="1b969905-3d1d-44d4-aebb-801f0775f5e3" xmlns:ns3="820f691d-1ea0-4189-9f18-da2d7b0a1fea" targetNamespace="http://schemas.microsoft.com/office/2006/metadata/properties" ma:root="true" ma:fieldsID="689e58d8fae8a25388ed9c6c5d67c2db" ns2:_="" ns3:_="">
    <xsd:import namespace="1b969905-3d1d-44d4-aebb-801f0775f5e3"/>
    <xsd:import namespace="820f691d-1ea0-4189-9f18-da2d7b0a1f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69905-3d1d-44d4-aebb-801f0775f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f691d-1ea0-4189-9f18-da2d7b0a1f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57F2-5D74-4F80-8F76-170D306FB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69905-3d1d-44d4-aebb-801f0775f5e3"/>
    <ds:schemaRef ds:uri="820f691d-1ea0-4189-9f18-da2d7b0a1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3E3B8-6BBB-4731-8A45-FB8F500DB4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D67160-B99C-428A-8E3D-D3214A354D23}">
  <ds:schemaRefs>
    <ds:schemaRef ds:uri="http://schemas.microsoft.com/sharepoint/v3/contenttype/forms"/>
  </ds:schemaRefs>
</ds:datastoreItem>
</file>

<file path=customXml/itemProps4.xml><?xml version="1.0" encoding="utf-8"?>
<ds:datastoreItem xmlns:ds="http://schemas.openxmlformats.org/officeDocument/2006/customXml" ds:itemID="{DDF4FA03-4242-42C8-85D1-A491CB2B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9428</Characters>
  <Application>Microsoft Office Word</Application>
  <DocSecurity>0</DocSecurity>
  <Lines>78</Lines>
  <Paragraphs>22</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EEAS</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dina.sevcenco</dc:creator>
  <cp:keywords/>
  <cp:lastModifiedBy>Lina Malcoci</cp:lastModifiedBy>
  <cp:revision>3</cp:revision>
  <cp:lastPrinted>2021-02-11T03:53:00Z</cp:lastPrinted>
  <dcterms:created xsi:type="dcterms:W3CDTF">2023-08-02T11:19:00Z</dcterms:created>
  <dcterms:modified xsi:type="dcterms:W3CDTF">2023-08-02T11:58:00Z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0x0101003343AE78CDA137489BA20B2B5DE38740</vt:lpwstr>
  </property>
</Properties>
</file>