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4A1A" w14:textId="77777777" w:rsidR="00D5692B" w:rsidRPr="00747A59" w:rsidRDefault="00D5692B" w:rsidP="00D5692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Toc92715088"/>
      <w:r w:rsidRPr="00747A59">
        <w:rPr>
          <w:rFonts w:ascii="Times New Roman" w:hAnsi="Times New Roman" w:cs="Times New Roman"/>
          <w:b/>
          <w:bCs/>
          <w:sz w:val="24"/>
          <w:szCs w:val="24"/>
          <w:lang w:val="ro-RO"/>
        </w:rPr>
        <w:t>LICITAŢIE DESCHISĂ PENTRU CONTRACTAREA SERVICIILOR DE CONSULTANȚĂ</w:t>
      </w:r>
    </w:p>
    <w:p w14:paraId="7BB7E687" w14:textId="0986FBD5" w:rsidR="00DC3407" w:rsidRPr="00747A59" w:rsidRDefault="00DC3407" w:rsidP="00D5692B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A59">
        <w:rPr>
          <w:rFonts w:ascii="Times New Roman" w:hAnsi="Times New Roman" w:cs="Times New Roman"/>
          <w:sz w:val="24"/>
          <w:szCs w:val="24"/>
        </w:rPr>
        <w:t xml:space="preserve">FORMULARUL </w:t>
      </w:r>
      <w:r w:rsidR="00D5692B" w:rsidRPr="00747A59">
        <w:rPr>
          <w:rFonts w:ascii="Times New Roman" w:hAnsi="Times New Roman" w:cs="Times New Roman"/>
          <w:sz w:val="24"/>
          <w:szCs w:val="24"/>
        </w:rPr>
        <w:t>B</w:t>
      </w:r>
      <w:r w:rsidR="003C4F97" w:rsidRPr="00747A59">
        <w:rPr>
          <w:rFonts w:ascii="Times New Roman" w:hAnsi="Times New Roman" w:cs="Times New Roman"/>
          <w:sz w:val="24"/>
          <w:szCs w:val="24"/>
        </w:rPr>
        <w:t xml:space="preserve">. </w:t>
      </w:r>
      <w:r w:rsidRPr="00747A59">
        <w:rPr>
          <w:rFonts w:ascii="Times New Roman" w:hAnsi="Times New Roman" w:cs="Times New Roman"/>
          <w:sz w:val="24"/>
          <w:szCs w:val="24"/>
        </w:rPr>
        <w:t>OFERTA FINANCIARĂ</w:t>
      </w:r>
      <w:bookmarkEnd w:id="0"/>
    </w:p>
    <w:p w14:paraId="5913C7F8" w14:textId="77777777" w:rsidR="00DC3407" w:rsidRPr="00747A59" w:rsidRDefault="00DC3407" w:rsidP="00D5692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4AC9F0" w14:textId="1D51DF33" w:rsidR="00DC3407" w:rsidRPr="00747A59" w:rsidRDefault="00DC3407" w:rsidP="00D5692B">
      <w:pPr>
        <w:shd w:val="clear" w:color="auto" w:fill="008556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ro-RO"/>
        </w:rPr>
      </w:pPr>
      <w:bookmarkStart w:id="1" w:name="_Toc52446182"/>
      <w:bookmarkStart w:id="2" w:name="_Toc68784978"/>
      <w:r w:rsidRPr="00747A59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ro-RO"/>
        </w:rPr>
        <w:t>1. DETALII PRIVIND PREGĂTIREA OFERTEI FINANCIARE</w:t>
      </w:r>
      <w:bookmarkEnd w:id="1"/>
      <w:bookmarkEnd w:id="2"/>
    </w:p>
    <w:p w14:paraId="0031E22B" w14:textId="77777777" w:rsidR="00DC3407" w:rsidRPr="00747A59" w:rsidRDefault="00DC3407" w:rsidP="00D5692B">
      <w:pPr>
        <w:rPr>
          <w:rFonts w:ascii="Times New Roman" w:hAnsi="Times New Roman" w:cs="Times New Roman"/>
          <w:b/>
          <w:bCs/>
          <w:iCs/>
          <w:color w:val="000000" w:themeColor="text1"/>
          <w:spacing w:val="-3"/>
          <w:sz w:val="24"/>
          <w:szCs w:val="24"/>
          <w:lang w:val="ro-RO"/>
        </w:rPr>
      </w:pPr>
    </w:p>
    <w:p w14:paraId="15D35467" w14:textId="77777777" w:rsidR="00A112BB" w:rsidRPr="00747A59" w:rsidRDefault="00A112BB" w:rsidP="00A112BB">
      <w:pPr>
        <w:ind w:right="-5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747A59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Ofertantul este obligat să pregătească oferta financiară urmând formatul de mai jos și să o trimită într-un e-mail, separat de oferta tehnică, așa cum este indicat în Instrucțiunea pentru ofertanți. </w:t>
      </w:r>
    </w:p>
    <w:p w14:paraId="6759AA1D" w14:textId="77777777" w:rsidR="00A112BB" w:rsidRPr="00747A59" w:rsidRDefault="00A112BB" w:rsidP="00A112B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E00B4D" w14:textId="77777777" w:rsidR="00A112BB" w:rsidRPr="00747A59" w:rsidRDefault="00A112BB" w:rsidP="00A112B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b/>
          <w:sz w:val="24"/>
          <w:szCs w:val="24"/>
          <w:lang w:val="ro-RO"/>
        </w:rPr>
        <w:t>Costuri</w:t>
      </w:r>
    </w:p>
    <w:p w14:paraId="2F1E70F9" w14:textId="77777777" w:rsidR="00A112BB" w:rsidRPr="00747A59" w:rsidRDefault="00A112BB" w:rsidP="00A112B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Oferta financiară trebuie să se alinieze cerințelor din Termenii de referință </w:t>
      </w:r>
      <w:r w:rsidRPr="00747A59">
        <w:rPr>
          <w:rFonts w:ascii="Times New Roman" w:hAnsi="Times New Roman" w:cs="Times New Roman"/>
          <w:sz w:val="24"/>
          <w:szCs w:val="24"/>
          <w:lang w:val="ro-RO"/>
        </w:rPr>
        <w:t>și să includă toate cheltuielile legate de îndeplinirea sarcinilor indicate în Termenii de referință.</w:t>
      </w:r>
    </w:p>
    <w:p w14:paraId="3DE0DECB" w14:textId="77777777" w:rsidR="00A112BB" w:rsidRPr="00747A59" w:rsidRDefault="00A112BB" w:rsidP="00A112B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CFDF85" w14:textId="77777777" w:rsidR="00A112BB" w:rsidRPr="00747A59" w:rsidRDefault="00A112BB" w:rsidP="00A112B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b/>
          <w:sz w:val="24"/>
          <w:szCs w:val="24"/>
          <w:lang w:val="ro-RO"/>
        </w:rPr>
        <w:t>Taxe</w:t>
      </w:r>
    </w:p>
    <w:p w14:paraId="1FBEDFFD" w14:textId="60AEA9B3" w:rsidR="00A112BB" w:rsidRPr="00747A59" w:rsidRDefault="00A112BB" w:rsidP="00A112BB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3" w:name="_Hlk82100062"/>
      <w:r w:rsidRPr="00747A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Toate sumele menționate în oferta financiară sunt considerate sume </w:t>
      </w:r>
      <w:r w:rsidR="00556BBD" w:rsidRPr="00747A59">
        <w:rPr>
          <w:rFonts w:ascii="Times New Roman" w:hAnsi="Times New Roman" w:cs="Times New Roman"/>
          <w:bCs/>
          <w:sz w:val="24"/>
          <w:szCs w:val="24"/>
          <w:lang w:val="ro-RO"/>
        </w:rPr>
        <w:t>totale</w:t>
      </w:r>
      <w:r w:rsidRPr="00747A5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78A3AB53" w14:textId="77777777" w:rsidR="00A112BB" w:rsidRPr="00747A59" w:rsidRDefault="00A112BB" w:rsidP="00A112BB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9F074C1" w14:textId="08B7C121" w:rsidR="00A112BB" w:rsidRPr="00747A59" w:rsidRDefault="00A112BB" w:rsidP="00A112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sz w:val="24"/>
          <w:szCs w:val="24"/>
          <w:lang w:val="ro-RO"/>
        </w:rPr>
        <w:t>Ofertanții (persoanele fizice) vor indica</w:t>
      </w:r>
      <w:r w:rsidR="004C3DF7" w:rsidRPr="00747A59">
        <w:rPr>
          <w:rFonts w:ascii="Times New Roman" w:hAnsi="Times New Roman" w:cs="Times New Roman"/>
          <w:sz w:val="24"/>
          <w:szCs w:val="24"/>
          <w:lang w:val="ro-RO"/>
        </w:rPr>
        <w:t xml:space="preserve"> retribuția totală</w:t>
      </w:r>
      <w:r w:rsidR="0071772B" w:rsidRPr="00747A5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7A5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772B" w:rsidRPr="00747A5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747A59">
        <w:rPr>
          <w:rFonts w:ascii="Times New Roman" w:hAnsi="Times New Roman" w:cs="Times New Roman"/>
          <w:sz w:val="24"/>
          <w:szCs w:val="24"/>
          <w:lang w:val="ro-RO"/>
        </w:rPr>
        <w:t>entru prestarea serviciilor.</w:t>
      </w:r>
    </w:p>
    <w:p w14:paraId="58BBF5A4" w14:textId="77777777" w:rsidR="00A112BB" w:rsidRPr="00747A59" w:rsidRDefault="00A112BB" w:rsidP="00A112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CB7323" w14:textId="77777777" w:rsidR="00A112BB" w:rsidRPr="00747A59" w:rsidRDefault="00A112BB" w:rsidP="00A112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sz w:val="24"/>
          <w:szCs w:val="24"/>
          <w:lang w:val="ro-RO"/>
        </w:rPr>
        <w:t xml:space="preserve">Companiile ofertante (persoanele juridice) vor indica costul serviciilor, inclusiv TVA 0. Pentru mărfurile </w:t>
      </w:r>
      <w:proofErr w:type="spellStart"/>
      <w:r w:rsidRPr="00747A5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7A59">
        <w:rPr>
          <w:rFonts w:ascii="Times New Roman" w:hAnsi="Times New Roman" w:cs="Times New Roman"/>
          <w:sz w:val="24"/>
          <w:szCs w:val="24"/>
          <w:lang w:val="ro-RO"/>
        </w:rPr>
        <w:t xml:space="preserve"> serviciile destinate realizării proiectului dat, inclus în lista aprobată de Guvern, conform anexei nr. 1 la H.G. 246 din 08.04.2010 (Nr. de înregistrare a proiectului: </w:t>
      </w:r>
      <w:r w:rsidRPr="00747A59">
        <w:rPr>
          <w:rFonts w:ascii="Times New Roman" w:hAnsi="Times New Roman" w:cs="Times New Roman"/>
          <w:sz w:val="24"/>
          <w:szCs w:val="24"/>
          <w:lang w:val="ro-MD"/>
        </w:rPr>
        <w:t>872111633770</w:t>
      </w:r>
      <w:r w:rsidRPr="00747A59">
        <w:rPr>
          <w:rFonts w:ascii="Times New Roman" w:hAnsi="Times New Roman" w:cs="Times New Roman"/>
          <w:sz w:val="24"/>
          <w:szCs w:val="24"/>
          <w:lang w:val="ro-RO"/>
        </w:rPr>
        <w:t xml:space="preserve">), se aplică scutirile la impozitul pe venit, accize, taxe vamale, taxe pentru efectuarea procedurilor vamale, taxe pentru mărfurile care, în procesul utilizării, cauzează poluarea mediului, precum </w:t>
      </w:r>
      <w:proofErr w:type="spellStart"/>
      <w:r w:rsidRPr="00747A5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47A59">
        <w:rPr>
          <w:rFonts w:ascii="Times New Roman" w:hAnsi="Times New Roman" w:cs="Times New Roman"/>
          <w:sz w:val="24"/>
          <w:szCs w:val="24"/>
          <w:lang w:val="ro-RO"/>
        </w:rPr>
        <w:t xml:space="preserve"> aplicarea scutirii de TVA cu drept de deducere.  </w:t>
      </w:r>
    </w:p>
    <w:bookmarkEnd w:id="3"/>
    <w:p w14:paraId="410CE865" w14:textId="77777777" w:rsidR="00A112BB" w:rsidRPr="00747A59" w:rsidRDefault="00A112BB" w:rsidP="00A112B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3C4D00" w14:textId="77777777" w:rsidR="00A112BB" w:rsidRPr="00747A59" w:rsidRDefault="00A112BB" w:rsidP="00A112B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b/>
          <w:sz w:val="24"/>
          <w:szCs w:val="24"/>
          <w:lang w:val="ro-RO"/>
        </w:rPr>
        <w:t>Erori în ofertele financiare</w:t>
      </w:r>
    </w:p>
    <w:p w14:paraId="4F62B877" w14:textId="3327D983" w:rsidR="00A112BB" w:rsidRPr="00747A59" w:rsidRDefault="00A112BB" w:rsidP="00A11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47A59">
        <w:rPr>
          <w:rFonts w:ascii="Times New Roman" w:hAnsi="Times New Roman" w:cs="Times New Roman"/>
          <w:sz w:val="24"/>
          <w:szCs w:val="24"/>
          <w:lang w:val="ro-RO"/>
        </w:rPr>
        <w:t xml:space="preserve">Pentru ofertele financiare care au fost deschise, </w:t>
      </w:r>
      <w:r w:rsidR="0071772B" w:rsidRPr="00747A59">
        <w:rPr>
          <w:rFonts w:ascii="Times New Roman" w:hAnsi="Times New Roman" w:cs="Times New Roman"/>
          <w:sz w:val="24"/>
          <w:szCs w:val="24"/>
          <w:lang w:val="ro-RO"/>
        </w:rPr>
        <w:t>Keystone Moldova</w:t>
      </w:r>
      <w:r w:rsidR="00747A5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7A59">
        <w:rPr>
          <w:rFonts w:ascii="Times New Roman" w:hAnsi="Times New Roman" w:cs="Times New Roman"/>
          <w:sz w:val="24"/>
          <w:szCs w:val="24"/>
          <w:lang w:val="ro-RO"/>
        </w:rPr>
        <w:t xml:space="preserve">verifică și corectează erorile aritmetice după cum urmează: </w:t>
      </w:r>
    </w:p>
    <w:p w14:paraId="194B814D" w14:textId="77777777" w:rsidR="00A112BB" w:rsidRPr="00747A59" w:rsidRDefault="00A112BB" w:rsidP="00A112BB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47A59">
        <w:rPr>
          <w:rFonts w:ascii="Times New Roman" w:hAnsi="Times New Roman" w:cs="Times New Roman"/>
          <w:sz w:val="24"/>
          <w:szCs w:val="24"/>
          <w:lang w:val="ro-RO"/>
        </w:rPr>
        <w:t>în cazul în care există o discrepanță între prețul unitar și totalul articolului de linie care se obține prin înmulțirea prețului unitar cu cantitatea, prețul unitar prevalează, iar totalul articolului pe linie se corectează;</w:t>
      </w:r>
    </w:p>
    <w:p w14:paraId="00AC392C" w14:textId="77777777" w:rsidR="00A112BB" w:rsidRPr="00747A59" w:rsidRDefault="00A112BB" w:rsidP="00A112BB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47A59">
        <w:rPr>
          <w:rFonts w:ascii="Times New Roman" w:hAnsi="Times New Roman" w:cs="Times New Roman"/>
          <w:sz w:val="24"/>
          <w:szCs w:val="24"/>
          <w:lang w:val="ro-RO"/>
        </w:rPr>
        <w:t>în cazul în care există o eroare într-un total corespunzătoare adăugării sau scăderii sub totalurilor, sub totalurile prevalează, iar totalul se corectează.</w:t>
      </w:r>
    </w:p>
    <w:p w14:paraId="6A1A0A6C" w14:textId="77777777" w:rsidR="00A112BB" w:rsidRPr="00747A59" w:rsidRDefault="00A112BB" w:rsidP="00A11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40ECF58" w14:textId="63504FEB" w:rsidR="00A112BB" w:rsidRPr="00747A59" w:rsidRDefault="00A112BB" w:rsidP="00A112B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sz w:val="24"/>
          <w:szCs w:val="24"/>
          <w:lang w:val="ro-RO"/>
        </w:rPr>
        <w:t xml:space="preserve">În cazul în care ofertantul nu acceptă corectarea erorilor făcută de </w:t>
      </w:r>
      <w:r w:rsidR="0071772B" w:rsidRPr="00747A59">
        <w:rPr>
          <w:rFonts w:ascii="Times New Roman" w:hAnsi="Times New Roman" w:cs="Times New Roman"/>
          <w:sz w:val="24"/>
          <w:szCs w:val="24"/>
          <w:lang w:val="ro-RO"/>
        </w:rPr>
        <w:t>Keystone Moldova,</w:t>
      </w:r>
      <w:r w:rsidRPr="00747A59">
        <w:rPr>
          <w:rFonts w:ascii="Times New Roman" w:hAnsi="Times New Roman" w:cs="Times New Roman"/>
          <w:sz w:val="24"/>
          <w:szCs w:val="24"/>
          <w:lang w:val="ro-RO"/>
        </w:rPr>
        <w:t xml:space="preserve"> propunerea va fi respinsă.</w:t>
      </w:r>
    </w:p>
    <w:p w14:paraId="2BF56D1B" w14:textId="47351672" w:rsidR="00A112BB" w:rsidRPr="00747A59" w:rsidRDefault="00A112BB" w:rsidP="00A112BB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b/>
          <w:i/>
          <w:sz w:val="24"/>
          <w:szCs w:val="24"/>
          <w:lang w:val="ro-RO"/>
        </w:rPr>
        <w:br w:type="page"/>
      </w:r>
    </w:p>
    <w:p w14:paraId="7AB774DF" w14:textId="77777777" w:rsidR="00A112BB" w:rsidRPr="00747A59" w:rsidRDefault="00A112BB" w:rsidP="00D5692B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321DF553" w14:textId="77777777" w:rsidR="00A112BB" w:rsidRPr="00747A59" w:rsidRDefault="00A112BB" w:rsidP="00D5692B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743D5F5C" w14:textId="77777777" w:rsidR="00A112BB" w:rsidRPr="00747A59" w:rsidRDefault="00A112BB" w:rsidP="00D5692B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60A9B7A6" w14:textId="77777777" w:rsidR="00A112BB" w:rsidRPr="00747A59" w:rsidRDefault="00A112BB" w:rsidP="00D5692B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4E6F8E2A" w14:textId="18FDD17A" w:rsidR="00DC3407" w:rsidRPr="00747A59" w:rsidRDefault="00DC3407" w:rsidP="00D5692B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8ADD027" w14:textId="4DD68DC2" w:rsidR="00DC3407" w:rsidRPr="00747A59" w:rsidRDefault="00130BEC" w:rsidP="00D5692B">
      <w:pPr>
        <w:shd w:val="clear" w:color="auto" w:fill="008556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ro-RO"/>
        </w:rPr>
      </w:pPr>
      <w:bookmarkStart w:id="4" w:name="_Toc52446183"/>
      <w:bookmarkStart w:id="5" w:name="_Toc68784979"/>
      <w:r w:rsidRPr="00747A59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ro-RO"/>
        </w:rPr>
        <w:t>2</w:t>
      </w:r>
      <w:r w:rsidR="00DC3407" w:rsidRPr="00747A59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ro-RO"/>
        </w:rPr>
        <w:t>. FORMATUL OFERTEI FINANCIA</w:t>
      </w:r>
      <w:bookmarkEnd w:id="4"/>
      <w:r w:rsidR="00DC3407" w:rsidRPr="00747A59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val="ro-RO"/>
        </w:rPr>
        <w:t>RE</w:t>
      </w:r>
      <w:bookmarkEnd w:id="5"/>
    </w:p>
    <w:p w14:paraId="2F173B6A" w14:textId="77777777" w:rsidR="00DC3407" w:rsidRPr="00747A59" w:rsidRDefault="00DC3407" w:rsidP="00D5692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208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111"/>
        <w:gridCol w:w="819"/>
        <w:gridCol w:w="3008"/>
      </w:tblGrid>
      <w:tr w:rsidR="00DC3407" w:rsidRPr="00747A59" w14:paraId="06928918" w14:textId="77777777" w:rsidTr="005F7B94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294F23C8" w14:textId="77777777" w:rsidR="00DC3407" w:rsidRPr="00747A59" w:rsidRDefault="00DC3407" w:rsidP="00D5692B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b/>
                <w:i/>
                <w:color w:val="000000" w:themeColor="text1"/>
                <w:spacing w:val="-2"/>
                <w:kern w:val="0"/>
                <w:szCs w:val="24"/>
                <w:lang w:val="ro-RO"/>
              </w:rPr>
            </w:pPr>
            <w:r w:rsidRPr="00747A59">
              <w:rPr>
                <w:b/>
                <w:i/>
                <w:color w:val="000000" w:themeColor="text1"/>
                <w:spacing w:val="-2"/>
                <w:kern w:val="0"/>
                <w:szCs w:val="24"/>
                <w:lang w:val="ro-RO"/>
              </w:rPr>
              <w:t>Ofertant:</w:t>
            </w:r>
          </w:p>
        </w:tc>
        <w:tc>
          <w:tcPr>
            <w:tcW w:w="4111" w:type="dxa"/>
          </w:tcPr>
          <w:p w14:paraId="5C1C7410" w14:textId="77777777" w:rsidR="00DC3407" w:rsidRPr="00747A59" w:rsidRDefault="00DC3407" w:rsidP="00D56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47A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747A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instrText xml:space="preserve"> FORMTEXT </w:instrText>
            </w:r>
            <w:r w:rsidRPr="00747A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r>
            <w:r w:rsidRPr="00747A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fldChar w:fldCharType="separate"/>
            </w:r>
            <w:r w:rsidRPr="00747A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[A se completa de către ofertant]</w:t>
            </w:r>
            <w:r w:rsidRPr="00747A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819" w:type="dxa"/>
            <w:shd w:val="clear" w:color="auto" w:fill="FFFFFF" w:themeFill="background1"/>
          </w:tcPr>
          <w:p w14:paraId="4A9D83CC" w14:textId="77777777" w:rsidR="00DC3407" w:rsidRPr="00747A59" w:rsidRDefault="00DC3407" w:rsidP="00D569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747A5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Data:</w:t>
            </w:r>
          </w:p>
        </w:tc>
        <w:tc>
          <w:tcPr>
            <w:tcW w:w="3008" w:type="dxa"/>
          </w:tcPr>
          <w:p w14:paraId="17D5F7DD" w14:textId="77777777" w:rsidR="00DC3407" w:rsidRPr="00747A59" w:rsidRDefault="00000000" w:rsidP="00D569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lang w:val="ro-RO"/>
                </w:rPr>
                <w:id w:val="-389042250"/>
                <w:placeholder>
                  <w:docPart w:val="E10EC88396CC4CFDBC7A34D31D149A80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DC3407" w:rsidRPr="00747A59">
                  <w:rPr>
                    <w:rStyle w:val="PlaceholderText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shd w:val="clear" w:color="auto" w:fill="BFBFBF" w:themeFill="background1" w:themeFillShade="BF"/>
                    <w:lang w:val="ro-RO"/>
                  </w:rPr>
                  <w:t>Selectare dată</w:t>
                </w:r>
              </w:sdtContent>
            </w:sdt>
          </w:p>
        </w:tc>
      </w:tr>
      <w:tr w:rsidR="00E90CEF" w:rsidRPr="00747A59" w14:paraId="665EAB44" w14:textId="77777777" w:rsidTr="005F7B94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3EA20CD9" w14:textId="77777777" w:rsidR="00E90CEF" w:rsidRPr="00747A59" w:rsidRDefault="00E90CEF" w:rsidP="00D5692B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b/>
                <w:bCs/>
                <w:i/>
                <w:iCs/>
                <w:color w:val="000000" w:themeColor="text1"/>
                <w:spacing w:val="-2"/>
                <w:kern w:val="0"/>
                <w:szCs w:val="24"/>
                <w:lang w:val="ro-RO"/>
              </w:rPr>
            </w:pPr>
            <w:r w:rsidRPr="00747A59">
              <w:rPr>
                <w:b/>
                <w:bCs/>
                <w:i/>
                <w:iCs/>
                <w:color w:val="000000" w:themeColor="text1"/>
                <w:spacing w:val="-2"/>
                <w:kern w:val="0"/>
                <w:szCs w:val="24"/>
                <w:lang w:val="ro-RO"/>
              </w:rPr>
              <w:t>Referință CDO:</w:t>
            </w:r>
          </w:p>
        </w:tc>
        <w:tc>
          <w:tcPr>
            <w:tcW w:w="7938" w:type="dxa"/>
            <w:gridSpan w:val="3"/>
          </w:tcPr>
          <w:p w14:paraId="7BFD15DC" w14:textId="53CC01FE" w:rsidR="00513C5D" w:rsidRPr="00747A59" w:rsidRDefault="00513C5D" w:rsidP="00D5692B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b/>
                <w:bCs/>
                <w:color w:val="212121"/>
                <w:szCs w:val="24"/>
                <w:lang w:val="ro-RO"/>
              </w:rPr>
            </w:pPr>
            <w:r w:rsidRPr="00747A59">
              <w:rPr>
                <w:b/>
                <w:bCs/>
                <w:color w:val="212121"/>
                <w:szCs w:val="24"/>
                <w:lang w:val="ro-RO"/>
              </w:rPr>
              <w:t>2024_EU_Soros_Energy</w:t>
            </w:r>
            <w:r w:rsidR="00F97711" w:rsidRPr="00747A59">
              <w:rPr>
                <w:b/>
                <w:bCs/>
                <w:color w:val="212121"/>
                <w:szCs w:val="24"/>
                <w:lang w:val="ro-RO"/>
              </w:rPr>
              <w:t>_00</w:t>
            </w:r>
            <w:r w:rsidR="0002343C" w:rsidRPr="00747A59">
              <w:rPr>
                <w:b/>
                <w:bCs/>
                <w:color w:val="212121"/>
                <w:szCs w:val="24"/>
                <w:lang w:val="ro-RO"/>
              </w:rPr>
              <w:t>5</w:t>
            </w:r>
            <w:r w:rsidRPr="00747A59">
              <w:rPr>
                <w:b/>
                <w:bCs/>
                <w:color w:val="212121"/>
                <w:szCs w:val="24"/>
                <w:lang w:val="ro-RO"/>
              </w:rPr>
              <w:t xml:space="preserve"> </w:t>
            </w:r>
          </w:p>
          <w:p w14:paraId="13958B0F" w14:textId="4186FECB" w:rsidR="00E90CEF" w:rsidRPr="00747A59" w:rsidRDefault="00E90CEF" w:rsidP="00D5692B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eastAsiaTheme="minorHAnsi"/>
                <w:b/>
                <w:bCs/>
                <w:kern w:val="0"/>
                <w:szCs w:val="24"/>
                <w:lang w:val="ro-RO"/>
              </w:rPr>
            </w:pPr>
            <w:r w:rsidRPr="00747A59">
              <w:rPr>
                <w:b/>
                <w:bCs/>
                <w:szCs w:val="24"/>
                <w:lang w:val="ro-RO"/>
              </w:rPr>
              <w:t xml:space="preserve">LICITAŢIE DESCHISĂ PENTRU </w:t>
            </w:r>
            <w:r w:rsidR="00A30F60" w:rsidRPr="00747A59">
              <w:rPr>
                <w:rFonts w:eastAsiaTheme="minorHAnsi"/>
                <w:b/>
                <w:bCs/>
                <w:kern w:val="0"/>
                <w:szCs w:val="24"/>
                <w:lang w:val="ro-RO"/>
              </w:rPr>
              <w:t xml:space="preserve">CONTRACTAREA SERVICIILOR DE CONSULTANȚĂ </w:t>
            </w:r>
          </w:p>
          <w:p w14:paraId="71B275D0" w14:textId="75F0024F" w:rsidR="00130BEC" w:rsidRPr="00747A59" w:rsidRDefault="00130BEC" w:rsidP="00D569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A6D84" w:rsidRPr="00747A59" w14:paraId="59268600" w14:textId="77777777" w:rsidTr="005F7B94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6651A6E0" w14:textId="0059681B" w:rsidR="005A6D84" w:rsidRPr="00747A59" w:rsidRDefault="005A6D84" w:rsidP="00D5692B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b/>
                <w:bCs/>
                <w:i/>
                <w:iCs/>
                <w:color w:val="000000" w:themeColor="text1"/>
                <w:spacing w:val="-2"/>
                <w:kern w:val="0"/>
                <w:szCs w:val="24"/>
                <w:lang w:val="pt-BR"/>
              </w:rPr>
            </w:pPr>
            <w:r w:rsidRPr="00747A59">
              <w:rPr>
                <w:b/>
                <w:bCs/>
                <w:i/>
                <w:iCs/>
                <w:color w:val="000000" w:themeColor="text1"/>
                <w:spacing w:val="-2"/>
                <w:kern w:val="0"/>
                <w:szCs w:val="24"/>
                <w:lang w:val="pt-BR"/>
              </w:rPr>
              <w:t xml:space="preserve">Numărul lotului: </w:t>
            </w:r>
          </w:p>
        </w:tc>
        <w:tc>
          <w:tcPr>
            <w:tcW w:w="7938" w:type="dxa"/>
            <w:gridSpan w:val="3"/>
          </w:tcPr>
          <w:p w14:paraId="657BCAF8" w14:textId="0774F497" w:rsidR="005A6D84" w:rsidRPr="00747A59" w:rsidRDefault="005A6D84" w:rsidP="00D5692B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b/>
                <w:bCs/>
                <w:color w:val="212121"/>
                <w:szCs w:val="24"/>
                <w:lang w:val="ro-RO"/>
              </w:rPr>
            </w:pPr>
            <w:r w:rsidRPr="00747A59">
              <w:rPr>
                <w:b/>
                <w:bCs/>
                <w:color w:val="000000" w:themeColor="text1"/>
                <w:szCs w:val="24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747A59">
              <w:rPr>
                <w:b/>
                <w:bCs/>
                <w:color w:val="000000" w:themeColor="text1"/>
                <w:szCs w:val="24"/>
                <w:lang w:val="ro-RO"/>
              </w:rPr>
              <w:instrText xml:space="preserve"> FORMTEXT </w:instrText>
            </w:r>
            <w:r w:rsidRPr="00747A59">
              <w:rPr>
                <w:b/>
                <w:bCs/>
                <w:color w:val="000000" w:themeColor="text1"/>
                <w:szCs w:val="24"/>
                <w:lang w:val="ro-RO"/>
              </w:rPr>
            </w:r>
            <w:r w:rsidRPr="00747A59">
              <w:rPr>
                <w:b/>
                <w:bCs/>
                <w:color w:val="000000" w:themeColor="text1"/>
                <w:szCs w:val="24"/>
                <w:lang w:val="ro-RO"/>
              </w:rPr>
              <w:fldChar w:fldCharType="separate"/>
            </w:r>
            <w:r w:rsidRPr="00747A59">
              <w:rPr>
                <w:b/>
                <w:bCs/>
                <w:color w:val="000000" w:themeColor="text1"/>
                <w:szCs w:val="24"/>
                <w:lang w:val="ro-RO"/>
              </w:rPr>
              <w:t>[A se completa de către ofertant]</w:t>
            </w:r>
            <w:r w:rsidRPr="00747A59">
              <w:rPr>
                <w:b/>
                <w:bCs/>
                <w:color w:val="000000" w:themeColor="text1"/>
                <w:szCs w:val="24"/>
                <w:lang w:val="ro-RO"/>
              </w:rPr>
              <w:fldChar w:fldCharType="end"/>
            </w:r>
          </w:p>
        </w:tc>
      </w:tr>
    </w:tbl>
    <w:p w14:paraId="40B88230" w14:textId="77777777" w:rsidR="00130BEC" w:rsidRPr="00747A59" w:rsidRDefault="00130BEC" w:rsidP="00D569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0E871CC" w14:textId="77777777" w:rsidR="008C6704" w:rsidRDefault="00187F6C" w:rsidP="008C6704">
      <w:pPr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Prin prezenta, Numele, Prenumele sau denumirea ofertantului propune prestarea serviciilor în conformitate cu cerințele solicitate în </w:t>
      </w:r>
      <w:r w:rsidRPr="00747A5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cadrul licitației deschise pentru </w:t>
      </w:r>
      <w:r w:rsidRPr="00747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selectarea unui expert (persoană fizică/juridică) </w:t>
      </w:r>
      <w:r w:rsidRPr="00747A5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747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pentru elaborarea planului local integrat privind energia și clima</w:t>
      </w:r>
      <w:r w:rsidRPr="00747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, Lotul </w:t>
      </w:r>
      <w:r w:rsidR="00D46775" w:rsidRPr="00747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(indicați numărul lotului). </w:t>
      </w:r>
    </w:p>
    <w:p w14:paraId="7C79FE0B" w14:textId="11D0C37E" w:rsidR="00187F6C" w:rsidRPr="00747A59" w:rsidRDefault="00187F6C" w:rsidP="008C6704">
      <w:pPr>
        <w:ind w:firstLine="708"/>
        <w:jc w:val="both"/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47A5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Declar că toate informațiile în prezenta propunere sunt adevărate și accept că orice denaturare intenționată a conținutului prezentei propuneri poate duce la descalificarea candidaturii prezentate.</w:t>
      </w:r>
    </w:p>
    <w:p w14:paraId="6F13E394" w14:textId="77777777" w:rsidR="00187F6C" w:rsidRPr="00747A59" w:rsidRDefault="00187F6C" w:rsidP="00187F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90EA112" w14:textId="77777777" w:rsidR="00187F6C" w:rsidRPr="00747A59" w:rsidRDefault="00187F6C" w:rsidP="00187F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Serviciile vor fi prestate în conformitate cu Termenii de referință.</w:t>
      </w:r>
    </w:p>
    <w:p w14:paraId="71461690" w14:textId="77777777" w:rsidR="00187F6C" w:rsidRPr="00747A59" w:rsidRDefault="00187F6C" w:rsidP="00187F6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DC8927" w14:textId="77777777" w:rsidR="00187F6C" w:rsidRPr="00747A59" w:rsidRDefault="00187F6C" w:rsidP="00187F6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b/>
          <w:sz w:val="24"/>
          <w:szCs w:val="24"/>
          <w:lang w:val="ro-RO"/>
        </w:rPr>
        <w:t>Moneda ofertei: MDL</w:t>
      </w:r>
    </w:p>
    <w:p w14:paraId="2F8653F1" w14:textId="77777777" w:rsidR="00187F6C" w:rsidRPr="00747A59" w:rsidRDefault="00187F6C" w:rsidP="00187F6C">
      <w:pPr>
        <w:ind w:right="-5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53"/>
        <w:gridCol w:w="1276"/>
        <w:gridCol w:w="1417"/>
        <w:gridCol w:w="1339"/>
        <w:gridCol w:w="2046"/>
      </w:tblGrid>
      <w:tr w:rsidR="00187F6C" w:rsidRPr="00747A59" w14:paraId="4752B852" w14:textId="77777777" w:rsidTr="002940BA">
        <w:trPr>
          <w:trHeight w:val="477"/>
        </w:trPr>
        <w:tc>
          <w:tcPr>
            <w:tcW w:w="567" w:type="dxa"/>
          </w:tcPr>
          <w:p w14:paraId="4F4F15EC" w14:textId="77777777" w:rsidR="00187F6C" w:rsidRPr="00747A59" w:rsidRDefault="00187F6C" w:rsidP="00294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5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853" w:type="dxa"/>
          </w:tcPr>
          <w:p w14:paraId="2808E29E" w14:textId="77777777" w:rsidR="00187F6C" w:rsidRPr="00747A59" w:rsidRDefault="00187F6C" w:rsidP="00294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A59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  <w:proofErr w:type="spellEnd"/>
            <w:r w:rsidRPr="0074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747A59">
              <w:rPr>
                <w:rFonts w:ascii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</w:p>
        </w:tc>
        <w:tc>
          <w:tcPr>
            <w:tcW w:w="1276" w:type="dxa"/>
          </w:tcPr>
          <w:p w14:paraId="77EA7FBE" w14:textId="77777777" w:rsidR="00187F6C" w:rsidRPr="00747A59" w:rsidRDefault="00187F6C" w:rsidP="002940B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47A59">
              <w:rPr>
                <w:rFonts w:ascii="Times New Roman" w:hAnsi="Times New Roman" w:cs="Times New Roman"/>
                <w:b/>
                <w:sz w:val="24"/>
                <w:szCs w:val="24"/>
              </w:rPr>
              <w:t>Cantitate</w:t>
            </w:r>
            <w:proofErr w:type="spellEnd"/>
            <w:r w:rsidRPr="0074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Nr. de </w:t>
            </w:r>
            <w:proofErr w:type="spellStart"/>
            <w:r w:rsidRPr="00747A59">
              <w:rPr>
                <w:rFonts w:ascii="Times New Roman" w:hAnsi="Times New Roman" w:cs="Times New Roman"/>
                <w:b/>
                <w:sz w:val="24"/>
                <w:szCs w:val="24"/>
              </w:rPr>
              <w:t>unități</w:t>
            </w:r>
            <w:proofErr w:type="spellEnd"/>
          </w:p>
        </w:tc>
        <w:tc>
          <w:tcPr>
            <w:tcW w:w="1417" w:type="dxa"/>
          </w:tcPr>
          <w:p w14:paraId="7A338CA3" w14:textId="77777777" w:rsidR="00187F6C" w:rsidRPr="00747A59" w:rsidRDefault="00187F6C" w:rsidP="00294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Cost per </w:t>
            </w:r>
            <w:proofErr w:type="spellStart"/>
            <w:r w:rsidRPr="00747A59">
              <w:rPr>
                <w:rFonts w:ascii="Times New Roman" w:hAnsi="Times New Roman" w:cs="Times New Roman"/>
                <w:b/>
                <w:sz w:val="24"/>
                <w:szCs w:val="24"/>
              </w:rPr>
              <w:t>unitate</w:t>
            </w:r>
            <w:proofErr w:type="spellEnd"/>
            <w:r w:rsidRPr="00747A59">
              <w:rPr>
                <w:rFonts w:ascii="Times New Roman" w:hAnsi="Times New Roman" w:cs="Times New Roman"/>
                <w:b/>
                <w:sz w:val="24"/>
                <w:szCs w:val="24"/>
              </w:rPr>
              <w:t>, MDL</w:t>
            </w:r>
          </w:p>
        </w:tc>
        <w:tc>
          <w:tcPr>
            <w:tcW w:w="1339" w:type="dxa"/>
          </w:tcPr>
          <w:p w14:paraId="26A749B8" w14:textId="77777777" w:rsidR="00187F6C" w:rsidRPr="00747A59" w:rsidRDefault="00187F6C" w:rsidP="00294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59">
              <w:rPr>
                <w:rFonts w:ascii="Times New Roman" w:hAnsi="Times New Roman" w:cs="Times New Roman"/>
                <w:b/>
                <w:sz w:val="24"/>
                <w:szCs w:val="24"/>
              </w:rPr>
              <w:t>Total, MDL</w:t>
            </w:r>
          </w:p>
        </w:tc>
        <w:tc>
          <w:tcPr>
            <w:tcW w:w="2046" w:type="dxa"/>
          </w:tcPr>
          <w:p w14:paraId="7AC3DF19" w14:textId="7D0279A8" w:rsidR="00187F6C" w:rsidRPr="00747A59" w:rsidRDefault="00187F6C" w:rsidP="00294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47A5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Termenul de predare a </w:t>
            </w:r>
            <w:r w:rsidR="00431E4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livrabileor (confrom termenilor de referință)</w:t>
            </w:r>
          </w:p>
        </w:tc>
      </w:tr>
      <w:tr w:rsidR="00187F6C" w:rsidRPr="00747A59" w14:paraId="0A3364F0" w14:textId="77777777" w:rsidTr="002940BA">
        <w:trPr>
          <w:trHeight w:val="587"/>
        </w:trPr>
        <w:tc>
          <w:tcPr>
            <w:tcW w:w="567" w:type="dxa"/>
          </w:tcPr>
          <w:p w14:paraId="4B75ED8B" w14:textId="77777777" w:rsidR="00187F6C" w:rsidRPr="00747A59" w:rsidRDefault="00187F6C" w:rsidP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3" w:type="dxa"/>
          </w:tcPr>
          <w:p w14:paraId="0626B97A" w14:textId="77777777" w:rsidR="00187F6C" w:rsidRPr="00747A59" w:rsidRDefault="00187F6C" w:rsidP="00294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A637D8" w14:textId="77777777" w:rsidR="00187F6C" w:rsidRPr="00747A59" w:rsidRDefault="00187F6C" w:rsidP="002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B907A1" w14:textId="77777777" w:rsidR="00187F6C" w:rsidRPr="00747A59" w:rsidRDefault="00187F6C" w:rsidP="002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2665AC5" w14:textId="77777777" w:rsidR="00187F6C" w:rsidRPr="00747A59" w:rsidRDefault="00187F6C" w:rsidP="002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1BB502A6" w14:textId="77777777" w:rsidR="00187F6C" w:rsidRPr="00747A59" w:rsidRDefault="00187F6C" w:rsidP="002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B3FB5D" w14:textId="77777777" w:rsidR="00187F6C" w:rsidRPr="00747A59" w:rsidRDefault="00187F6C" w:rsidP="00187F6C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747A59">
        <w:rPr>
          <w:rFonts w:ascii="Times New Roman" w:hAnsi="Times New Roman" w:cs="Times New Roman"/>
          <w:i/>
          <w:sz w:val="24"/>
          <w:szCs w:val="24"/>
          <w:lang w:val="it-IT"/>
        </w:rPr>
        <w:t>(a se adăuga rânduri după necesitate)</w:t>
      </w:r>
    </w:p>
    <w:p w14:paraId="43BF171F" w14:textId="77777777" w:rsidR="00187F6C" w:rsidRPr="00747A59" w:rsidRDefault="00187F6C" w:rsidP="00187F6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4E6CF50" w14:textId="77777777" w:rsidR="00187F6C" w:rsidRPr="00747A59" w:rsidRDefault="00187F6C" w:rsidP="00187F6C">
      <w:pPr>
        <w:autoSpaceDE w:val="0"/>
        <w:autoSpaceDN w:val="0"/>
        <w:adjustRightInd w:val="0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ro-RO"/>
        </w:rPr>
      </w:pPr>
      <w:r w:rsidRPr="00747A59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Înțeleg și recunosc că nu sunteți obligați să acceptați nici una din propunerile pe care le primiți.</w:t>
      </w:r>
    </w:p>
    <w:p w14:paraId="75ABFBBD" w14:textId="77777777" w:rsidR="00187F6C" w:rsidRPr="00747A59" w:rsidRDefault="00187F6C" w:rsidP="00187F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BABBE70" w14:textId="77777777" w:rsidR="00187F6C" w:rsidRPr="00747A59" w:rsidRDefault="00187F6C" w:rsidP="00187F6C">
      <w:pPr>
        <w:tabs>
          <w:tab w:val="left" w:pos="990"/>
        </w:tabs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7D2FC1BF" w14:textId="77777777" w:rsidR="00454D27" w:rsidRPr="00747A59" w:rsidRDefault="00454D27" w:rsidP="00D569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9D9059F" w14:textId="6CBB8613" w:rsidR="00DC3407" w:rsidRPr="00747A59" w:rsidRDefault="00DC3407" w:rsidP="00D5692B">
      <w:pPr>
        <w:tabs>
          <w:tab w:val="left" w:pos="990"/>
          <w:tab w:val="left" w:pos="5040"/>
          <w:tab w:val="left" w:pos="5850"/>
        </w:tabs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Nume</w:t>
      </w:r>
      <w:r w:rsidR="005E4510" w:rsidRPr="00747A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prenume</w:t>
      </w:r>
      <w:r w:rsidRPr="00747A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 ________________________________________</w:t>
      </w:r>
    </w:p>
    <w:p w14:paraId="25B98100" w14:textId="77777777" w:rsidR="00DC3407" w:rsidRPr="00747A59" w:rsidRDefault="00DC3407" w:rsidP="00D5692B">
      <w:pPr>
        <w:tabs>
          <w:tab w:val="left" w:pos="990"/>
          <w:tab w:val="left" w:pos="5040"/>
          <w:tab w:val="left" w:pos="5850"/>
        </w:tabs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035D998" w14:textId="53CD4A56" w:rsidR="005E4510" w:rsidRPr="00747A59" w:rsidRDefault="005E4510" w:rsidP="00D5692B">
      <w:pPr>
        <w:tabs>
          <w:tab w:val="left" w:pos="990"/>
        </w:tabs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Data: _____________________</w:t>
      </w:r>
    </w:p>
    <w:p w14:paraId="05A99FAF" w14:textId="77777777" w:rsidR="005E4510" w:rsidRPr="00747A59" w:rsidRDefault="005E4510" w:rsidP="00D5692B">
      <w:pPr>
        <w:tabs>
          <w:tab w:val="left" w:pos="990"/>
        </w:tabs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15037FE" w14:textId="58A79629" w:rsidR="00DD0D6D" w:rsidRPr="00747A59" w:rsidRDefault="005E4510" w:rsidP="00D5692B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747A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 w:rsidR="00DC3407" w:rsidRPr="00747A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emnătura</w:t>
      </w:r>
      <w:r w:rsidR="00D5692B" w:rsidRPr="00747A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ștampilă (pentru persoane juridice)</w:t>
      </w:r>
      <w:r w:rsidR="00DC3407" w:rsidRPr="00747A5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 ________________________________________</w:t>
      </w:r>
    </w:p>
    <w:sectPr w:rsidR="00DD0D6D" w:rsidRPr="00747A59" w:rsidSect="00BE3837">
      <w:headerReference w:type="default" r:id="rId8"/>
      <w:footerReference w:type="default" r:id="rId9"/>
      <w:footerReference w:type="first" r:id="rId10"/>
      <w:pgSz w:w="11906" w:h="16838" w:code="9"/>
      <w:pgMar w:top="2622" w:right="1134" w:bottom="2250" w:left="1134" w:header="270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9E37" w14:textId="77777777" w:rsidR="007335AE" w:rsidRDefault="007335AE" w:rsidP="00DC3407">
      <w:r>
        <w:separator/>
      </w:r>
    </w:p>
  </w:endnote>
  <w:endnote w:type="continuationSeparator" w:id="0">
    <w:p w14:paraId="4944B852" w14:textId="77777777" w:rsidR="007335AE" w:rsidRDefault="007335AE" w:rsidP="00DC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223880463"/>
      <w:docPartObj>
        <w:docPartGallery w:val="Page Numbers (Bottom of Page)"/>
        <w:docPartUnique/>
      </w:docPartObj>
    </w:sdtPr>
    <w:sdtContent>
      <w:p w14:paraId="7F2E74E0" w14:textId="77777777" w:rsidR="005E4510" w:rsidRDefault="005E4510" w:rsidP="00BE3837">
        <w:pPr>
          <w:pStyle w:val="Footer"/>
          <w:tabs>
            <w:tab w:val="clear" w:pos="9026"/>
          </w:tabs>
          <w:jc w:val="right"/>
          <w:rPr>
            <w:lang w:val="ro-RO"/>
          </w:rPr>
        </w:pPr>
      </w:p>
      <w:tbl>
        <w:tblPr>
          <w:tblStyle w:val="TableGrid"/>
          <w:tblW w:w="9950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246"/>
          <w:gridCol w:w="704"/>
        </w:tblGrid>
        <w:tr w:rsidR="005E4510" w14:paraId="52B65258" w14:textId="77777777" w:rsidTr="00963B9B">
          <w:trPr>
            <w:trHeight w:val="1093"/>
          </w:trPr>
          <w:tc>
            <w:tcPr>
              <w:tcW w:w="4975" w:type="dxa"/>
            </w:tcPr>
            <w:p w14:paraId="3446BB46" w14:textId="14DE855D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188B36B0" w14:textId="4FA6E408" w:rsidR="005E4510" w:rsidRDefault="007861F3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  <w:r>
                <w:rPr>
                  <w:noProof/>
                  <w:lang w:val="ro-RO"/>
                </w:rPr>
                <w:drawing>
                  <wp:inline distT="0" distB="0" distL="0" distR="0" wp14:anchorId="5086D68E" wp14:editId="5FE1E2A5">
                    <wp:extent cx="5730875" cy="682625"/>
                    <wp:effectExtent l="0" t="0" r="3175" b="3175"/>
                    <wp:docPr id="1933050056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30875" cy="6826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2FBDB1A4" w14:textId="77777777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1B54A0CB" w14:textId="77777777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18A958C6" w14:textId="77777777" w:rsidR="005E4510" w:rsidRDefault="005E4510" w:rsidP="005E4510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</w:tc>
          <w:tc>
            <w:tcPr>
              <w:tcW w:w="4975" w:type="dxa"/>
            </w:tcPr>
            <w:p w14:paraId="33BF7348" w14:textId="532FF47C" w:rsidR="005E4510" w:rsidRDefault="005E4510" w:rsidP="005E4510">
              <w:pPr>
                <w:pStyle w:val="Footer"/>
                <w:tabs>
                  <w:tab w:val="clear" w:pos="9026"/>
                </w:tabs>
                <w:jc w:val="right"/>
                <w:rPr>
                  <w:lang w:val="ro-RO"/>
                </w:rPr>
              </w:pPr>
            </w:p>
          </w:tc>
        </w:tr>
      </w:tbl>
      <w:p w14:paraId="09383DD1" w14:textId="7BC63D66" w:rsidR="009316A0" w:rsidRDefault="00BE3837" w:rsidP="00BE3837">
        <w:pPr>
          <w:pStyle w:val="Footer"/>
          <w:tabs>
            <w:tab w:val="clear" w:pos="9026"/>
          </w:tabs>
          <w:jc w:val="right"/>
        </w:pP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 w:rsidR="000F139C">
          <w:rPr>
            <w:lang w:val="ro-RO"/>
          </w:rPr>
          <w:tab/>
        </w:r>
        <w:r w:rsidR="009316A0">
          <w:rPr>
            <w:lang w:val="ro-RO"/>
          </w:rPr>
          <w:t xml:space="preserve">Pagină | </w:t>
        </w:r>
        <w:r w:rsidR="009316A0">
          <w:fldChar w:fldCharType="begin"/>
        </w:r>
        <w:r w:rsidR="009316A0">
          <w:instrText>PAGE   \* MERGEFORMAT</w:instrText>
        </w:r>
        <w:r w:rsidR="009316A0">
          <w:fldChar w:fldCharType="separate"/>
        </w:r>
        <w:r w:rsidR="00F60A0E" w:rsidRPr="00F60A0E">
          <w:rPr>
            <w:noProof/>
            <w:lang w:val="ro-RO"/>
          </w:rPr>
          <w:t>2</w:t>
        </w:r>
        <w:r w:rsidR="009316A0">
          <w:fldChar w:fldCharType="end"/>
        </w:r>
        <w:r w:rsidR="009316A0">
          <w:rPr>
            <w:lang w:val="ro-RO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-633411475"/>
      <w:docPartObj>
        <w:docPartGallery w:val="Page Numbers (Bottom of Page)"/>
        <w:docPartUnique/>
      </w:docPartObj>
    </w:sdtPr>
    <w:sdtContent>
      <w:p w14:paraId="449723B0" w14:textId="08A7492F" w:rsidR="009316A0" w:rsidRDefault="009316A0" w:rsidP="009316A0">
        <w:pPr>
          <w:pStyle w:val="Footer"/>
          <w:jc w:val="right"/>
        </w:pPr>
        <w:r>
          <w:rPr>
            <w:lang w:val="ro-RO"/>
          </w:rPr>
          <w:t xml:space="preserve">Pagină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  <w:r>
          <w:rPr>
            <w:lang w:val="ro-RO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7700" w14:textId="77777777" w:rsidR="007335AE" w:rsidRDefault="007335AE" w:rsidP="00DC3407">
      <w:r>
        <w:separator/>
      </w:r>
    </w:p>
  </w:footnote>
  <w:footnote w:type="continuationSeparator" w:id="0">
    <w:p w14:paraId="4C44B671" w14:textId="77777777" w:rsidR="007335AE" w:rsidRDefault="007335AE" w:rsidP="00DC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DC8E" w14:textId="77777777" w:rsidR="00BE3837" w:rsidRDefault="00BE3837" w:rsidP="00FE060E">
    <w:pPr>
      <w:pStyle w:val="Header"/>
    </w:pPr>
  </w:p>
  <w:p w14:paraId="64785980" w14:textId="4CA340AA" w:rsidR="00FE060E" w:rsidRDefault="00FE060E" w:rsidP="00FE060E">
    <w:pPr>
      <w:pStyle w:val="Header"/>
    </w:pPr>
  </w:p>
  <w:p w14:paraId="31B37E8D" w14:textId="7755129B" w:rsidR="00FE060E" w:rsidRDefault="00B67C7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B7BD65" wp14:editId="44E9938C">
          <wp:simplePos x="0" y="0"/>
          <wp:positionH relativeFrom="page">
            <wp:posOffset>720090</wp:posOffset>
          </wp:positionH>
          <wp:positionV relativeFrom="paragraph">
            <wp:posOffset>168910</wp:posOffset>
          </wp:positionV>
          <wp:extent cx="6062345" cy="906780"/>
          <wp:effectExtent l="0" t="0" r="0" b="7620"/>
          <wp:wrapSquare wrapText="bothSides"/>
          <wp:docPr id="17" name="Picture 1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54375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34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F6C"/>
    <w:multiLevelType w:val="hybridMultilevel"/>
    <w:tmpl w:val="2DA2EFAC"/>
    <w:lvl w:ilvl="0" w:tplc="1450A24E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03B68"/>
    <w:multiLevelType w:val="hybridMultilevel"/>
    <w:tmpl w:val="A4D638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72B9"/>
    <w:multiLevelType w:val="hybridMultilevel"/>
    <w:tmpl w:val="B31E2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9142FD4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21275"/>
    <w:multiLevelType w:val="hybridMultilevel"/>
    <w:tmpl w:val="74CE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815"/>
    <w:multiLevelType w:val="hybridMultilevel"/>
    <w:tmpl w:val="023C3154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5352A"/>
    <w:multiLevelType w:val="hybridMultilevel"/>
    <w:tmpl w:val="35A0C494"/>
    <w:lvl w:ilvl="0" w:tplc="DBF4BE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15D2"/>
    <w:multiLevelType w:val="hybridMultilevel"/>
    <w:tmpl w:val="C4B875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B787B"/>
    <w:multiLevelType w:val="multilevel"/>
    <w:tmpl w:val="A882F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5A6FEB"/>
    <w:multiLevelType w:val="hybridMultilevel"/>
    <w:tmpl w:val="C47C6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714290"/>
    <w:multiLevelType w:val="hybridMultilevel"/>
    <w:tmpl w:val="8B2A64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E0D42"/>
    <w:multiLevelType w:val="multilevel"/>
    <w:tmpl w:val="C5C6D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A50D36"/>
    <w:multiLevelType w:val="hybridMultilevel"/>
    <w:tmpl w:val="F93E5A0C"/>
    <w:lvl w:ilvl="0" w:tplc="B21421F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076A"/>
    <w:multiLevelType w:val="hybridMultilevel"/>
    <w:tmpl w:val="4B4C12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A5E2E"/>
    <w:multiLevelType w:val="hybridMultilevel"/>
    <w:tmpl w:val="94980AA6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1205"/>
    <w:multiLevelType w:val="hybridMultilevel"/>
    <w:tmpl w:val="0D46B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A75880"/>
    <w:multiLevelType w:val="hybridMultilevel"/>
    <w:tmpl w:val="D6B09BAC"/>
    <w:lvl w:ilvl="0" w:tplc="CA20A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A3807"/>
    <w:multiLevelType w:val="hybridMultilevel"/>
    <w:tmpl w:val="37D44318"/>
    <w:lvl w:ilvl="0" w:tplc="4692DFDE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3C15B1"/>
    <w:multiLevelType w:val="hybridMultilevel"/>
    <w:tmpl w:val="C6B814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77421"/>
    <w:multiLevelType w:val="hybridMultilevel"/>
    <w:tmpl w:val="C1A43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E1F00"/>
    <w:multiLevelType w:val="hybridMultilevel"/>
    <w:tmpl w:val="19D08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A7CAB"/>
    <w:multiLevelType w:val="multilevel"/>
    <w:tmpl w:val="0AFA931A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A0386A"/>
    <w:multiLevelType w:val="hybridMultilevel"/>
    <w:tmpl w:val="E8CA32FE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46F46"/>
    <w:multiLevelType w:val="hybridMultilevel"/>
    <w:tmpl w:val="A10CB8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84018"/>
    <w:multiLevelType w:val="hybridMultilevel"/>
    <w:tmpl w:val="48A427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935D3"/>
    <w:multiLevelType w:val="hybridMultilevel"/>
    <w:tmpl w:val="2F543502"/>
    <w:lvl w:ilvl="0" w:tplc="B21421F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3CC0"/>
    <w:multiLevelType w:val="hybridMultilevel"/>
    <w:tmpl w:val="BD2A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457F3"/>
    <w:multiLevelType w:val="hybridMultilevel"/>
    <w:tmpl w:val="7CCC4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B6405D"/>
    <w:multiLevelType w:val="hybridMultilevel"/>
    <w:tmpl w:val="C3DC7FAA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47D15"/>
    <w:multiLevelType w:val="hybridMultilevel"/>
    <w:tmpl w:val="57246CFC"/>
    <w:lvl w:ilvl="0" w:tplc="8DE8A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E4FCE"/>
    <w:multiLevelType w:val="hybridMultilevel"/>
    <w:tmpl w:val="315C0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7419">
    <w:abstractNumId w:val="5"/>
  </w:num>
  <w:num w:numId="2" w16cid:durableId="1182008696">
    <w:abstractNumId w:val="2"/>
  </w:num>
  <w:num w:numId="3" w16cid:durableId="903225484">
    <w:abstractNumId w:val="8"/>
  </w:num>
  <w:num w:numId="4" w16cid:durableId="1996107355">
    <w:abstractNumId w:val="23"/>
  </w:num>
  <w:num w:numId="5" w16cid:durableId="868758068">
    <w:abstractNumId w:val="13"/>
  </w:num>
  <w:num w:numId="6" w16cid:durableId="166286548">
    <w:abstractNumId w:val="14"/>
  </w:num>
  <w:num w:numId="7" w16cid:durableId="2011714132">
    <w:abstractNumId w:val="17"/>
  </w:num>
  <w:num w:numId="8" w16cid:durableId="1950090103">
    <w:abstractNumId w:val="22"/>
  </w:num>
  <w:num w:numId="9" w16cid:durableId="1007899652">
    <w:abstractNumId w:val="4"/>
  </w:num>
  <w:num w:numId="10" w16cid:durableId="875003785">
    <w:abstractNumId w:val="28"/>
  </w:num>
  <w:num w:numId="11" w16cid:durableId="239797742">
    <w:abstractNumId w:val="15"/>
  </w:num>
  <w:num w:numId="12" w16cid:durableId="1278027228">
    <w:abstractNumId w:val="27"/>
  </w:num>
  <w:num w:numId="13" w16cid:durableId="1258103370">
    <w:abstractNumId w:val="19"/>
  </w:num>
  <w:num w:numId="14" w16cid:durableId="1155025184">
    <w:abstractNumId w:val="1"/>
  </w:num>
  <w:num w:numId="15" w16cid:durableId="1345207474">
    <w:abstractNumId w:val="12"/>
  </w:num>
  <w:num w:numId="16" w16cid:durableId="833881412">
    <w:abstractNumId w:val="26"/>
  </w:num>
  <w:num w:numId="17" w16cid:durableId="1461680787">
    <w:abstractNumId w:val="24"/>
  </w:num>
  <w:num w:numId="18" w16cid:durableId="1801024283">
    <w:abstractNumId w:val="9"/>
  </w:num>
  <w:num w:numId="19" w16cid:durableId="675350541">
    <w:abstractNumId w:val="16"/>
  </w:num>
  <w:num w:numId="20" w16cid:durableId="1943956274">
    <w:abstractNumId w:val="18"/>
  </w:num>
  <w:num w:numId="21" w16cid:durableId="878394032">
    <w:abstractNumId w:val="3"/>
  </w:num>
  <w:num w:numId="22" w16cid:durableId="16734868">
    <w:abstractNumId w:val="0"/>
  </w:num>
  <w:num w:numId="23" w16cid:durableId="806968863">
    <w:abstractNumId w:val="11"/>
  </w:num>
  <w:num w:numId="24" w16cid:durableId="1663855371">
    <w:abstractNumId w:val="25"/>
  </w:num>
  <w:num w:numId="25" w16cid:durableId="277494594">
    <w:abstractNumId w:val="20"/>
  </w:num>
  <w:num w:numId="26" w16cid:durableId="1498232081">
    <w:abstractNumId w:val="20"/>
  </w:num>
  <w:num w:numId="27" w16cid:durableId="377631165">
    <w:abstractNumId w:val="3"/>
  </w:num>
  <w:num w:numId="28" w16cid:durableId="847868966">
    <w:abstractNumId w:val="11"/>
  </w:num>
  <w:num w:numId="29" w16cid:durableId="1140614233">
    <w:abstractNumId w:val="0"/>
  </w:num>
  <w:num w:numId="30" w16cid:durableId="113839780">
    <w:abstractNumId w:val="25"/>
  </w:num>
  <w:num w:numId="31" w16cid:durableId="141122014">
    <w:abstractNumId w:val="6"/>
  </w:num>
  <w:num w:numId="32" w16cid:durableId="2111852329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5242249">
    <w:abstractNumId w:val="7"/>
  </w:num>
  <w:num w:numId="34" w16cid:durableId="1784879929">
    <w:abstractNumId w:val="29"/>
  </w:num>
  <w:num w:numId="35" w16cid:durableId="3670907">
    <w:abstractNumId w:val="30"/>
  </w:num>
  <w:num w:numId="36" w16cid:durableId="17568279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D7"/>
    <w:rsid w:val="00011F3D"/>
    <w:rsid w:val="000142E1"/>
    <w:rsid w:val="00023396"/>
    <w:rsid w:val="0002343C"/>
    <w:rsid w:val="00024219"/>
    <w:rsid w:val="00025F54"/>
    <w:rsid w:val="00046283"/>
    <w:rsid w:val="00060440"/>
    <w:rsid w:val="000644AE"/>
    <w:rsid w:val="0007225B"/>
    <w:rsid w:val="00091B87"/>
    <w:rsid w:val="000F139C"/>
    <w:rsid w:val="000F65F4"/>
    <w:rsid w:val="00100122"/>
    <w:rsid w:val="00125F7F"/>
    <w:rsid w:val="00130BEC"/>
    <w:rsid w:val="00132B70"/>
    <w:rsid w:val="001474BD"/>
    <w:rsid w:val="00162D88"/>
    <w:rsid w:val="00187F6C"/>
    <w:rsid w:val="001904F3"/>
    <w:rsid w:val="001B3964"/>
    <w:rsid w:val="001C6097"/>
    <w:rsid w:val="001E54F7"/>
    <w:rsid w:val="001E585C"/>
    <w:rsid w:val="001F47DA"/>
    <w:rsid w:val="00200959"/>
    <w:rsid w:val="00204AE2"/>
    <w:rsid w:val="0021454A"/>
    <w:rsid w:val="00232E4F"/>
    <w:rsid w:val="00236853"/>
    <w:rsid w:val="0026417B"/>
    <w:rsid w:val="002670BD"/>
    <w:rsid w:val="002740D6"/>
    <w:rsid w:val="00293EFB"/>
    <w:rsid w:val="002A01D1"/>
    <w:rsid w:val="002B7F4B"/>
    <w:rsid w:val="002C4077"/>
    <w:rsid w:val="002F11F1"/>
    <w:rsid w:val="00306AEA"/>
    <w:rsid w:val="003148A5"/>
    <w:rsid w:val="003213DB"/>
    <w:rsid w:val="0032207D"/>
    <w:rsid w:val="00332554"/>
    <w:rsid w:val="00335E49"/>
    <w:rsid w:val="00381F47"/>
    <w:rsid w:val="00390857"/>
    <w:rsid w:val="0039280E"/>
    <w:rsid w:val="00393C5B"/>
    <w:rsid w:val="003C4F97"/>
    <w:rsid w:val="003F6F93"/>
    <w:rsid w:val="00421731"/>
    <w:rsid w:val="00431E44"/>
    <w:rsid w:val="00435E0E"/>
    <w:rsid w:val="004460E1"/>
    <w:rsid w:val="00454D27"/>
    <w:rsid w:val="0046161D"/>
    <w:rsid w:val="004C22D5"/>
    <w:rsid w:val="004C3DF7"/>
    <w:rsid w:val="00501611"/>
    <w:rsid w:val="00502C8F"/>
    <w:rsid w:val="00510C2B"/>
    <w:rsid w:val="00513C5D"/>
    <w:rsid w:val="00515CB2"/>
    <w:rsid w:val="005202F7"/>
    <w:rsid w:val="00535482"/>
    <w:rsid w:val="00556BBD"/>
    <w:rsid w:val="00570919"/>
    <w:rsid w:val="0058478C"/>
    <w:rsid w:val="005A6D84"/>
    <w:rsid w:val="005C182B"/>
    <w:rsid w:val="005E4510"/>
    <w:rsid w:val="005E669F"/>
    <w:rsid w:val="005F7B94"/>
    <w:rsid w:val="006030DD"/>
    <w:rsid w:val="00615331"/>
    <w:rsid w:val="0061590B"/>
    <w:rsid w:val="0062341C"/>
    <w:rsid w:val="0062608F"/>
    <w:rsid w:val="006519E3"/>
    <w:rsid w:val="00655750"/>
    <w:rsid w:val="006A00DC"/>
    <w:rsid w:val="006B3B53"/>
    <w:rsid w:val="006B4F56"/>
    <w:rsid w:val="006B6242"/>
    <w:rsid w:val="006D0BD3"/>
    <w:rsid w:val="006D6206"/>
    <w:rsid w:val="006F0C6C"/>
    <w:rsid w:val="006F7B59"/>
    <w:rsid w:val="00704102"/>
    <w:rsid w:val="00706C06"/>
    <w:rsid w:val="0071772B"/>
    <w:rsid w:val="00721453"/>
    <w:rsid w:val="00732AE7"/>
    <w:rsid w:val="007335AE"/>
    <w:rsid w:val="007372D7"/>
    <w:rsid w:val="00747A59"/>
    <w:rsid w:val="00761E07"/>
    <w:rsid w:val="007861F3"/>
    <w:rsid w:val="007A2EBE"/>
    <w:rsid w:val="007B3E82"/>
    <w:rsid w:val="007B5A79"/>
    <w:rsid w:val="007D52F0"/>
    <w:rsid w:val="007D5D46"/>
    <w:rsid w:val="007D6F17"/>
    <w:rsid w:val="00802B77"/>
    <w:rsid w:val="00806ED7"/>
    <w:rsid w:val="008073AD"/>
    <w:rsid w:val="0081218C"/>
    <w:rsid w:val="00825DD5"/>
    <w:rsid w:val="00827D15"/>
    <w:rsid w:val="00833576"/>
    <w:rsid w:val="0087661B"/>
    <w:rsid w:val="00885ABA"/>
    <w:rsid w:val="00893DB6"/>
    <w:rsid w:val="008953B1"/>
    <w:rsid w:val="008B0E75"/>
    <w:rsid w:val="008C6704"/>
    <w:rsid w:val="008E048C"/>
    <w:rsid w:val="0090433C"/>
    <w:rsid w:val="0092035F"/>
    <w:rsid w:val="009214C9"/>
    <w:rsid w:val="00927956"/>
    <w:rsid w:val="009316A0"/>
    <w:rsid w:val="0093654C"/>
    <w:rsid w:val="00937A58"/>
    <w:rsid w:val="009437E4"/>
    <w:rsid w:val="0095722A"/>
    <w:rsid w:val="00964594"/>
    <w:rsid w:val="00975166"/>
    <w:rsid w:val="009A3FF1"/>
    <w:rsid w:val="009A66A3"/>
    <w:rsid w:val="009E6CB9"/>
    <w:rsid w:val="00A112BB"/>
    <w:rsid w:val="00A27D21"/>
    <w:rsid w:val="00A30F60"/>
    <w:rsid w:val="00A35CCD"/>
    <w:rsid w:val="00A36108"/>
    <w:rsid w:val="00A36697"/>
    <w:rsid w:val="00A665EC"/>
    <w:rsid w:val="00AA0F59"/>
    <w:rsid w:val="00AB0681"/>
    <w:rsid w:val="00B01A5F"/>
    <w:rsid w:val="00B07924"/>
    <w:rsid w:val="00B30B16"/>
    <w:rsid w:val="00B3394C"/>
    <w:rsid w:val="00B3431A"/>
    <w:rsid w:val="00B3533D"/>
    <w:rsid w:val="00B40D0C"/>
    <w:rsid w:val="00B45F79"/>
    <w:rsid w:val="00B602A2"/>
    <w:rsid w:val="00B67C75"/>
    <w:rsid w:val="00B70C1F"/>
    <w:rsid w:val="00B72429"/>
    <w:rsid w:val="00B86831"/>
    <w:rsid w:val="00BB740D"/>
    <w:rsid w:val="00BE3837"/>
    <w:rsid w:val="00BE577B"/>
    <w:rsid w:val="00C025AF"/>
    <w:rsid w:val="00C34A07"/>
    <w:rsid w:val="00C42DEA"/>
    <w:rsid w:val="00C542C2"/>
    <w:rsid w:val="00C61DCB"/>
    <w:rsid w:val="00C715A6"/>
    <w:rsid w:val="00C77D86"/>
    <w:rsid w:val="00C82A66"/>
    <w:rsid w:val="00C8614F"/>
    <w:rsid w:val="00C90649"/>
    <w:rsid w:val="00CA220C"/>
    <w:rsid w:val="00CB484F"/>
    <w:rsid w:val="00CC3A2E"/>
    <w:rsid w:val="00CF19F1"/>
    <w:rsid w:val="00CF1F7C"/>
    <w:rsid w:val="00CF2157"/>
    <w:rsid w:val="00CF2766"/>
    <w:rsid w:val="00D06477"/>
    <w:rsid w:val="00D11388"/>
    <w:rsid w:val="00D1404B"/>
    <w:rsid w:val="00D415A3"/>
    <w:rsid w:val="00D46775"/>
    <w:rsid w:val="00D47B6D"/>
    <w:rsid w:val="00D559AA"/>
    <w:rsid w:val="00D5692B"/>
    <w:rsid w:val="00D56B85"/>
    <w:rsid w:val="00D5736E"/>
    <w:rsid w:val="00D73EAB"/>
    <w:rsid w:val="00DC3407"/>
    <w:rsid w:val="00DD0D6D"/>
    <w:rsid w:val="00E054F9"/>
    <w:rsid w:val="00E20C8F"/>
    <w:rsid w:val="00E31953"/>
    <w:rsid w:val="00E3481C"/>
    <w:rsid w:val="00E57D74"/>
    <w:rsid w:val="00E75E96"/>
    <w:rsid w:val="00E84C3B"/>
    <w:rsid w:val="00E90CEF"/>
    <w:rsid w:val="00E939D3"/>
    <w:rsid w:val="00EF56E1"/>
    <w:rsid w:val="00F00C4A"/>
    <w:rsid w:val="00F11F35"/>
    <w:rsid w:val="00F60A0E"/>
    <w:rsid w:val="00F72BE3"/>
    <w:rsid w:val="00F735A4"/>
    <w:rsid w:val="00F75C0F"/>
    <w:rsid w:val="00F97711"/>
    <w:rsid w:val="00FD51A7"/>
    <w:rsid w:val="00FE060E"/>
    <w:rsid w:val="00FE16AA"/>
    <w:rsid w:val="00FE55F5"/>
    <w:rsid w:val="00FE6753"/>
    <w:rsid w:val="00FE6BFF"/>
    <w:rsid w:val="00FF2BEF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B1326"/>
  <w15:chartTrackingRefBased/>
  <w15:docId w15:val="{68714C56-FE59-42E4-9C00-F02097A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3407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669F"/>
    <w:pPr>
      <w:keepNext/>
      <w:keepLines/>
      <w:widowControl/>
      <w:spacing w:before="240" w:line="259" w:lineRule="auto"/>
      <w:jc w:val="both"/>
      <w:outlineLvl w:val="0"/>
    </w:pPr>
    <w:rPr>
      <w:rFonts w:eastAsiaTheme="majorEastAsia" w:cstheme="minorHAnsi"/>
      <w:b/>
      <w:sz w:val="48"/>
      <w:szCs w:val="44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4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34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aliases w:val="UNOPS Header"/>
    <w:basedOn w:val="Normal"/>
    <w:link w:val="HeaderChar"/>
    <w:uiPriority w:val="99"/>
    <w:unhideWhenUsed/>
    <w:qFormat/>
    <w:rsid w:val="00DC3407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UNOPS Header Char"/>
    <w:basedOn w:val="DefaultParagraphFont"/>
    <w:link w:val="Header"/>
    <w:uiPriority w:val="99"/>
    <w:rsid w:val="00DC3407"/>
  </w:style>
  <w:style w:type="paragraph" w:styleId="FootnoteText">
    <w:name w:val="footnote text"/>
    <w:basedOn w:val="Normal"/>
    <w:link w:val="FootnoteTextChar"/>
    <w:uiPriority w:val="99"/>
    <w:semiHidden/>
    <w:unhideWhenUsed/>
    <w:rsid w:val="00DC3407"/>
    <w:pPr>
      <w:widowControl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40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DC3407"/>
    <w:rPr>
      <w:b/>
      <w:bCs/>
    </w:rPr>
  </w:style>
  <w:style w:type="paragraph" w:customStyle="1" w:styleId="Default">
    <w:name w:val="Default"/>
    <w:rsid w:val="00DC340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PlaceholderText">
    <w:name w:val="Placeholder Text"/>
    <w:basedOn w:val="DefaultParagraphFont"/>
    <w:rsid w:val="00DC3407"/>
    <w:rPr>
      <w:color w:val="808080"/>
    </w:rPr>
  </w:style>
  <w:style w:type="paragraph" w:customStyle="1" w:styleId="MarginText">
    <w:name w:val="Margin Text"/>
    <w:basedOn w:val="BodyText"/>
    <w:rsid w:val="00DC3407"/>
    <w:pPr>
      <w:widowControl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Outline1">
    <w:name w:val="Outline1"/>
    <w:basedOn w:val="Normal"/>
    <w:next w:val="Normal"/>
    <w:rsid w:val="00DC3407"/>
    <w:pPr>
      <w:keepNext/>
      <w:widowControl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Subtitle">
    <w:name w:val="Subtitle"/>
    <w:basedOn w:val="Normal"/>
    <w:link w:val="SubtitleChar"/>
    <w:qFormat/>
    <w:rsid w:val="00DC3407"/>
    <w:pPr>
      <w:widowControl/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C3407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C3407"/>
    <w:pPr>
      <w:autoSpaceDE w:val="0"/>
      <w:autoSpaceDN w:val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E669F"/>
    <w:rPr>
      <w:rFonts w:eastAsiaTheme="majorEastAsia" w:cstheme="minorHAnsi"/>
      <w:b/>
      <w:sz w:val="48"/>
      <w:szCs w:val="44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C340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C3407"/>
    <w:pPr>
      <w:widowControl/>
      <w:tabs>
        <w:tab w:val="left" w:pos="440"/>
        <w:tab w:val="right" w:leader="dot" w:pos="9498"/>
      </w:tabs>
    </w:pPr>
    <w:rPr>
      <w:rFonts w:eastAsiaTheme="majorEastAsia" w:cstheme="minorHAns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DC3407"/>
    <w:pPr>
      <w:widowControl/>
      <w:tabs>
        <w:tab w:val="left" w:pos="880"/>
        <w:tab w:val="right" w:leader="dot" w:pos="9498"/>
      </w:tabs>
      <w:ind w:left="426"/>
    </w:pPr>
  </w:style>
  <w:style w:type="paragraph" w:styleId="BodyText">
    <w:name w:val="Body Text"/>
    <w:basedOn w:val="Normal"/>
    <w:link w:val="BodyTextChar"/>
    <w:uiPriority w:val="99"/>
    <w:semiHidden/>
    <w:unhideWhenUsed/>
    <w:rsid w:val="00DC34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407"/>
  </w:style>
  <w:style w:type="paragraph" w:styleId="Footer">
    <w:name w:val="footer"/>
    <w:basedOn w:val="Normal"/>
    <w:link w:val="FooterChar"/>
    <w:uiPriority w:val="99"/>
    <w:unhideWhenUsed/>
    <w:rsid w:val="00931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A0"/>
  </w:style>
  <w:style w:type="character" w:styleId="Hyperlink">
    <w:name w:val="Hyperlink"/>
    <w:basedOn w:val="DefaultParagraphFont"/>
    <w:uiPriority w:val="99"/>
    <w:unhideWhenUsed/>
    <w:rsid w:val="000F65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65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F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F1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F1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F1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91B87"/>
    <w:pPr>
      <w:ind w:left="720"/>
      <w:contextualSpacing/>
    </w:pPr>
  </w:style>
  <w:style w:type="paragraph" w:styleId="List">
    <w:name w:val="List"/>
    <w:basedOn w:val="Normal"/>
    <w:rsid w:val="006519E3"/>
    <w:pPr>
      <w:widowControl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27D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nkNormal">
    <w:name w:val="BankNormal"/>
    <w:basedOn w:val="Normal"/>
    <w:rsid w:val="008953B1"/>
    <w:pPr>
      <w:widowControl/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VHeader">
    <w:name w:val="Section V. Header"/>
    <w:basedOn w:val="Normal"/>
    <w:rsid w:val="008953B1"/>
    <w:pPr>
      <w:widowControl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139C"/>
    <w:rPr>
      <w:vertAlign w:val="superscript"/>
    </w:rPr>
  </w:style>
  <w:style w:type="table" w:styleId="TableGrid">
    <w:name w:val="Table Grid"/>
    <w:basedOn w:val="TableNormal"/>
    <w:uiPriority w:val="39"/>
    <w:rsid w:val="005E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7711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  <w:rsid w:val="00A112BB"/>
  </w:style>
  <w:style w:type="character" w:styleId="Emphasis">
    <w:name w:val="Emphasis"/>
    <w:basedOn w:val="DefaultParagraphFont"/>
    <w:qFormat/>
    <w:rsid w:val="00187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0EC88396CC4CFDBC7A34D31D149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47B9-73B2-42C0-A0F7-4E71D79267FE}"/>
      </w:docPartPr>
      <w:docPartBody>
        <w:p w:rsidR="0083644C" w:rsidRDefault="00811336" w:rsidP="00811336">
          <w:pPr>
            <w:pStyle w:val="E10EC88396CC4CFDBC7A34D31D149A80"/>
          </w:pPr>
          <w:r w:rsidRPr="00B27F76">
            <w:rPr>
              <w:rStyle w:val="PlaceholderTex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36"/>
    <w:rsid w:val="00015ED2"/>
    <w:rsid w:val="00056659"/>
    <w:rsid w:val="000B4D7A"/>
    <w:rsid w:val="00107337"/>
    <w:rsid w:val="001341B1"/>
    <w:rsid w:val="001E585C"/>
    <w:rsid w:val="002740D6"/>
    <w:rsid w:val="002F35EC"/>
    <w:rsid w:val="0034307C"/>
    <w:rsid w:val="0039280E"/>
    <w:rsid w:val="003D35FF"/>
    <w:rsid w:val="004460E1"/>
    <w:rsid w:val="004663C5"/>
    <w:rsid w:val="004F1B23"/>
    <w:rsid w:val="00570919"/>
    <w:rsid w:val="007372D7"/>
    <w:rsid w:val="00802B77"/>
    <w:rsid w:val="00811336"/>
    <w:rsid w:val="0083644C"/>
    <w:rsid w:val="00841E75"/>
    <w:rsid w:val="008564F2"/>
    <w:rsid w:val="008C09A6"/>
    <w:rsid w:val="009770D3"/>
    <w:rsid w:val="00BB221D"/>
    <w:rsid w:val="00C42072"/>
    <w:rsid w:val="00C542C2"/>
    <w:rsid w:val="00C77E58"/>
    <w:rsid w:val="00D06477"/>
    <w:rsid w:val="00D94942"/>
    <w:rsid w:val="00DA254F"/>
    <w:rsid w:val="00DB1A78"/>
    <w:rsid w:val="00F1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15ED2"/>
    <w:rPr>
      <w:color w:val="808080"/>
    </w:rPr>
  </w:style>
  <w:style w:type="paragraph" w:customStyle="1" w:styleId="E10EC88396CC4CFDBC7A34D31D149A80">
    <w:name w:val="E10EC88396CC4CFDBC7A34D31D149A80"/>
    <w:rsid w:val="00811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2B19-06D9-4810-86DA-933A5870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Ștefan</dc:creator>
  <cp:keywords/>
  <dc:description/>
  <cp:lastModifiedBy>Marcela Dilion </cp:lastModifiedBy>
  <cp:revision>121</cp:revision>
  <dcterms:created xsi:type="dcterms:W3CDTF">2022-01-10T08:56:00Z</dcterms:created>
  <dcterms:modified xsi:type="dcterms:W3CDTF">2025-12-24T02:14:00Z</dcterms:modified>
</cp:coreProperties>
</file>