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5503" w14:textId="77777777" w:rsidR="00DC3407" w:rsidRPr="00943412" w:rsidRDefault="00DC3407" w:rsidP="00077A53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Toc92715084"/>
      <w:bookmarkStart w:id="1" w:name="_Hlk68691061"/>
      <w:r w:rsidRPr="008815DB">
        <w:rPr>
          <w:rFonts w:ascii="Times New Roman" w:hAnsi="Times New Roman" w:cs="Times New Roman"/>
          <w:sz w:val="24"/>
          <w:szCs w:val="24"/>
        </w:rPr>
        <w:t>SCRISOARE DE INVITAȚIE</w:t>
      </w:r>
      <w:bookmarkEnd w:id="0"/>
    </w:p>
    <w:p w14:paraId="49C03580" w14:textId="77777777" w:rsidR="00DC3407" w:rsidRPr="008815DB" w:rsidRDefault="00DC3407" w:rsidP="00DC340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bookmarkEnd w:id="1"/>
    <w:p w14:paraId="7986B23C" w14:textId="573EE7F4" w:rsidR="00DC3407" w:rsidRPr="008815DB" w:rsidRDefault="008B0E75" w:rsidP="00DC3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bCs/>
          <w:sz w:val="24"/>
          <w:szCs w:val="24"/>
          <w:lang w:val="ro-RO"/>
        </w:rPr>
        <w:t>LICITAŢIE DESCHISĂ PENTRU</w:t>
      </w:r>
      <w:r w:rsidR="00575C74" w:rsidRPr="008815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43412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CONTRACTAREA SERVICIILOR DE CONSULTANȚĂ</w:t>
      </w:r>
    </w:p>
    <w:p w14:paraId="3F709664" w14:textId="412277DF" w:rsidR="00DC3407" w:rsidRPr="008815DB" w:rsidRDefault="00DC3407" w:rsidP="00BF2273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>Cerere de oferte:</w:t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="00EA7D4A">
        <w:rPr>
          <w:rFonts w:ascii="Times New Roman" w:hAnsi="Times New Roman" w:cs="Times New Roman"/>
          <w:color w:val="212121"/>
          <w:lang w:val="ro-RO"/>
        </w:rPr>
        <w:t xml:space="preserve">            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2024</w:t>
      </w:r>
      <w:r w:rsidR="00371154">
        <w:rPr>
          <w:rFonts w:ascii="Times New Roman" w:hAnsi="Times New Roman" w:cs="Times New Roman"/>
          <w:color w:val="212121"/>
          <w:lang w:val="ro-RO"/>
        </w:rPr>
        <w:t>_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EU</w:t>
      </w:r>
      <w:r w:rsidR="009827BB">
        <w:rPr>
          <w:rFonts w:ascii="Times New Roman" w:hAnsi="Times New Roman" w:cs="Times New Roman"/>
          <w:color w:val="212121"/>
          <w:lang w:val="ro-RO"/>
        </w:rPr>
        <w:t>_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Soros</w:t>
      </w:r>
      <w:r w:rsidR="009827BB">
        <w:rPr>
          <w:rFonts w:ascii="Times New Roman" w:hAnsi="Times New Roman" w:cs="Times New Roman"/>
          <w:color w:val="212121"/>
          <w:lang w:val="ro-RO"/>
        </w:rPr>
        <w:t>_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Energy</w:t>
      </w:r>
      <w:r w:rsidR="008921C8">
        <w:rPr>
          <w:rFonts w:ascii="Times New Roman" w:hAnsi="Times New Roman" w:cs="Times New Roman"/>
          <w:color w:val="212121"/>
          <w:lang w:val="ro-RO"/>
        </w:rPr>
        <w:t>-</w:t>
      </w:r>
      <w:r w:rsidR="004030EB">
        <w:rPr>
          <w:rFonts w:ascii="Times New Roman" w:hAnsi="Times New Roman" w:cs="Times New Roman"/>
          <w:color w:val="212121"/>
          <w:lang w:val="ro-RO"/>
        </w:rPr>
        <w:t>00</w:t>
      </w:r>
      <w:r w:rsidR="00EA7D4A">
        <w:rPr>
          <w:rFonts w:ascii="Times New Roman" w:hAnsi="Times New Roman" w:cs="Times New Roman"/>
          <w:color w:val="212121"/>
          <w:lang w:val="ro-RO"/>
        </w:rPr>
        <w:t>5</w:t>
      </w:r>
    </w:p>
    <w:p w14:paraId="5D465810" w14:textId="77777777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6EAD4091" w14:textId="397A938E" w:rsidR="00DC3407" w:rsidRPr="008815DB" w:rsidRDefault="00DC3407" w:rsidP="00DC3407">
      <w:pPr>
        <w:pStyle w:val="Default"/>
        <w:shd w:val="clear" w:color="auto" w:fill="FFFFFF" w:themeFill="background1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noProof/>
        </w:rPr>
        <w:drawing>
          <wp:inline distT="0" distB="0" distL="0" distR="0" wp14:anchorId="730F8C3B" wp14:editId="36839EA8">
            <wp:extent cx="114300" cy="114298"/>
            <wp:effectExtent l="0" t="0" r="0" b="0"/>
            <wp:docPr id="13" name="image3.png" descr="https://sc.undp.md/media/tenders_images/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 Data publicării anunțului:</w:t>
      </w:r>
      <w:r w:rsidRPr="008815DB">
        <w:rPr>
          <w:rFonts w:ascii="Times New Roman" w:hAnsi="Times New Roman" w:cs="Times New Roman"/>
          <w:lang w:val="ro-RO"/>
        </w:rPr>
        <w:tab/>
      </w:r>
      <w:r w:rsidRPr="008815DB">
        <w:rPr>
          <w:rFonts w:ascii="Times New Roman" w:hAnsi="Times New Roman" w:cs="Times New Roman"/>
          <w:lang w:val="ro-RO"/>
        </w:rPr>
        <w:tab/>
      </w:r>
      <w:r w:rsidRPr="008815DB">
        <w:rPr>
          <w:rFonts w:ascii="Times New Roman" w:hAnsi="Times New Roman" w:cs="Times New Roman"/>
          <w:lang w:val="ro-RO"/>
        </w:rPr>
        <w:tab/>
      </w:r>
      <w:r w:rsidR="00DD7B19">
        <w:rPr>
          <w:rFonts w:ascii="Times New Roman" w:hAnsi="Times New Roman" w:cs="Times New Roman"/>
          <w:lang w:val="ro-RO"/>
        </w:rPr>
        <w:t xml:space="preserve">            </w:t>
      </w:r>
      <w:r w:rsidR="00A8479F">
        <w:rPr>
          <w:rFonts w:ascii="Times New Roman" w:hAnsi="Times New Roman" w:cs="Times New Roman"/>
          <w:lang w:val="ro-RO"/>
        </w:rPr>
        <w:t>20 ianuarie</w:t>
      </w:r>
      <w:r w:rsidR="009316A0" w:rsidRPr="008815DB">
        <w:rPr>
          <w:rFonts w:ascii="Times New Roman" w:hAnsi="Times New Roman" w:cs="Times New Roman"/>
          <w:color w:val="212121"/>
          <w:lang w:val="ro-RO"/>
        </w:rPr>
        <w:t xml:space="preserve"> 202</w:t>
      </w:r>
      <w:r w:rsidR="008815DB">
        <w:rPr>
          <w:rFonts w:ascii="Times New Roman" w:hAnsi="Times New Roman" w:cs="Times New Roman"/>
          <w:color w:val="212121"/>
          <w:lang w:val="ro-RO"/>
        </w:rPr>
        <w:t>5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; </w:t>
      </w:r>
      <w:r w:rsidR="00077A53" w:rsidRPr="008815DB">
        <w:rPr>
          <w:rFonts w:ascii="Times New Roman" w:hAnsi="Times New Roman" w:cs="Times New Roman"/>
          <w:color w:val="212121"/>
          <w:lang w:val="ro-RO"/>
        </w:rPr>
        <w:t>or</w:t>
      </w:r>
      <w:r w:rsidR="00720F03">
        <w:rPr>
          <w:rFonts w:ascii="Times New Roman" w:hAnsi="Times New Roman" w:cs="Times New Roman"/>
          <w:color w:val="212121"/>
          <w:lang w:val="ro-RO"/>
        </w:rPr>
        <w:t xml:space="preserve">a </w:t>
      </w:r>
      <w:r w:rsidR="00AC1B9C" w:rsidRPr="00DD7B19">
        <w:rPr>
          <w:rFonts w:ascii="Times New Roman" w:hAnsi="Times New Roman" w:cs="Times New Roman"/>
          <w:color w:val="212121"/>
          <w:lang w:val="ro-RO"/>
        </w:rPr>
        <w:t>14</w:t>
      </w:r>
      <w:r w:rsidRPr="00DD7B19">
        <w:rPr>
          <w:rFonts w:ascii="Times New Roman" w:hAnsi="Times New Roman" w:cs="Times New Roman"/>
          <w:color w:val="212121"/>
          <w:lang w:val="ro-RO"/>
        </w:rPr>
        <w:t>:00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 </w:t>
      </w:r>
    </w:p>
    <w:p w14:paraId="0792E3F4" w14:textId="2A6E3E47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noProof/>
        </w:rPr>
        <w:drawing>
          <wp:inline distT="0" distB="0" distL="0" distR="0" wp14:anchorId="726A6A2C" wp14:editId="7777FD56">
            <wp:extent cx="114300" cy="114300"/>
            <wp:effectExtent l="0" t="0" r="0" b="0"/>
            <wp:docPr id="3" name="image3.png" descr="https://sc.undp.md/media/tenders_images/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 Termenul limită de prezentare a dosarului:</w:t>
      </w:r>
      <w:r w:rsidRPr="008815DB">
        <w:rPr>
          <w:rFonts w:ascii="Times New Roman" w:hAnsi="Times New Roman" w:cs="Times New Roman"/>
          <w:lang w:val="ro-RO"/>
        </w:rPr>
        <w:tab/>
      </w:r>
      <w:r w:rsidR="00A8479F">
        <w:rPr>
          <w:rFonts w:ascii="Times New Roman" w:hAnsi="Times New Roman" w:cs="Times New Roman"/>
          <w:color w:val="212121"/>
          <w:lang w:val="ro-RO"/>
        </w:rPr>
        <w:t>27</w:t>
      </w:r>
      <w:r w:rsidR="006042B4">
        <w:rPr>
          <w:rFonts w:ascii="Times New Roman" w:hAnsi="Times New Roman" w:cs="Times New Roman"/>
          <w:color w:val="212121"/>
          <w:lang w:val="ro-RO"/>
        </w:rPr>
        <w:t xml:space="preserve"> ianuarie</w:t>
      </w:r>
      <w:r w:rsidR="00575C74" w:rsidRPr="008815DB">
        <w:rPr>
          <w:rFonts w:ascii="Times New Roman" w:hAnsi="Times New Roman" w:cs="Times New Roman"/>
          <w:color w:val="212121"/>
          <w:lang w:val="ro-RO"/>
        </w:rPr>
        <w:t xml:space="preserve"> </w:t>
      </w:r>
      <w:r w:rsidRPr="008815DB">
        <w:rPr>
          <w:rFonts w:ascii="Times New Roman" w:hAnsi="Times New Roman" w:cs="Times New Roman"/>
          <w:color w:val="212121"/>
          <w:lang w:val="ro-RO"/>
        </w:rPr>
        <w:t>20</w:t>
      </w:r>
      <w:r w:rsidR="00F73F6E">
        <w:rPr>
          <w:rFonts w:ascii="Times New Roman" w:hAnsi="Times New Roman" w:cs="Times New Roman"/>
          <w:color w:val="212121"/>
          <w:lang w:val="ro-RO"/>
        </w:rPr>
        <w:t>2</w:t>
      </w:r>
      <w:r w:rsidR="00766743">
        <w:rPr>
          <w:rFonts w:ascii="Times New Roman" w:hAnsi="Times New Roman" w:cs="Times New Roman"/>
          <w:color w:val="212121"/>
          <w:lang w:val="ro-RO"/>
        </w:rPr>
        <w:t>6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; </w:t>
      </w:r>
      <w:r w:rsidR="00077A53" w:rsidRPr="008815DB">
        <w:rPr>
          <w:rFonts w:ascii="Times New Roman" w:hAnsi="Times New Roman" w:cs="Times New Roman"/>
          <w:color w:val="212121"/>
          <w:lang w:val="ro-RO"/>
        </w:rPr>
        <w:t>or</w:t>
      </w:r>
      <w:r w:rsidR="00720F03">
        <w:rPr>
          <w:rFonts w:ascii="Times New Roman" w:hAnsi="Times New Roman" w:cs="Times New Roman"/>
          <w:color w:val="212121"/>
          <w:lang w:val="ro-RO"/>
        </w:rPr>
        <w:t>a 1</w:t>
      </w:r>
      <w:r w:rsidR="00324237">
        <w:rPr>
          <w:rFonts w:ascii="Times New Roman" w:hAnsi="Times New Roman" w:cs="Times New Roman"/>
          <w:color w:val="212121"/>
          <w:lang w:val="ro-RO"/>
        </w:rPr>
        <w:t>7</w:t>
      </w:r>
      <w:r w:rsidRPr="008815DB">
        <w:rPr>
          <w:rFonts w:ascii="Times New Roman" w:hAnsi="Times New Roman" w:cs="Times New Roman"/>
          <w:color w:val="212121"/>
          <w:lang w:val="ro-RO"/>
        </w:rPr>
        <w:t>:00</w:t>
      </w:r>
    </w:p>
    <w:p w14:paraId="293FC30F" w14:textId="77777777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0E2AF1DD" w14:textId="72E1ABE5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 xml:space="preserve">Procedura de achiziție: </w:t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  <w:t xml:space="preserve">Licitație </w:t>
      </w:r>
      <w:r w:rsidR="008B0E75" w:rsidRPr="008815DB">
        <w:rPr>
          <w:rFonts w:ascii="Times New Roman" w:hAnsi="Times New Roman" w:cs="Times New Roman"/>
          <w:color w:val="212121"/>
          <w:lang w:val="ro-RO"/>
        </w:rPr>
        <w:t>Deschisă</w:t>
      </w:r>
    </w:p>
    <w:p w14:paraId="208D75D7" w14:textId="56896A33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="006042B4">
        <w:rPr>
          <w:rFonts w:ascii="Times New Roman" w:hAnsi="Times New Roman" w:cs="Times New Roman"/>
          <w:color w:val="212121"/>
          <w:lang w:val="ro-RO"/>
        </w:rPr>
        <w:t xml:space="preserve">            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Selecție în baza </w:t>
      </w:r>
      <w:r w:rsidR="00065A48">
        <w:rPr>
          <w:rFonts w:ascii="Times New Roman" w:hAnsi="Times New Roman" w:cs="Times New Roman"/>
          <w:color w:val="212121"/>
          <w:lang w:val="ro-RO"/>
        </w:rPr>
        <w:t xml:space="preserve">calității și </w:t>
      </w:r>
      <w:r w:rsidRPr="008815DB">
        <w:rPr>
          <w:rFonts w:ascii="Times New Roman" w:hAnsi="Times New Roman" w:cs="Times New Roman"/>
          <w:color w:val="212121"/>
          <w:lang w:val="ro-RO"/>
        </w:rPr>
        <w:t>costului</w:t>
      </w:r>
    </w:p>
    <w:p w14:paraId="6DEE88AD" w14:textId="4B32D123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>Tipul contractului:</w:t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="006042B4">
        <w:rPr>
          <w:rFonts w:ascii="Times New Roman" w:hAnsi="Times New Roman" w:cs="Times New Roman"/>
          <w:color w:val="212121"/>
          <w:lang w:val="ro-RO"/>
        </w:rPr>
        <w:t xml:space="preserve">            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Contract de </w:t>
      </w:r>
      <w:r w:rsidR="00DC2CE3">
        <w:rPr>
          <w:rFonts w:ascii="Times New Roman" w:hAnsi="Times New Roman" w:cs="Times New Roman"/>
          <w:color w:val="212121"/>
          <w:lang w:val="ro-RO"/>
        </w:rPr>
        <w:t>prestare</w:t>
      </w:r>
      <w:r w:rsidR="008E048C" w:rsidRPr="008815DB">
        <w:rPr>
          <w:rFonts w:ascii="Times New Roman" w:hAnsi="Times New Roman" w:cs="Times New Roman"/>
          <w:color w:val="212121"/>
          <w:lang w:val="ro-RO"/>
        </w:rPr>
        <w:t xml:space="preserve"> </w:t>
      </w:r>
      <w:r w:rsidR="00575C74" w:rsidRPr="008815DB">
        <w:rPr>
          <w:rFonts w:ascii="Times New Roman" w:hAnsi="Times New Roman" w:cs="Times New Roman"/>
          <w:color w:val="212121"/>
          <w:lang w:val="ro-RO"/>
        </w:rPr>
        <w:t>servicii</w:t>
      </w:r>
    </w:p>
    <w:p w14:paraId="1347B4E5" w14:textId="77777777" w:rsidR="009A66A3" w:rsidRPr="008815DB" w:rsidRDefault="009A66A3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2181EBF0" w14:textId="77777777" w:rsidR="00DC3407" w:rsidRPr="008815DB" w:rsidRDefault="00DC3407" w:rsidP="00DC3407">
      <w:pPr>
        <w:shd w:val="clear" w:color="auto" w:fill="008556"/>
        <w:ind w:right="-26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CONTEXT</w:t>
      </w:r>
    </w:p>
    <w:p w14:paraId="6293E8DB" w14:textId="4F305619" w:rsidR="004F4694" w:rsidRPr="008815DB" w:rsidRDefault="004F4694" w:rsidP="00720F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 01 aprilie 2024, I.P. Keystone Moldova a demarat implementarea</w:t>
      </w:r>
      <w:r w:rsidR="00B167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81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Proiectului „</w:t>
      </w:r>
      <w:r w:rsidRPr="008815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Parteneriate locale pentru eficiența energetică în servicii sociale</w:t>
      </w:r>
      <w:r w:rsidRPr="00881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” </w:t>
      </w:r>
      <w:r w:rsidRPr="008815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finanțat de Uniunea Europeană,</w:t>
      </w:r>
      <w:r w:rsidRPr="00881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</w:t>
      </w:r>
      <w:proofErr w:type="spellEnd"/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-finanțat și implementat de Fundația Soros Moldova, în parteneriat cu I.P. Keystone Moldova și A.O. „Fondul de Inovații Sociale din Moldova”. </w:t>
      </w:r>
    </w:p>
    <w:p w14:paraId="5F58F86B" w14:textId="77777777" w:rsidR="004F4694" w:rsidRPr="008815DB" w:rsidRDefault="004F4694" w:rsidP="00720F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Scopul proiectului constă în capacitarea organizațiilor societății civile (OSC) ca să devină actori importanți, implicați în dezvoltarea comunităților eficiente energetic în Republica Moldova. </w:t>
      </w:r>
    </w:p>
    <w:p w14:paraId="733EF90F" w14:textId="77777777" w:rsidR="004F4694" w:rsidRPr="009F5351" w:rsidRDefault="004F4694" w:rsidP="00720F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53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Obiectivele proiectulu</w:t>
      </w:r>
      <w:r w:rsidRPr="009F535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i: </w:t>
      </w:r>
    </w:p>
    <w:p w14:paraId="51E5ACA2" w14:textId="77777777" w:rsidR="004F4694" w:rsidRPr="008815DB" w:rsidRDefault="004F4694" w:rsidP="00720F03">
      <w:pPr>
        <w:pStyle w:val="ListParagraph"/>
        <w:widowControl/>
        <w:numPr>
          <w:ilvl w:val="0"/>
          <w:numId w:val="34"/>
        </w:numPr>
        <w:ind w:left="993" w:right="61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Construirea de parteneriate puternice între OSC-uri și autoritățile publice în cel puțin 35 de comunități pentru dezvoltarea și implementarea măsurilor de eficiență energetică.</w:t>
      </w:r>
    </w:p>
    <w:p w14:paraId="731CAA2D" w14:textId="77777777" w:rsidR="004F4694" w:rsidRPr="008815DB" w:rsidRDefault="004F4694" w:rsidP="00720F03">
      <w:pPr>
        <w:pStyle w:val="ListParagraph"/>
        <w:widowControl/>
        <w:numPr>
          <w:ilvl w:val="0"/>
          <w:numId w:val="34"/>
        </w:numPr>
        <w:ind w:left="993" w:right="61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Dezvoltarea strategiilor de renovare care să vizeze facilitarea transformării rentabile a cel puțin 35 de clădiri existente în care sunt prestate servicii sociale comunitare în clădiri cu consum de energie aproape egal cu zero.</w:t>
      </w:r>
    </w:p>
    <w:p w14:paraId="2DB96CB2" w14:textId="77777777" w:rsidR="004F4694" w:rsidRPr="008815DB" w:rsidRDefault="004F4694" w:rsidP="00720F03">
      <w:pPr>
        <w:pStyle w:val="ListParagraph"/>
        <w:widowControl/>
        <w:numPr>
          <w:ilvl w:val="0"/>
          <w:numId w:val="34"/>
        </w:numPr>
        <w:ind w:left="993" w:right="61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Sprijinirea activităților de conștientizare cu privire la necesitatea tranziției energetice pentru a determina cetățenii din comunitățile locale să adopte un comportament responsabil.</w:t>
      </w:r>
    </w:p>
    <w:p w14:paraId="1018B2E5" w14:textId="26A8CF6B" w:rsidR="00E413B6" w:rsidRPr="00D87B8C" w:rsidRDefault="008E048C" w:rsidP="00B92020">
      <w:pPr>
        <w:pStyle w:val="Default"/>
        <w:ind w:right="-26" w:firstLine="567"/>
        <w:jc w:val="both"/>
        <w:rPr>
          <w:rFonts w:ascii="Times New Roman" w:hAnsi="Times New Roman" w:cs="Times New Roman"/>
          <w:b/>
          <w:bCs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 xml:space="preserve">În cadrul </w:t>
      </w:r>
      <w:r w:rsidR="00BB2D2C">
        <w:rPr>
          <w:rFonts w:ascii="Times New Roman" w:hAnsi="Times New Roman" w:cs="Times New Roman"/>
          <w:color w:val="212121"/>
          <w:lang w:val="ro-RO"/>
        </w:rPr>
        <w:t>P</w:t>
      </w:r>
      <w:r w:rsidRPr="008815DB">
        <w:rPr>
          <w:rFonts w:ascii="Times New Roman" w:hAnsi="Times New Roman" w:cs="Times New Roman"/>
          <w:color w:val="212121"/>
          <w:lang w:val="ro-RO"/>
        </w:rPr>
        <w:t>roiectului</w:t>
      </w:r>
      <w:r w:rsidR="00BB2D2C">
        <w:rPr>
          <w:rFonts w:ascii="Times New Roman" w:hAnsi="Times New Roman" w:cs="Times New Roman"/>
          <w:color w:val="212121"/>
          <w:lang w:val="ro-RO"/>
        </w:rPr>
        <w:t xml:space="preserve">, </w:t>
      </w:r>
      <w:r w:rsidR="00617C35" w:rsidRPr="008815DB">
        <w:rPr>
          <w:rFonts w:ascii="Times New Roman" w:hAnsi="Times New Roman" w:cs="Times New Roman"/>
          <w:color w:val="212121"/>
          <w:lang w:val="ro-RO"/>
        </w:rPr>
        <w:t xml:space="preserve">este </w:t>
      </w:r>
      <w:r w:rsidR="00E43B8D">
        <w:rPr>
          <w:rFonts w:ascii="Times New Roman" w:hAnsi="Times New Roman" w:cs="Times New Roman"/>
          <w:color w:val="212121"/>
          <w:lang w:val="ro-RO"/>
        </w:rPr>
        <w:t xml:space="preserve">planificată </w:t>
      </w:r>
      <w:r w:rsidR="00E413B6" w:rsidRPr="00D87B8C">
        <w:rPr>
          <w:rFonts w:ascii="Times New Roman" w:hAnsi="Times New Roman" w:cs="Times New Roman"/>
          <w:color w:val="212121"/>
          <w:lang w:val="ro-RO"/>
        </w:rPr>
        <w:t xml:space="preserve">oferirea asistenței tehnice OSC-urilor </w:t>
      </w:r>
      <w:proofErr w:type="spellStart"/>
      <w:r w:rsidR="00E413B6" w:rsidRPr="00D87B8C">
        <w:rPr>
          <w:rFonts w:ascii="Times New Roman" w:hAnsi="Times New Roman" w:cs="Times New Roman"/>
          <w:color w:val="212121"/>
          <w:lang w:val="ro-RO"/>
        </w:rPr>
        <w:t>subgrantate</w:t>
      </w:r>
      <w:proofErr w:type="spellEnd"/>
      <w:r w:rsidR="00E413B6" w:rsidRPr="00D87B8C">
        <w:rPr>
          <w:rFonts w:ascii="Times New Roman" w:hAnsi="Times New Roman" w:cs="Times New Roman"/>
          <w:color w:val="212121"/>
          <w:lang w:val="ro-RO"/>
        </w:rPr>
        <w:t xml:space="preserve"> și autorităților publice locale în elaborarea </w:t>
      </w:r>
      <w:r w:rsidR="00E413B6" w:rsidRPr="00D87B8C">
        <w:rPr>
          <w:rFonts w:ascii="Times New Roman" w:hAnsi="Times New Roman" w:cs="Times New Roman"/>
          <w:b/>
          <w:bCs/>
          <w:color w:val="212121"/>
          <w:lang w:val="ro-RO"/>
        </w:rPr>
        <w:t xml:space="preserve">Planului Local Integrat privind Energia și Clima (PLIEC) </w:t>
      </w:r>
      <w:r w:rsidR="00E413B6" w:rsidRPr="00D87B8C">
        <w:rPr>
          <w:rFonts w:ascii="Times New Roman" w:hAnsi="Times New Roman" w:cs="Times New Roman"/>
          <w:lang w:val="ro-RO"/>
        </w:rPr>
        <w:t xml:space="preserve">în conformitate cu </w:t>
      </w:r>
      <w:r w:rsidR="00E413B6">
        <w:rPr>
          <w:rFonts w:ascii="Times New Roman" w:hAnsi="Times New Roman" w:cs="Times New Roman"/>
          <w:lang w:val="ro-RO"/>
        </w:rPr>
        <w:t xml:space="preserve">Hotărârea Guvernului nr. 86/2025 </w:t>
      </w:r>
      <w:r w:rsidR="00E413B6" w:rsidRPr="009A0E69">
        <w:rPr>
          <w:rFonts w:ascii="Times New Roman" w:hAnsi="Times New Roman" w:cs="Times New Roman"/>
          <w:lang w:val="ro-RO"/>
        </w:rPr>
        <w:t>cu privire la aprobarea Planului național integrat</w:t>
      </w:r>
      <w:r w:rsidR="00E413B6">
        <w:rPr>
          <w:rFonts w:ascii="Times New Roman" w:hAnsi="Times New Roman" w:cs="Times New Roman"/>
          <w:lang w:val="ro-RO"/>
        </w:rPr>
        <w:t xml:space="preserve"> </w:t>
      </w:r>
      <w:r w:rsidR="00E413B6" w:rsidRPr="009A0E69">
        <w:rPr>
          <w:rFonts w:ascii="Times New Roman" w:hAnsi="Times New Roman" w:cs="Times New Roman"/>
          <w:lang w:val="ro-RO"/>
        </w:rPr>
        <w:t>privind energia și clima pentru perioada 2025-2030</w:t>
      </w:r>
      <w:r w:rsidR="00E413B6">
        <w:rPr>
          <w:rFonts w:ascii="Times New Roman" w:hAnsi="Times New Roman" w:cs="Times New Roman"/>
          <w:lang w:val="ro-RO"/>
        </w:rPr>
        <w:t xml:space="preserve"> și </w:t>
      </w:r>
      <w:r w:rsidR="00E413B6" w:rsidRPr="00D87B8C">
        <w:rPr>
          <w:rFonts w:ascii="Times New Roman" w:hAnsi="Times New Roman" w:cs="Times New Roman"/>
          <w:lang w:val="ro-RO"/>
        </w:rPr>
        <w:t>modelul aprobat de Centrul Național pentru Energie Durabilă (CNED)</w:t>
      </w:r>
      <w:r w:rsidR="00E413B6">
        <w:rPr>
          <w:rFonts w:ascii="Times New Roman" w:hAnsi="Times New Roman" w:cs="Times New Roman"/>
          <w:lang w:val="ro-RO"/>
        </w:rPr>
        <w:t xml:space="preserve"> prin ordinul nr.48/AB din 23.10.2025. </w:t>
      </w:r>
    </w:p>
    <w:p w14:paraId="23455520" w14:textId="2D83024D" w:rsidR="00AE55C5" w:rsidRPr="00CF2381" w:rsidRDefault="00AE55C5" w:rsidP="00B92020">
      <w:pPr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acest scop, 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 xml:space="preserve">I.P. Keystone Moldova lansează licitația deschisă pentru contractarea serviciilor </w:t>
      </w:r>
      <w:r w:rsidRPr="00CF2381">
        <w:rPr>
          <w:rFonts w:ascii="Times New Roman" w:eastAsia="Times New Roman" w:hAnsi="Times New Roman" w:cs="Times New Roman"/>
          <w:sz w:val="24"/>
          <w:szCs w:val="24"/>
          <w:lang w:val="ro-RO"/>
        </w:rPr>
        <w:t>de consultanță 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pentru </w:t>
      </w:r>
      <w:r w:rsidR="00C105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loturi</w:t>
      </w:r>
      <w:r w:rsidRPr="00CF238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1E251624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elaborare PLIEC Regiunea CENTRU 3</w:t>
      </w:r>
    </w:p>
    <w:p w14:paraId="0FCF282A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elaborare PLIEC 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>Regiunea SUD 1</w:t>
      </w:r>
    </w:p>
    <w:p w14:paraId="04CD350F" w14:textId="50FF7B7B" w:rsidR="00077A53" w:rsidRDefault="00077A53" w:rsidP="00720F03">
      <w:pPr>
        <w:pStyle w:val="Default"/>
        <w:shd w:val="clear" w:color="auto" w:fill="FFFFFF"/>
        <w:ind w:right="-26" w:firstLine="567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7AB9E170" w14:textId="77777777" w:rsidR="00002197" w:rsidRPr="00B318BB" w:rsidRDefault="00002197" w:rsidP="00002197">
      <w:pPr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318BB">
        <w:rPr>
          <w:rFonts w:ascii="Times New Roman" w:eastAsia="Arial" w:hAnsi="Times New Roman" w:cs="Times New Roman"/>
          <w:sz w:val="24"/>
          <w:szCs w:val="24"/>
          <w:lang w:val="ro-RO"/>
        </w:rPr>
        <w:t>La concurs pot participa atât persoanele fizice, cât și juridice rezidente în Republica Moldova.</w:t>
      </w:r>
    </w:p>
    <w:p w14:paraId="480A8ECE" w14:textId="77777777" w:rsidR="00002197" w:rsidRPr="00B318BB" w:rsidRDefault="00002197" w:rsidP="00002197">
      <w:pPr>
        <w:shd w:val="clear" w:color="auto" w:fill="FFFFFF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18BB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Persoanele fizice pot aplica la concurs doar pentru un singur lot. </w:t>
      </w:r>
    </w:p>
    <w:p w14:paraId="58155E42" w14:textId="72C8F1AA" w:rsidR="00002197" w:rsidRPr="00B318BB" w:rsidRDefault="00002197" w:rsidP="00002197">
      <w:pPr>
        <w:shd w:val="clear" w:color="auto" w:fill="FFFFFF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18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juridice pot participa la concurs pentru </w:t>
      </w:r>
      <w:r w:rsidR="00C10581">
        <w:rPr>
          <w:rFonts w:ascii="Times New Roman" w:eastAsia="Times New Roman" w:hAnsi="Times New Roman" w:cs="Times New Roman"/>
          <w:sz w:val="24"/>
          <w:szCs w:val="24"/>
          <w:lang w:val="ro-RO"/>
        </w:rPr>
        <w:t>ambele</w:t>
      </w:r>
      <w:r w:rsidRPr="00B318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loturi. </w:t>
      </w:r>
    </w:p>
    <w:p w14:paraId="63420D8C" w14:textId="77777777" w:rsidR="00153015" w:rsidRPr="00B50F9A" w:rsidRDefault="00153015" w:rsidP="00F12768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F76760" w14:textId="77777777" w:rsidR="00DC3407" w:rsidRPr="008815DB" w:rsidRDefault="00DC3407" w:rsidP="00DC3407">
      <w:pPr>
        <w:shd w:val="clear" w:color="auto" w:fill="008556"/>
        <w:ind w:right="-26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DEPUNEREA DOSARULUI</w:t>
      </w:r>
    </w:p>
    <w:p w14:paraId="60F9FBAF" w14:textId="77777777" w:rsidR="006038FA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>Dosarul de aplicare va cuprinde</w:t>
      </w:r>
      <w:r w:rsidR="006038FA" w:rsidRPr="008815D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8CA8960" w14:textId="3524DF3B" w:rsidR="00E5433C" w:rsidRDefault="00F34960" w:rsidP="006038FA">
      <w:pPr>
        <w:pStyle w:val="ListParagraph"/>
        <w:numPr>
          <w:ilvl w:val="0"/>
          <w:numId w:val="33"/>
        </w:num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Oferta tehnică care va include </w:t>
      </w:r>
      <w:r w:rsidR="00002197">
        <w:rPr>
          <w:rFonts w:ascii="Times New Roman" w:hAnsi="Times New Roman" w:cs="Times New Roman"/>
          <w:sz w:val="24"/>
          <w:szCs w:val="24"/>
          <w:lang w:val="ro-RO"/>
        </w:rPr>
        <w:t xml:space="preserve">Formularul A, </w:t>
      </w:r>
      <w:r w:rsidR="00E5433C">
        <w:rPr>
          <w:rFonts w:ascii="Times New Roman" w:hAnsi="Times New Roman" w:cs="Times New Roman"/>
          <w:sz w:val="24"/>
          <w:szCs w:val="24"/>
          <w:lang w:val="ro-RO"/>
        </w:rPr>
        <w:t xml:space="preserve">CV-ul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257D6E">
        <w:rPr>
          <w:rFonts w:ascii="Times New Roman" w:hAnsi="Times New Roman" w:cs="Times New Roman"/>
          <w:sz w:val="24"/>
          <w:szCs w:val="24"/>
          <w:lang w:val="ro-RO"/>
        </w:rPr>
        <w:t>scrisoarea de intenție</w:t>
      </w:r>
    </w:p>
    <w:p w14:paraId="0045C4CA" w14:textId="7DE8D231" w:rsidR="00DC3407" w:rsidRPr="008815DB" w:rsidRDefault="006038FA" w:rsidP="006038FA">
      <w:pPr>
        <w:pStyle w:val="ListParagraph"/>
        <w:numPr>
          <w:ilvl w:val="0"/>
          <w:numId w:val="33"/>
        </w:num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Oferta financiară (Formularul </w:t>
      </w:r>
      <w:r w:rsidR="00002197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7A2F989" w14:textId="64B3A263" w:rsidR="006038FA" w:rsidRPr="008815DB" w:rsidRDefault="006038FA" w:rsidP="006038FA">
      <w:pPr>
        <w:pStyle w:val="ListParagraph"/>
        <w:numPr>
          <w:ilvl w:val="0"/>
          <w:numId w:val="33"/>
        </w:num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Declarația pe propria răspundere cu privire la statutul ofertantului (Formularul </w:t>
      </w:r>
      <w:r w:rsidR="0000219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F9B370D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9BB402" w14:textId="73DCA33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Acesta va fi depus în conformitate cu cerințele din </w:t>
      </w:r>
      <w:r w:rsidR="00E16825">
        <w:rPr>
          <w:rFonts w:ascii="Times New Roman" w:hAnsi="Times New Roman" w:cs="Times New Roman"/>
          <w:sz w:val="24"/>
          <w:szCs w:val="24"/>
          <w:lang w:val="ro-RO"/>
        </w:rPr>
        <w:t>Termenii de referință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 și în strictă conformitate cu procedura prevăzută în Instrucțiunile pentru ofertanți.</w:t>
      </w:r>
    </w:p>
    <w:p w14:paraId="0055811C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ECE7BC" w14:textId="368B7D1C" w:rsidR="00787733" w:rsidRPr="008815DB" w:rsidRDefault="00DC3407" w:rsidP="0000219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Dosarul de aplicare va fi transmis prin e-mail la următoarea adresă: </w:t>
      </w:r>
      <w:hyperlink r:id="rId9" w:history="1">
        <w:r w:rsidR="0068644E" w:rsidRPr="00B167A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moldova@khs.org</w:t>
        </w:r>
      </w:hyperlink>
      <w:r w:rsidR="0068644E" w:rsidRPr="00B167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B46C6B1" w14:textId="60382BB8" w:rsidR="00DC3407" w:rsidRPr="008815DB" w:rsidRDefault="00DC3407" w:rsidP="00787733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>Dosarele incomplete nu vor fi examinate.</w:t>
      </w:r>
    </w:p>
    <w:p w14:paraId="154164FF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F6CF41" w14:textId="67439281" w:rsidR="00B3533D" w:rsidRPr="008815DB" w:rsidRDefault="00B3533D" w:rsidP="00B3533D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După expedierea ofertelor, vă rugăm să vă asigurați că oferta a fost recepționată de </w:t>
      </w:r>
      <w:r w:rsidR="004B651F">
        <w:rPr>
          <w:rFonts w:ascii="Times New Roman" w:hAnsi="Times New Roman" w:cs="Times New Roman"/>
          <w:sz w:val="24"/>
          <w:szCs w:val="24"/>
          <w:lang w:val="ro-RO"/>
        </w:rPr>
        <w:t xml:space="preserve">I.P. </w:t>
      </w:r>
      <w:r w:rsidR="00F255FF"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Keystone Moldova 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sub forma unui e-mail de confirmare. </w:t>
      </w:r>
      <w:r w:rsidR="004B651F">
        <w:rPr>
          <w:rFonts w:ascii="Times New Roman" w:hAnsi="Times New Roman" w:cs="Times New Roman"/>
          <w:sz w:val="24"/>
          <w:szCs w:val="24"/>
          <w:lang w:val="ro-RO"/>
        </w:rPr>
        <w:t xml:space="preserve">I.P. </w:t>
      </w:r>
      <w:r w:rsidR="00F255FF" w:rsidRPr="008815DB">
        <w:rPr>
          <w:rFonts w:ascii="Times New Roman" w:hAnsi="Times New Roman" w:cs="Times New Roman"/>
          <w:sz w:val="24"/>
          <w:szCs w:val="24"/>
          <w:lang w:val="ro-RO"/>
        </w:rPr>
        <w:t>Keystone Moldova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 este responsabilă numai pentru ofertele confirmate.</w:t>
      </w:r>
    </w:p>
    <w:p w14:paraId="56725490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22F9A4" w14:textId="77777777" w:rsidR="00DC3407" w:rsidRPr="008815DB" w:rsidRDefault="00DC3407" w:rsidP="00DC3407">
      <w:pPr>
        <w:shd w:val="clear" w:color="auto" w:fill="008556"/>
        <w:ind w:right="-26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DATE DE CONTACT</w:t>
      </w:r>
    </w:p>
    <w:p w14:paraId="65B4309D" w14:textId="03C0438A" w:rsidR="00077A53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CONTACT"/>
      <w:bookmarkStart w:id="3" w:name="_bookmark1"/>
      <w:bookmarkEnd w:id="2"/>
      <w:bookmarkEnd w:id="3"/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Pentru întrebări referitoare la </w:t>
      </w:r>
      <w:r w:rsidR="00D91629">
        <w:rPr>
          <w:rFonts w:ascii="Times New Roman" w:hAnsi="Times New Roman" w:cs="Times New Roman"/>
          <w:sz w:val="24"/>
          <w:szCs w:val="24"/>
          <w:lang w:val="ro-RO"/>
        </w:rPr>
        <w:t>Termenii de referință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 și cu privire l</w:t>
      </w:r>
      <w:r w:rsidR="00F255FF"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a modul de depunere a ofertelor sau alte informații suplimentare pot fi solicitate de la </w:t>
      </w:r>
      <w:r w:rsidR="00077A53" w:rsidRPr="0088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Marcela Dilion-Strechie</w:t>
      </w:r>
      <w:r w:rsidR="00077A53" w:rsidRPr="008815D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directoare de proiect, Keystone Moldova, e-mail: </w:t>
      </w:r>
      <w:hyperlink r:id="rId10" w:history="1">
        <w:r w:rsidR="00077A53" w:rsidRPr="008815D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mstrechie@khs.org</w:t>
        </w:r>
      </w:hyperlink>
      <w:r w:rsidR="00077A53" w:rsidRPr="008815D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</w:t>
      </w:r>
    </w:p>
    <w:p w14:paraId="52A5D5B6" w14:textId="77777777" w:rsidR="00DC3407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048261" w14:textId="4FE48406" w:rsidR="00DC3407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Întrebările de clarificare pot fi transmise în formă scrisă pe adresa de e-mail indicată mai sus, până la data </w:t>
      </w:r>
      <w:r w:rsidRPr="00AE2E2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FD0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3005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420B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09A7">
        <w:rPr>
          <w:rFonts w:ascii="Times New Roman" w:hAnsi="Times New Roman" w:cs="Times New Roman"/>
          <w:sz w:val="24"/>
          <w:szCs w:val="24"/>
          <w:lang w:val="ro-RO"/>
        </w:rPr>
        <w:t>ianuarie</w:t>
      </w:r>
      <w:r w:rsidRPr="00AE2E2F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5409A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AE2E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0AA638" w14:textId="77777777" w:rsidR="00DC3407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9C1C3E" w14:textId="650FBA12" w:rsidR="008E048C" w:rsidRPr="008815DB" w:rsidRDefault="00DC3407" w:rsidP="00D25B12">
      <w:pPr>
        <w:ind w:right="-1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Răspunsurile la toate întrebările adresate vor fi publicate </w:t>
      </w:r>
      <w:r w:rsidR="00D25B12"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pe pagina anunțului Concursului. </w:t>
      </w:r>
    </w:p>
    <w:sectPr w:rsidR="008E048C" w:rsidRPr="008815DB" w:rsidSect="00BE3837">
      <w:headerReference w:type="default" r:id="rId11"/>
      <w:footerReference w:type="default" r:id="rId12"/>
      <w:footerReference w:type="first" r:id="rId13"/>
      <w:pgSz w:w="11906" w:h="16838" w:code="9"/>
      <w:pgMar w:top="2622" w:right="1134" w:bottom="2250" w:left="1134" w:header="270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E51E" w14:textId="77777777" w:rsidR="00805382" w:rsidRDefault="00805382" w:rsidP="00DC3407">
      <w:r>
        <w:separator/>
      </w:r>
    </w:p>
  </w:endnote>
  <w:endnote w:type="continuationSeparator" w:id="0">
    <w:p w14:paraId="2310D987" w14:textId="77777777" w:rsidR="00805382" w:rsidRDefault="00805382" w:rsidP="00D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223880463"/>
      <w:docPartObj>
        <w:docPartGallery w:val="Page Numbers (Bottom of Page)"/>
        <w:docPartUnique/>
      </w:docPartObj>
    </w:sdtPr>
    <w:sdtContent>
      <w:p w14:paraId="1B7909D4" w14:textId="38BA2F50" w:rsidR="00077A53" w:rsidRPr="004D5165" w:rsidRDefault="00077A53" w:rsidP="00077A53">
        <w:pPr>
          <w:pStyle w:val="Footer"/>
          <w:tabs>
            <w:tab w:val="clear" w:pos="9026"/>
          </w:tabs>
          <w:jc w:val="right"/>
          <w:rPr>
            <w:noProof/>
          </w:rPr>
        </w:pPr>
      </w:p>
      <w:tbl>
        <w:tblPr>
          <w:tblStyle w:val="TableGrid"/>
          <w:tblW w:w="10048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46"/>
          <w:gridCol w:w="802"/>
        </w:tblGrid>
        <w:tr w:rsidR="00077A53" w14:paraId="39F9CE3A" w14:textId="77777777" w:rsidTr="00077A53">
          <w:trPr>
            <w:trHeight w:val="1238"/>
          </w:trPr>
          <w:tc>
            <w:tcPr>
              <w:tcW w:w="5024" w:type="dxa"/>
            </w:tcPr>
            <w:p w14:paraId="623A99C2" w14:textId="22F59447" w:rsidR="00077A53" w:rsidRDefault="006B48E8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>
                <w:rPr>
                  <w:noProof/>
                  <w:lang w:val="ro-RO"/>
                </w:rPr>
                <w:drawing>
                  <wp:inline distT="0" distB="0" distL="0" distR="0" wp14:anchorId="5ED10CF5" wp14:editId="395F9576">
                    <wp:extent cx="5730875" cy="682625"/>
                    <wp:effectExtent l="0" t="0" r="3175" b="3175"/>
                    <wp:docPr id="1933050056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0875" cy="6826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D299804" w14:textId="7208D6E5" w:rsidR="00077A53" w:rsidRDefault="00077A53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3FB9CAEA" w14:textId="77777777" w:rsidR="00077A53" w:rsidRDefault="00077A53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3C0C9D0D" w14:textId="1E0830C5" w:rsidR="00077A53" w:rsidRDefault="001959DE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 w:rsidRPr="001959DE">
                <w:rPr>
                  <w:rFonts w:cstheme="minorHAnsi"/>
                  <w:color w:val="212121"/>
                  <w:lang w:val="ro-RO"/>
                </w:rPr>
                <w:t xml:space="preserve">CDO_2024_EU_Soros_Energy </w:t>
              </w:r>
            </w:p>
          </w:tc>
          <w:tc>
            <w:tcPr>
              <w:tcW w:w="5024" w:type="dxa"/>
            </w:tcPr>
            <w:p w14:paraId="4AF1D15E" w14:textId="15BC586C" w:rsidR="00077A53" w:rsidRDefault="00077A53" w:rsidP="00F16675">
              <w:pPr>
                <w:pStyle w:val="Footer"/>
                <w:tabs>
                  <w:tab w:val="clear" w:pos="9026"/>
                </w:tabs>
                <w:jc w:val="right"/>
                <w:rPr>
                  <w:lang w:val="ro-RO"/>
                </w:rPr>
              </w:pPr>
            </w:p>
          </w:tc>
        </w:tr>
      </w:tbl>
      <w:p w14:paraId="09383DD1" w14:textId="44D1AFCC" w:rsidR="009316A0" w:rsidRDefault="00BE3837" w:rsidP="00077A53">
        <w:pPr>
          <w:pStyle w:val="Footer"/>
          <w:tabs>
            <w:tab w:val="clear" w:pos="9026"/>
          </w:tabs>
          <w:jc w:val="right"/>
        </w:pP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 w:rsidR="000F139C">
          <w:rPr>
            <w:lang w:val="ro-RO"/>
          </w:rPr>
          <w:tab/>
        </w:r>
        <w:r w:rsidR="009316A0">
          <w:rPr>
            <w:lang w:val="ro-RO"/>
          </w:rPr>
          <w:t xml:space="preserve">Pagină | </w:t>
        </w:r>
        <w:r w:rsidR="009316A0">
          <w:fldChar w:fldCharType="begin"/>
        </w:r>
        <w:r w:rsidR="009316A0">
          <w:instrText>PAGE   \* MERGEFORMAT</w:instrText>
        </w:r>
        <w:r w:rsidR="009316A0">
          <w:fldChar w:fldCharType="separate"/>
        </w:r>
        <w:r w:rsidR="00AC1B9C" w:rsidRPr="00AC1B9C">
          <w:rPr>
            <w:noProof/>
            <w:lang w:val="ro-RO"/>
          </w:rPr>
          <w:t>1</w:t>
        </w:r>
        <w:r w:rsidR="009316A0">
          <w:fldChar w:fldCharType="end"/>
        </w:r>
        <w:r w:rsidR="009316A0">
          <w:rPr>
            <w:lang w:val="ro-RO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-633411475"/>
      <w:docPartObj>
        <w:docPartGallery w:val="Page Numbers (Bottom of Page)"/>
        <w:docPartUnique/>
      </w:docPartObj>
    </w:sdtPr>
    <w:sdtContent>
      <w:p w14:paraId="449723B0" w14:textId="08A7492F" w:rsidR="009316A0" w:rsidRDefault="009316A0" w:rsidP="009316A0">
        <w:pPr>
          <w:pStyle w:val="Footer"/>
          <w:jc w:val="right"/>
        </w:pPr>
        <w:r>
          <w:rPr>
            <w:lang w:val="ro-RO"/>
          </w:rPr>
          <w:t xml:space="preserve">Pagină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rPr>
            <w:lang w:val="ro-RO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8C1A" w14:textId="77777777" w:rsidR="00805382" w:rsidRDefault="00805382" w:rsidP="00DC3407">
      <w:r>
        <w:separator/>
      </w:r>
    </w:p>
  </w:footnote>
  <w:footnote w:type="continuationSeparator" w:id="0">
    <w:p w14:paraId="03DE3FCF" w14:textId="77777777" w:rsidR="00805382" w:rsidRDefault="00805382" w:rsidP="00DC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C8E" w14:textId="77777777" w:rsidR="00BE3837" w:rsidRDefault="00BE3837" w:rsidP="00FE060E">
    <w:pPr>
      <w:pStyle w:val="Header"/>
    </w:pPr>
  </w:p>
  <w:p w14:paraId="64785980" w14:textId="0372C440" w:rsidR="00FE060E" w:rsidRDefault="00FE060E" w:rsidP="00FE060E">
    <w:pPr>
      <w:pStyle w:val="Header"/>
    </w:pPr>
  </w:p>
  <w:p w14:paraId="31B37E8D" w14:textId="52504D66" w:rsidR="00FE060E" w:rsidRDefault="00DD4B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61CA4" wp14:editId="7E75B091">
          <wp:simplePos x="0" y="0"/>
          <wp:positionH relativeFrom="page">
            <wp:posOffset>720090</wp:posOffset>
          </wp:positionH>
          <wp:positionV relativeFrom="paragraph">
            <wp:posOffset>168910</wp:posOffset>
          </wp:positionV>
          <wp:extent cx="6062345" cy="906780"/>
          <wp:effectExtent l="0" t="0" r="0" b="7620"/>
          <wp:wrapSquare wrapText="bothSides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4375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6C"/>
    <w:multiLevelType w:val="hybridMultilevel"/>
    <w:tmpl w:val="2DA2EFAC"/>
    <w:lvl w:ilvl="0" w:tplc="1450A24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00A"/>
    <w:multiLevelType w:val="hybridMultilevel"/>
    <w:tmpl w:val="9806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3B68"/>
    <w:multiLevelType w:val="hybridMultilevel"/>
    <w:tmpl w:val="A4D63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72B9"/>
    <w:multiLevelType w:val="hybridMultilevel"/>
    <w:tmpl w:val="B31E2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9142FD4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21275"/>
    <w:multiLevelType w:val="hybridMultilevel"/>
    <w:tmpl w:val="74CE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815"/>
    <w:multiLevelType w:val="hybridMultilevel"/>
    <w:tmpl w:val="023C3154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352A"/>
    <w:multiLevelType w:val="hybridMultilevel"/>
    <w:tmpl w:val="35A0C494"/>
    <w:lvl w:ilvl="0" w:tplc="DBF4BE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15D2"/>
    <w:multiLevelType w:val="hybridMultilevel"/>
    <w:tmpl w:val="C4B875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19C"/>
    <w:multiLevelType w:val="hybridMultilevel"/>
    <w:tmpl w:val="6FC8E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14290"/>
    <w:multiLevelType w:val="hybridMultilevel"/>
    <w:tmpl w:val="8B2A64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50D36"/>
    <w:multiLevelType w:val="hybridMultilevel"/>
    <w:tmpl w:val="F93E5A0C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76A"/>
    <w:multiLevelType w:val="hybridMultilevel"/>
    <w:tmpl w:val="4B4C1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52E1"/>
    <w:multiLevelType w:val="hybridMultilevel"/>
    <w:tmpl w:val="6EDE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1205"/>
    <w:multiLevelType w:val="hybridMultilevel"/>
    <w:tmpl w:val="0D46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A75880"/>
    <w:multiLevelType w:val="hybridMultilevel"/>
    <w:tmpl w:val="D6B09BAC"/>
    <w:lvl w:ilvl="0" w:tplc="CA20A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3C15B1"/>
    <w:multiLevelType w:val="hybridMultilevel"/>
    <w:tmpl w:val="C6B81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E1F00"/>
    <w:multiLevelType w:val="hybridMultilevel"/>
    <w:tmpl w:val="19D08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935D3"/>
    <w:multiLevelType w:val="hybridMultilevel"/>
    <w:tmpl w:val="2F543502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CC0"/>
    <w:multiLevelType w:val="hybridMultilevel"/>
    <w:tmpl w:val="BD2A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C7A43"/>
    <w:multiLevelType w:val="hybridMultilevel"/>
    <w:tmpl w:val="3B244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87087">
    <w:abstractNumId w:val="6"/>
  </w:num>
  <w:num w:numId="2" w16cid:durableId="1297642467">
    <w:abstractNumId w:val="3"/>
  </w:num>
  <w:num w:numId="3" w16cid:durableId="1377242211">
    <w:abstractNumId w:val="9"/>
  </w:num>
  <w:num w:numId="4" w16cid:durableId="1896233151">
    <w:abstractNumId w:val="23"/>
  </w:num>
  <w:num w:numId="5" w16cid:durableId="357434059">
    <w:abstractNumId w:val="13"/>
  </w:num>
  <w:num w:numId="6" w16cid:durableId="1058744407">
    <w:abstractNumId w:val="14"/>
  </w:num>
  <w:num w:numId="7" w16cid:durableId="1206409433">
    <w:abstractNumId w:val="18"/>
  </w:num>
  <w:num w:numId="8" w16cid:durableId="1834759384">
    <w:abstractNumId w:val="22"/>
  </w:num>
  <w:num w:numId="9" w16cid:durableId="331488673">
    <w:abstractNumId w:val="5"/>
  </w:num>
  <w:num w:numId="10" w16cid:durableId="607464355">
    <w:abstractNumId w:val="29"/>
  </w:num>
  <w:num w:numId="11" w16cid:durableId="1265456854">
    <w:abstractNumId w:val="16"/>
  </w:num>
  <w:num w:numId="12" w16cid:durableId="1569219714">
    <w:abstractNumId w:val="28"/>
  </w:num>
  <w:num w:numId="13" w16cid:durableId="1619023934">
    <w:abstractNumId w:val="20"/>
  </w:num>
  <w:num w:numId="14" w16cid:durableId="796263921">
    <w:abstractNumId w:val="2"/>
  </w:num>
  <w:num w:numId="15" w16cid:durableId="1401824212">
    <w:abstractNumId w:val="12"/>
  </w:num>
  <w:num w:numId="16" w16cid:durableId="173418673">
    <w:abstractNumId w:val="26"/>
  </w:num>
  <w:num w:numId="17" w16cid:durableId="96096704">
    <w:abstractNumId w:val="24"/>
  </w:num>
  <w:num w:numId="18" w16cid:durableId="1068649886">
    <w:abstractNumId w:val="10"/>
  </w:num>
  <w:num w:numId="19" w16cid:durableId="577130909">
    <w:abstractNumId w:val="17"/>
  </w:num>
  <w:num w:numId="20" w16cid:durableId="234054702">
    <w:abstractNumId w:val="19"/>
  </w:num>
  <w:num w:numId="21" w16cid:durableId="263342532">
    <w:abstractNumId w:val="4"/>
  </w:num>
  <w:num w:numId="22" w16cid:durableId="1544826152">
    <w:abstractNumId w:val="0"/>
  </w:num>
  <w:num w:numId="23" w16cid:durableId="618924719">
    <w:abstractNumId w:val="11"/>
  </w:num>
  <w:num w:numId="24" w16cid:durableId="1302081144">
    <w:abstractNumId w:val="25"/>
  </w:num>
  <w:num w:numId="25" w16cid:durableId="1555893508">
    <w:abstractNumId w:val="21"/>
  </w:num>
  <w:num w:numId="26" w16cid:durableId="652103214">
    <w:abstractNumId w:val="21"/>
  </w:num>
  <w:num w:numId="27" w16cid:durableId="1785809541">
    <w:abstractNumId w:val="4"/>
  </w:num>
  <w:num w:numId="28" w16cid:durableId="1297373297">
    <w:abstractNumId w:val="11"/>
  </w:num>
  <w:num w:numId="29" w16cid:durableId="1135874895">
    <w:abstractNumId w:val="0"/>
  </w:num>
  <w:num w:numId="30" w16cid:durableId="1832326314">
    <w:abstractNumId w:val="25"/>
  </w:num>
  <w:num w:numId="31" w16cid:durableId="1576621258">
    <w:abstractNumId w:val="7"/>
  </w:num>
  <w:num w:numId="32" w16cid:durableId="617875311">
    <w:abstractNumId w:val="1"/>
  </w:num>
  <w:num w:numId="33" w16cid:durableId="1891454850">
    <w:abstractNumId w:val="8"/>
  </w:num>
  <w:num w:numId="34" w16cid:durableId="1055468830">
    <w:abstractNumId w:val="27"/>
  </w:num>
  <w:num w:numId="35" w16cid:durableId="4979607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7"/>
    <w:rsid w:val="00002197"/>
    <w:rsid w:val="0000668F"/>
    <w:rsid w:val="00016512"/>
    <w:rsid w:val="000174F3"/>
    <w:rsid w:val="00025F54"/>
    <w:rsid w:val="00046283"/>
    <w:rsid w:val="00057E27"/>
    <w:rsid w:val="000644AE"/>
    <w:rsid w:val="00065A48"/>
    <w:rsid w:val="00077A53"/>
    <w:rsid w:val="00091B87"/>
    <w:rsid w:val="000E7DC5"/>
    <w:rsid w:val="000F139C"/>
    <w:rsid w:val="000F65F4"/>
    <w:rsid w:val="001474BD"/>
    <w:rsid w:val="00153015"/>
    <w:rsid w:val="00162D88"/>
    <w:rsid w:val="00187A6B"/>
    <w:rsid w:val="001959DE"/>
    <w:rsid w:val="001A7802"/>
    <w:rsid w:val="001B3964"/>
    <w:rsid w:val="001B3F37"/>
    <w:rsid w:val="001E54F7"/>
    <w:rsid w:val="00210D5C"/>
    <w:rsid w:val="0021454A"/>
    <w:rsid w:val="00233005"/>
    <w:rsid w:val="00236853"/>
    <w:rsid w:val="00257D6E"/>
    <w:rsid w:val="002622C9"/>
    <w:rsid w:val="00265C84"/>
    <w:rsid w:val="00270460"/>
    <w:rsid w:val="002725DF"/>
    <w:rsid w:val="00273858"/>
    <w:rsid w:val="0027480E"/>
    <w:rsid w:val="0029048A"/>
    <w:rsid w:val="002C086B"/>
    <w:rsid w:val="00313C48"/>
    <w:rsid w:val="003148A5"/>
    <w:rsid w:val="0032207D"/>
    <w:rsid w:val="00324237"/>
    <w:rsid w:val="00335E49"/>
    <w:rsid w:val="00371154"/>
    <w:rsid w:val="0039280E"/>
    <w:rsid w:val="00393C5B"/>
    <w:rsid w:val="003A3046"/>
    <w:rsid w:val="003A79E9"/>
    <w:rsid w:val="003B141E"/>
    <w:rsid w:val="003D11A3"/>
    <w:rsid w:val="003D72C8"/>
    <w:rsid w:val="003F6F93"/>
    <w:rsid w:val="004030EB"/>
    <w:rsid w:val="00420BB6"/>
    <w:rsid w:val="00422DBA"/>
    <w:rsid w:val="004460E1"/>
    <w:rsid w:val="0046161D"/>
    <w:rsid w:val="0046482B"/>
    <w:rsid w:val="004B2EB4"/>
    <w:rsid w:val="004B651F"/>
    <w:rsid w:val="004C22D5"/>
    <w:rsid w:val="004C2D5C"/>
    <w:rsid w:val="004C57EB"/>
    <w:rsid w:val="004F4694"/>
    <w:rsid w:val="00502C8F"/>
    <w:rsid w:val="00510C2B"/>
    <w:rsid w:val="00515CB2"/>
    <w:rsid w:val="005409A7"/>
    <w:rsid w:val="00544A21"/>
    <w:rsid w:val="005549FF"/>
    <w:rsid w:val="00570919"/>
    <w:rsid w:val="0057171C"/>
    <w:rsid w:val="00575C74"/>
    <w:rsid w:val="0058478C"/>
    <w:rsid w:val="00585B7D"/>
    <w:rsid w:val="00590A6C"/>
    <w:rsid w:val="005A2444"/>
    <w:rsid w:val="005B579E"/>
    <w:rsid w:val="005C31AC"/>
    <w:rsid w:val="005E669F"/>
    <w:rsid w:val="005F4F69"/>
    <w:rsid w:val="006038FA"/>
    <w:rsid w:val="006042B4"/>
    <w:rsid w:val="00615079"/>
    <w:rsid w:val="006160A7"/>
    <w:rsid w:val="00617C35"/>
    <w:rsid w:val="0062341C"/>
    <w:rsid w:val="0062608F"/>
    <w:rsid w:val="006359BA"/>
    <w:rsid w:val="006519E3"/>
    <w:rsid w:val="00673E16"/>
    <w:rsid w:val="006850BB"/>
    <w:rsid w:val="0068644E"/>
    <w:rsid w:val="006A4EF2"/>
    <w:rsid w:val="006B48E8"/>
    <w:rsid w:val="006B6242"/>
    <w:rsid w:val="006C2C20"/>
    <w:rsid w:val="006D0BD3"/>
    <w:rsid w:val="006D186C"/>
    <w:rsid w:val="006E3CE1"/>
    <w:rsid w:val="006F0C6C"/>
    <w:rsid w:val="00700DB5"/>
    <w:rsid w:val="00704102"/>
    <w:rsid w:val="00712BFE"/>
    <w:rsid w:val="00720F03"/>
    <w:rsid w:val="00721453"/>
    <w:rsid w:val="007230EE"/>
    <w:rsid w:val="007372D7"/>
    <w:rsid w:val="00745C41"/>
    <w:rsid w:val="007519C1"/>
    <w:rsid w:val="007562CB"/>
    <w:rsid w:val="00764D5F"/>
    <w:rsid w:val="00766743"/>
    <w:rsid w:val="00787733"/>
    <w:rsid w:val="007A2BCC"/>
    <w:rsid w:val="007D2D76"/>
    <w:rsid w:val="007E0ED8"/>
    <w:rsid w:val="007E3020"/>
    <w:rsid w:val="007F7112"/>
    <w:rsid w:val="00804C86"/>
    <w:rsid w:val="00805382"/>
    <w:rsid w:val="00806ED7"/>
    <w:rsid w:val="00813B58"/>
    <w:rsid w:val="00825DD5"/>
    <w:rsid w:val="008340FC"/>
    <w:rsid w:val="00836C29"/>
    <w:rsid w:val="008514BC"/>
    <w:rsid w:val="00861266"/>
    <w:rsid w:val="0086226B"/>
    <w:rsid w:val="00867F0D"/>
    <w:rsid w:val="008815DB"/>
    <w:rsid w:val="008921C8"/>
    <w:rsid w:val="00894320"/>
    <w:rsid w:val="008953B1"/>
    <w:rsid w:val="008B0E75"/>
    <w:rsid w:val="008E048C"/>
    <w:rsid w:val="008F092F"/>
    <w:rsid w:val="0090433C"/>
    <w:rsid w:val="0090743A"/>
    <w:rsid w:val="00913812"/>
    <w:rsid w:val="0092028B"/>
    <w:rsid w:val="0092035F"/>
    <w:rsid w:val="009316A0"/>
    <w:rsid w:val="00937A58"/>
    <w:rsid w:val="00943412"/>
    <w:rsid w:val="00950E32"/>
    <w:rsid w:val="009510AB"/>
    <w:rsid w:val="00961027"/>
    <w:rsid w:val="00964594"/>
    <w:rsid w:val="009827BB"/>
    <w:rsid w:val="009A66A3"/>
    <w:rsid w:val="009C405D"/>
    <w:rsid w:val="009E44FF"/>
    <w:rsid w:val="009F5351"/>
    <w:rsid w:val="00A27D21"/>
    <w:rsid w:val="00A52E15"/>
    <w:rsid w:val="00A665EC"/>
    <w:rsid w:val="00A71C19"/>
    <w:rsid w:val="00A8479F"/>
    <w:rsid w:val="00A85858"/>
    <w:rsid w:val="00A91B32"/>
    <w:rsid w:val="00AB7BF4"/>
    <w:rsid w:val="00AC002C"/>
    <w:rsid w:val="00AC1B9C"/>
    <w:rsid w:val="00AD0C86"/>
    <w:rsid w:val="00AD40BC"/>
    <w:rsid w:val="00AE2E2F"/>
    <w:rsid w:val="00AE55C5"/>
    <w:rsid w:val="00AF0D09"/>
    <w:rsid w:val="00B167A6"/>
    <w:rsid w:val="00B260E1"/>
    <w:rsid w:val="00B3533D"/>
    <w:rsid w:val="00B45F79"/>
    <w:rsid w:val="00B528FF"/>
    <w:rsid w:val="00B56994"/>
    <w:rsid w:val="00B66D2A"/>
    <w:rsid w:val="00B70C1F"/>
    <w:rsid w:val="00B92020"/>
    <w:rsid w:val="00B955C8"/>
    <w:rsid w:val="00BB1692"/>
    <w:rsid w:val="00BB2D2C"/>
    <w:rsid w:val="00BC0A19"/>
    <w:rsid w:val="00BE0BB9"/>
    <w:rsid w:val="00BE2F33"/>
    <w:rsid w:val="00BE3837"/>
    <w:rsid w:val="00BE427A"/>
    <w:rsid w:val="00BF09C9"/>
    <w:rsid w:val="00BF2273"/>
    <w:rsid w:val="00C10581"/>
    <w:rsid w:val="00C31F13"/>
    <w:rsid w:val="00C6458E"/>
    <w:rsid w:val="00C83317"/>
    <w:rsid w:val="00C83F6D"/>
    <w:rsid w:val="00C8557A"/>
    <w:rsid w:val="00C90649"/>
    <w:rsid w:val="00C90D10"/>
    <w:rsid w:val="00CB484F"/>
    <w:rsid w:val="00CB7EFD"/>
    <w:rsid w:val="00CD0F4D"/>
    <w:rsid w:val="00CF19F1"/>
    <w:rsid w:val="00D25B12"/>
    <w:rsid w:val="00D30DDA"/>
    <w:rsid w:val="00D415A3"/>
    <w:rsid w:val="00D82483"/>
    <w:rsid w:val="00D91629"/>
    <w:rsid w:val="00D95291"/>
    <w:rsid w:val="00DA1DC7"/>
    <w:rsid w:val="00DB5C34"/>
    <w:rsid w:val="00DB6E95"/>
    <w:rsid w:val="00DC1C94"/>
    <w:rsid w:val="00DC2CE3"/>
    <w:rsid w:val="00DC3407"/>
    <w:rsid w:val="00DC6BEA"/>
    <w:rsid w:val="00DD0D6D"/>
    <w:rsid w:val="00DD4B46"/>
    <w:rsid w:val="00DD7B19"/>
    <w:rsid w:val="00DE0B69"/>
    <w:rsid w:val="00DF01F3"/>
    <w:rsid w:val="00E16825"/>
    <w:rsid w:val="00E23FD9"/>
    <w:rsid w:val="00E245B3"/>
    <w:rsid w:val="00E413B6"/>
    <w:rsid w:val="00E43B8D"/>
    <w:rsid w:val="00E5433C"/>
    <w:rsid w:val="00E57D74"/>
    <w:rsid w:val="00E67F6B"/>
    <w:rsid w:val="00E84C3B"/>
    <w:rsid w:val="00E90CEF"/>
    <w:rsid w:val="00EA7D4A"/>
    <w:rsid w:val="00ED0BD1"/>
    <w:rsid w:val="00EF56E1"/>
    <w:rsid w:val="00EF6405"/>
    <w:rsid w:val="00EF7256"/>
    <w:rsid w:val="00F11F35"/>
    <w:rsid w:val="00F12768"/>
    <w:rsid w:val="00F16675"/>
    <w:rsid w:val="00F255FF"/>
    <w:rsid w:val="00F32661"/>
    <w:rsid w:val="00F34960"/>
    <w:rsid w:val="00F7059E"/>
    <w:rsid w:val="00F72BE3"/>
    <w:rsid w:val="00F73F6E"/>
    <w:rsid w:val="00F75C0F"/>
    <w:rsid w:val="00F84E1F"/>
    <w:rsid w:val="00F85EB0"/>
    <w:rsid w:val="00FB7666"/>
    <w:rsid w:val="00FD0DE2"/>
    <w:rsid w:val="00FE060E"/>
    <w:rsid w:val="00FE16AA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1326"/>
  <w15:chartTrackingRefBased/>
  <w15:docId w15:val="{68714C56-FE59-42E4-9C00-F02097A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340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669F"/>
    <w:pPr>
      <w:keepNext/>
      <w:keepLines/>
      <w:widowControl/>
      <w:spacing w:before="240" w:line="259" w:lineRule="auto"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DC3407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DC340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07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0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C3407"/>
    <w:rPr>
      <w:b/>
      <w:bCs/>
    </w:rPr>
  </w:style>
  <w:style w:type="paragraph" w:customStyle="1" w:styleId="Default">
    <w:name w:val="Default"/>
    <w:rsid w:val="00DC34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rsid w:val="00DC3407"/>
    <w:rPr>
      <w:color w:val="808080"/>
    </w:rPr>
  </w:style>
  <w:style w:type="paragraph" w:customStyle="1" w:styleId="MarginText">
    <w:name w:val="Margin Text"/>
    <w:basedOn w:val="BodyText"/>
    <w:rsid w:val="00DC3407"/>
    <w:pPr>
      <w:widowControl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utline1">
    <w:name w:val="Outline1"/>
    <w:basedOn w:val="Normal"/>
    <w:next w:val="Normal"/>
    <w:rsid w:val="00DC3407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DC3407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C3407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C3407"/>
    <w:pPr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669F"/>
    <w:rPr>
      <w:rFonts w:eastAsiaTheme="majorEastAsia" w:cstheme="minorHAnsi"/>
      <w:b/>
      <w:sz w:val="48"/>
      <w:szCs w:val="4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C340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3407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DC3407"/>
    <w:pPr>
      <w:widowControl/>
      <w:tabs>
        <w:tab w:val="left" w:pos="880"/>
        <w:tab w:val="right" w:leader="dot" w:pos="9498"/>
      </w:tabs>
      <w:ind w:left="426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407"/>
  </w:style>
  <w:style w:type="paragraph" w:styleId="Footer">
    <w:name w:val="footer"/>
    <w:basedOn w:val="Normal"/>
    <w:link w:val="FooterChar"/>
    <w:uiPriority w:val="99"/>
    <w:unhideWhenUsed/>
    <w:rsid w:val="00931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A0"/>
  </w:style>
  <w:style w:type="character" w:styleId="Hyperlink">
    <w:name w:val="Hyperlink"/>
    <w:basedOn w:val="DefaultParagraphFont"/>
    <w:uiPriority w:val="99"/>
    <w:unhideWhenUsed/>
    <w:rsid w:val="000F6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F1"/>
    <w:rPr>
      <w:b/>
      <w:bCs/>
      <w:sz w:val="20"/>
      <w:szCs w:val="20"/>
    </w:rPr>
  </w:style>
  <w:style w:type="paragraph" w:styleId="ListParagraph">
    <w:name w:val="List Paragraph"/>
    <w:aliases w:val="Bullet,Bullet List,FooterText,List Paragraph1,Dot pt,F5 List Paragraph,List Paragraph Char Char Char,Indicator Text,Colorful List - Accent 11,Numbered Para 1,Bullet 1,Bullet Points,List Paragraph2,MAIN CONTENT,Normal numbered,No Spacing1"/>
    <w:basedOn w:val="Normal"/>
    <w:link w:val="ListParagraphChar"/>
    <w:uiPriority w:val="34"/>
    <w:qFormat/>
    <w:rsid w:val="00091B87"/>
    <w:pPr>
      <w:ind w:left="720"/>
      <w:contextualSpacing/>
    </w:pPr>
  </w:style>
  <w:style w:type="paragraph" w:styleId="List">
    <w:name w:val="List"/>
    <w:basedOn w:val="Normal"/>
    <w:rsid w:val="006519E3"/>
    <w:pPr>
      <w:widowControl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7D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Normal">
    <w:name w:val="BankNormal"/>
    <w:basedOn w:val="Normal"/>
    <w:rsid w:val="008953B1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8953B1"/>
    <w:pPr>
      <w:widowControl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39C"/>
    <w:rPr>
      <w:vertAlign w:val="superscript"/>
    </w:rPr>
  </w:style>
  <w:style w:type="table" w:styleId="TableGrid">
    <w:name w:val="Table Grid"/>
    <w:basedOn w:val="TableNormal"/>
    <w:uiPriority w:val="39"/>
    <w:rsid w:val="0007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644E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Char,Bullet List Char,FooterText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4F4694"/>
  </w:style>
  <w:style w:type="paragraph" w:styleId="Revision">
    <w:name w:val="Revision"/>
    <w:hidden/>
    <w:uiPriority w:val="99"/>
    <w:semiHidden/>
    <w:rsid w:val="00AD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trechie@kh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ldova@kh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B4EE-CC8C-4111-BC32-D76C20FF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524</Words>
  <Characters>3341</Characters>
  <Application>Microsoft Office Word</Application>
  <DocSecurity>0</DocSecurity>
  <Lines>63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Ștefan</dc:creator>
  <cp:keywords/>
  <dc:description/>
  <cp:lastModifiedBy>Costandaki, Oksana</cp:lastModifiedBy>
  <cp:revision>136</cp:revision>
  <dcterms:created xsi:type="dcterms:W3CDTF">2022-01-10T08:56:00Z</dcterms:created>
  <dcterms:modified xsi:type="dcterms:W3CDTF">2026-01-20T12:02:00Z</dcterms:modified>
</cp:coreProperties>
</file>