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CEA1" w14:textId="25265261" w:rsidR="004C1213" w:rsidRPr="00CF4387" w:rsidRDefault="00410E28" w:rsidP="00D04A7C">
      <w:pPr>
        <w:jc w:val="center"/>
        <w:rPr>
          <w:rFonts w:ascii="Times New Roman" w:hAnsi="Times New Roman" w:cs="Times New Roman"/>
          <w:b/>
          <w:sz w:val="28"/>
          <w:szCs w:val="28"/>
          <w:lang w:val="ro-RO"/>
        </w:rPr>
      </w:pPr>
      <w:r w:rsidRPr="00CF4387">
        <w:rPr>
          <w:rFonts w:ascii="Times New Roman" w:hAnsi="Times New Roman" w:cs="Times New Roman"/>
          <w:b/>
          <w:sz w:val="28"/>
          <w:szCs w:val="28"/>
          <w:lang w:val="ro-RO"/>
        </w:rPr>
        <w:t xml:space="preserve">TERMENI DE REFERINȚĂ </w:t>
      </w:r>
    </w:p>
    <w:p w14:paraId="1E411FD3" w14:textId="77777777" w:rsidR="00EF659D" w:rsidRPr="00CF4387" w:rsidRDefault="00EF659D" w:rsidP="00D04A7C">
      <w:pPr>
        <w:jc w:val="center"/>
        <w:rPr>
          <w:rFonts w:ascii="Times New Roman" w:hAnsi="Times New Roman" w:cs="Times New Roman"/>
          <w:sz w:val="4"/>
          <w:szCs w:val="4"/>
          <w:lang w:val="ro-RO"/>
        </w:rPr>
      </w:pPr>
    </w:p>
    <w:p w14:paraId="75E881BA" w14:textId="77777777" w:rsidR="004A760D" w:rsidRDefault="004A760D" w:rsidP="00973BF4">
      <w:pPr>
        <w:jc w:val="center"/>
        <w:rPr>
          <w:rFonts w:ascii="Times New Roman" w:hAnsi="Times New Roman" w:cs="Times New Roman"/>
          <w:b/>
          <w:lang w:val="ro-RO"/>
        </w:rPr>
      </w:pPr>
      <w:r>
        <w:rPr>
          <w:rFonts w:ascii="Times New Roman" w:hAnsi="Times New Roman" w:cs="Times New Roman"/>
          <w:b/>
          <w:lang w:val="ro-RO"/>
        </w:rPr>
        <w:t xml:space="preserve">Concurs extins </w:t>
      </w:r>
    </w:p>
    <w:p w14:paraId="0F6584FE" w14:textId="49379F56" w:rsidR="00973BF4" w:rsidRDefault="00F65442" w:rsidP="00973BF4">
      <w:pPr>
        <w:jc w:val="center"/>
        <w:rPr>
          <w:rFonts w:ascii="Times New Roman" w:hAnsi="Times New Roman" w:cs="Times New Roman"/>
          <w:b/>
          <w:bCs/>
          <w:lang w:val="ro-RO"/>
        </w:rPr>
      </w:pPr>
      <w:r w:rsidRPr="00CF4387">
        <w:rPr>
          <w:rFonts w:ascii="Times New Roman" w:hAnsi="Times New Roman" w:cs="Times New Roman"/>
          <w:b/>
          <w:lang w:val="ro-RO"/>
        </w:rPr>
        <w:t>Contractarea serviciilor de c</w:t>
      </w:r>
      <w:r w:rsidR="00410E28" w:rsidRPr="00CF4387">
        <w:rPr>
          <w:rFonts w:ascii="Times New Roman" w:hAnsi="Times New Roman" w:cs="Times New Roman"/>
          <w:b/>
          <w:lang w:val="ro-RO"/>
        </w:rPr>
        <w:t xml:space="preserve">onsultanță pentru elaborarea </w:t>
      </w:r>
      <w:r w:rsidR="000F448E" w:rsidRPr="008449F0">
        <w:rPr>
          <w:rFonts w:ascii="Times New Roman" w:hAnsi="Times New Roman" w:cs="Times New Roman"/>
          <w:b/>
          <w:bCs/>
          <w:lang w:val="ro-RO"/>
        </w:rPr>
        <w:t xml:space="preserve">Metodologiei de evaluare a persoanelor </w:t>
      </w:r>
      <w:r w:rsidR="00BF3582">
        <w:rPr>
          <w:rFonts w:ascii="Times New Roman" w:hAnsi="Times New Roman" w:cs="Times New Roman"/>
          <w:b/>
          <w:bCs/>
          <w:lang w:val="ro-RO"/>
        </w:rPr>
        <w:t xml:space="preserve">adulte </w:t>
      </w:r>
      <w:r w:rsidR="000F448E" w:rsidRPr="008449F0">
        <w:rPr>
          <w:rFonts w:ascii="Times New Roman" w:hAnsi="Times New Roman" w:cs="Times New Roman"/>
          <w:b/>
          <w:bCs/>
          <w:lang w:val="ro-RO"/>
        </w:rPr>
        <w:t>cu dizabilități din instituțiile rezidențiale</w:t>
      </w:r>
      <w:r w:rsidR="00EC3040">
        <w:rPr>
          <w:rFonts w:ascii="Times New Roman" w:hAnsi="Times New Roman" w:cs="Times New Roman"/>
          <w:b/>
          <w:bCs/>
          <w:lang w:val="ro-RO"/>
        </w:rPr>
        <w:t xml:space="preserve"> </w:t>
      </w:r>
    </w:p>
    <w:p w14:paraId="11349AA4" w14:textId="3CBCCF57" w:rsidR="00EF659D" w:rsidRPr="0066314C" w:rsidRDefault="00C90AAC" w:rsidP="00EF659D">
      <w:pPr>
        <w:pStyle w:val="Heading2"/>
        <w:rPr>
          <w:rFonts w:ascii="Times New Roman" w:hAnsi="Times New Roman" w:cs="Times New Roman"/>
          <w:color w:val="0070C0"/>
          <w:sz w:val="22"/>
          <w:szCs w:val="22"/>
          <w:lang w:val="ro-RO"/>
        </w:rPr>
      </w:pPr>
      <w:r w:rsidRPr="0066314C">
        <w:rPr>
          <w:rFonts w:ascii="Times New Roman" w:hAnsi="Times New Roman" w:cs="Times New Roman"/>
          <w:color w:val="0070C0"/>
          <w:sz w:val="22"/>
          <w:szCs w:val="22"/>
          <w:lang w:val="ro-RO"/>
        </w:rPr>
        <w:t>DATE GENERALE</w:t>
      </w:r>
    </w:p>
    <w:tbl>
      <w:tblPr>
        <w:tblStyle w:val="LightGrid-Accent1"/>
        <w:tblW w:w="9834" w:type="dxa"/>
        <w:tblLook w:val="04A0" w:firstRow="1" w:lastRow="0" w:firstColumn="1" w:lastColumn="0" w:noHBand="0" w:noVBand="1"/>
      </w:tblPr>
      <w:tblGrid>
        <w:gridCol w:w="3168"/>
        <w:gridCol w:w="6666"/>
      </w:tblGrid>
      <w:tr w:rsidR="004E0143" w:rsidRPr="006E5B76" w14:paraId="56BCB1F9" w14:textId="77777777" w:rsidTr="0066314C">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06843AF5" w14:textId="77777777" w:rsidR="004C1213" w:rsidRPr="006E5B76" w:rsidRDefault="00410E28">
            <w:pPr>
              <w:rPr>
                <w:rFonts w:ascii="Times New Roman" w:hAnsi="Times New Roman" w:cs="Times New Roman"/>
              </w:rPr>
            </w:pPr>
            <w:proofErr w:type="spellStart"/>
            <w:r w:rsidRPr="006E5B76">
              <w:rPr>
                <w:rFonts w:ascii="Times New Roman" w:hAnsi="Times New Roman" w:cs="Times New Roman"/>
              </w:rPr>
              <w:t>Organizația</w:t>
            </w:r>
            <w:proofErr w:type="spellEnd"/>
            <w:r w:rsidRPr="006E5B76">
              <w:rPr>
                <w:rFonts w:ascii="Times New Roman" w:hAnsi="Times New Roman" w:cs="Times New Roman"/>
              </w:rPr>
              <w:t>:</w:t>
            </w:r>
          </w:p>
        </w:tc>
        <w:tc>
          <w:tcPr>
            <w:tcW w:w="6666" w:type="dxa"/>
          </w:tcPr>
          <w:p w14:paraId="19D68BC5" w14:textId="0104C867" w:rsidR="004C1213" w:rsidRPr="006E5B76" w:rsidRDefault="00410E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E5B76">
              <w:rPr>
                <w:rFonts w:ascii="Times New Roman" w:hAnsi="Times New Roman" w:cs="Times New Roman"/>
              </w:rPr>
              <w:t>I</w:t>
            </w:r>
            <w:r w:rsidR="00165FD9" w:rsidRPr="006E5B76">
              <w:rPr>
                <w:rFonts w:ascii="Times New Roman" w:hAnsi="Times New Roman" w:cs="Times New Roman"/>
              </w:rPr>
              <w:t>nstituția</w:t>
            </w:r>
            <w:proofErr w:type="spellEnd"/>
            <w:r w:rsidR="00165FD9" w:rsidRPr="006E5B76">
              <w:rPr>
                <w:rFonts w:ascii="Times New Roman" w:hAnsi="Times New Roman" w:cs="Times New Roman"/>
              </w:rPr>
              <w:t xml:space="preserve"> </w:t>
            </w:r>
            <w:proofErr w:type="spellStart"/>
            <w:r w:rsidRPr="006E5B76">
              <w:rPr>
                <w:rFonts w:ascii="Times New Roman" w:hAnsi="Times New Roman" w:cs="Times New Roman"/>
              </w:rPr>
              <w:t>P</w:t>
            </w:r>
            <w:r w:rsidR="00165FD9" w:rsidRPr="006E5B76">
              <w:rPr>
                <w:rFonts w:ascii="Times New Roman" w:hAnsi="Times New Roman" w:cs="Times New Roman"/>
              </w:rPr>
              <w:t>rivată</w:t>
            </w:r>
            <w:proofErr w:type="spellEnd"/>
            <w:r w:rsidRPr="006E5B76">
              <w:rPr>
                <w:rFonts w:ascii="Times New Roman" w:hAnsi="Times New Roman" w:cs="Times New Roman"/>
              </w:rPr>
              <w:t xml:space="preserve"> Keystone Moldova</w:t>
            </w:r>
          </w:p>
        </w:tc>
      </w:tr>
      <w:tr w:rsidR="004E0143" w:rsidRPr="006E5B76" w14:paraId="21910B65" w14:textId="77777777" w:rsidTr="0066314C">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168" w:type="dxa"/>
          </w:tcPr>
          <w:p w14:paraId="20047A25" w14:textId="77777777" w:rsidR="004C1213" w:rsidRPr="006E5B76" w:rsidRDefault="00410E28">
            <w:pPr>
              <w:rPr>
                <w:rFonts w:ascii="Times New Roman" w:hAnsi="Times New Roman" w:cs="Times New Roman"/>
              </w:rPr>
            </w:pPr>
            <w:r w:rsidRPr="006E5B76">
              <w:rPr>
                <w:rFonts w:ascii="Times New Roman" w:hAnsi="Times New Roman" w:cs="Times New Roman"/>
              </w:rPr>
              <w:t>Tip concurs:</w:t>
            </w:r>
          </w:p>
        </w:tc>
        <w:tc>
          <w:tcPr>
            <w:tcW w:w="6666" w:type="dxa"/>
          </w:tcPr>
          <w:p w14:paraId="66CEAB5D" w14:textId="77777777" w:rsidR="004C1213" w:rsidRPr="006E5B76" w:rsidRDefault="00410E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E5B76">
              <w:rPr>
                <w:rFonts w:ascii="Times New Roman" w:hAnsi="Times New Roman" w:cs="Times New Roman"/>
              </w:rPr>
              <w:t>Național</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doar</w:t>
            </w:r>
            <w:proofErr w:type="spellEnd"/>
            <w:r w:rsidRPr="006E5B76">
              <w:rPr>
                <w:rFonts w:ascii="Times New Roman" w:hAnsi="Times New Roman" w:cs="Times New Roman"/>
              </w:rPr>
              <w:t xml:space="preserve"> pentru </w:t>
            </w:r>
            <w:proofErr w:type="spellStart"/>
            <w:r w:rsidRPr="006E5B76">
              <w:rPr>
                <w:rFonts w:ascii="Times New Roman" w:hAnsi="Times New Roman" w:cs="Times New Roman"/>
              </w:rPr>
              <w:t>persoane</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rezidente</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în</w:t>
            </w:r>
            <w:proofErr w:type="spellEnd"/>
            <w:r w:rsidRPr="006E5B76">
              <w:rPr>
                <w:rFonts w:ascii="Times New Roman" w:hAnsi="Times New Roman" w:cs="Times New Roman"/>
              </w:rPr>
              <w:t xml:space="preserve"> Republica Moldova)</w:t>
            </w:r>
          </w:p>
        </w:tc>
      </w:tr>
      <w:tr w:rsidR="004E0143" w:rsidRPr="006E5B76" w14:paraId="69F024CE" w14:textId="77777777" w:rsidTr="0066314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546ED7CA" w14:textId="77777777" w:rsidR="004C1213" w:rsidRPr="006E5B76" w:rsidRDefault="00410E28">
            <w:pPr>
              <w:rPr>
                <w:rFonts w:ascii="Times New Roman" w:hAnsi="Times New Roman" w:cs="Times New Roman"/>
              </w:rPr>
            </w:pPr>
            <w:r w:rsidRPr="006E5B76">
              <w:rPr>
                <w:rFonts w:ascii="Times New Roman" w:hAnsi="Times New Roman" w:cs="Times New Roman"/>
              </w:rPr>
              <w:t>Sector:</w:t>
            </w:r>
          </w:p>
        </w:tc>
        <w:tc>
          <w:tcPr>
            <w:tcW w:w="6666" w:type="dxa"/>
          </w:tcPr>
          <w:p w14:paraId="3B593FC4" w14:textId="5C1C03EB" w:rsidR="004C1213" w:rsidRPr="006E5B76" w:rsidRDefault="004E014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roofErr w:type="spellStart"/>
            <w:r w:rsidRPr="006E5B76">
              <w:rPr>
                <w:rFonts w:ascii="Times New Roman" w:hAnsi="Times New Roman" w:cs="Times New Roman"/>
              </w:rPr>
              <w:t>Protecție</w:t>
            </w:r>
            <w:proofErr w:type="spellEnd"/>
            <w:r w:rsidRPr="006E5B76">
              <w:rPr>
                <w:rFonts w:ascii="Times New Roman" w:hAnsi="Times New Roman" w:cs="Times New Roman"/>
              </w:rPr>
              <w:t xml:space="preserve"> </w:t>
            </w:r>
            <w:proofErr w:type="spellStart"/>
            <w:r w:rsidR="00410E28" w:rsidRPr="006E5B76">
              <w:rPr>
                <w:rFonts w:ascii="Times New Roman" w:hAnsi="Times New Roman" w:cs="Times New Roman"/>
              </w:rPr>
              <w:t>socială</w:t>
            </w:r>
            <w:proofErr w:type="spellEnd"/>
            <w:r w:rsidR="00410E28" w:rsidRPr="006E5B76">
              <w:rPr>
                <w:rFonts w:ascii="Times New Roman" w:hAnsi="Times New Roman" w:cs="Times New Roman"/>
              </w:rPr>
              <w:t xml:space="preserve"> </w:t>
            </w:r>
          </w:p>
        </w:tc>
      </w:tr>
      <w:tr w:rsidR="004E0143" w:rsidRPr="006E5B76" w14:paraId="20B8078A" w14:textId="77777777" w:rsidTr="0066314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3CC0F48A" w14:textId="77777777" w:rsidR="004C1213" w:rsidRPr="006E5B76" w:rsidRDefault="00410E28">
            <w:pPr>
              <w:rPr>
                <w:rFonts w:ascii="Times New Roman" w:hAnsi="Times New Roman" w:cs="Times New Roman"/>
              </w:rPr>
            </w:pPr>
            <w:proofErr w:type="spellStart"/>
            <w:r w:rsidRPr="006E5B76">
              <w:rPr>
                <w:rFonts w:ascii="Times New Roman" w:hAnsi="Times New Roman" w:cs="Times New Roman"/>
              </w:rPr>
              <w:t>Tipul</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contractului</w:t>
            </w:r>
            <w:proofErr w:type="spellEnd"/>
            <w:r w:rsidRPr="006E5B76">
              <w:rPr>
                <w:rFonts w:ascii="Times New Roman" w:hAnsi="Times New Roman" w:cs="Times New Roman"/>
              </w:rPr>
              <w:t>:</w:t>
            </w:r>
          </w:p>
        </w:tc>
        <w:tc>
          <w:tcPr>
            <w:tcW w:w="6666" w:type="dxa"/>
          </w:tcPr>
          <w:p w14:paraId="517215B8" w14:textId="1FD460A6" w:rsidR="004C1213" w:rsidRPr="006E5B76" w:rsidRDefault="00410E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E5B76">
              <w:rPr>
                <w:rFonts w:ascii="Times New Roman" w:hAnsi="Times New Roman" w:cs="Times New Roman"/>
              </w:rPr>
              <w:t>Prestare</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servicii</w:t>
            </w:r>
            <w:proofErr w:type="spellEnd"/>
            <w:r w:rsidRPr="006E5B76">
              <w:rPr>
                <w:rFonts w:ascii="Times New Roman" w:hAnsi="Times New Roman" w:cs="Times New Roman"/>
              </w:rPr>
              <w:t xml:space="preserve"> (consultant individual)</w:t>
            </w:r>
          </w:p>
        </w:tc>
      </w:tr>
      <w:tr w:rsidR="004E0143" w:rsidRPr="006E5B76" w14:paraId="31418764" w14:textId="77777777" w:rsidTr="0066314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4F060EDA" w14:textId="77777777" w:rsidR="004C1213" w:rsidRPr="006E5B76" w:rsidRDefault="00410E28">
            <w:pPr>
              <w:rPr>
                <w:rFonts w:ascii="Times New Roman" w:hAnsi="Times New Roman" w:cs="Times New Roman"/>
              </w:rPr>
            </w:pPr>
            <w:proofErr w:type="spellStart"/>
            <w:r w:rsidRPr="006E5B76">
              <w:rPr>
                <w:rFonts w:ascii="Times New Roman" w:hAnsi="Times New Roman" w:cs="Times New Roman"/>
              </w:rPr>
              <w:t>Locație</w:t>
            </w:r>
            <w:proofErr w:type="spellEnd"/>
            <w:r w:rsidRPr="006E5B76">
              <w:rPr>
                <w:rFonts w:ascii="Times New Roman" w:hAnsi="Times New Roman" w:cs="Times New Roman"/>
              </w:rPr>
              <w:t>:</w:t>
            </w:r>
          </w:p>
        </w:tc>
        <w:tc>
          <w:tcPr>
            <w:tcW w:w="6666" w:type="dxa"/>
          </w:tcPr>
          <w:p w14:paraId="3674933E" w14:textId="448F9D70" w:rsidR="004C1213" w:rsidRPr="006E5B76" w:rsidRDefault="00410E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E5B76">
              <w:rPr>
                <w:rFonts w:ascii="Times New Roman" w:hAnsi="Times New Roman" w:cs="Times New Roman"/>
              </w:rPr>
              <w:t xml:space="preserve">Republica Moldova </w:t>
            </w:r>
          </w:p>
        </w:tc>
      </w:tr>
      <w:tr w:rsidR="004E0143" w:rsidRPr="006E5B76" w14:paraId="0C3001AC" w14:textId="77777777" w:rsidTr="0066314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39F3E750" w14:textId="77777777" w:rsidR="004C1213" w:rsidRPr="006E5B76" w:rsidRDefault="00410E28">
            <w:pPr>
              <w:rPr>
                <w:rFonts w:ascii="Times New Roman" w:hAnsi="Times New Roman" w:cs="Times New Roman"/>
              </w:rPr>
            </w:pPr>
            <w:r w:rsidRPr="006E5B76">
              <w:rPr>
                <w:rFonts w:ascii="Times New Roman" w:hAnsi="Times New Roman" w:cs="Times New Roman"/>
              </w:rPr>
              <w:t xml:space="preserve">Termen </w:t>
            </w:r>
            <w:proofErr w:type="spellStart"/>
            <w:r w:rsidRPr="006E5B76">
              <w:rPr>
                <w:rFonts w:ascii="Times New Roman" w:hAnsi="Times New Roman" w:cs="Times New Roman"/>
              </w:rPr>
              <w:t>limită</w:t>
            </w:r>
            <w:proofErr w:type="spellEnd"/>
            <w:r w:rsidRPr="006E5B76">
              <w:rPr>
                <w:rFonts w:ascii="Times New Roman" w:hAnsi="Times New Roman" w:cs="Times New Roman"/>
              </w:rPr>
              <w:t xml:space="preserve"> de </w:t>
            </w:r>
            <w:proofErr w:type="spellStart"/>
            <w:r w:rsidRPr="006E5B76">
              <w:rPr>
                <w:rFonts w:ascii="Times New Roman" w:hAnsi="Times New Roman" w:cs="Times New Roman"/>
              </w:rPr>
              <w:t>depunere</w:t>
            </w:r>
            <w:proofErr w:type="spellEnd"/>
            <w:r w:rsidRPr="006E5B76">
              <w:rPr>
                <w:rFonts w:ascii="Times New Roman" w:hAnsi="Times New Roman" w:cs="Times New Roman"/>
              </w:rPr>
              <w:t>:</w:t>
            </w:r>
          </w:p>
        </w:tc>
        <w:tc>
          <w:tcPr>
            <w:tcW w:w="6666" w:type="dxa"/>
          </w:tcPr>
          <w:p w14:paraId="5CFDB5B0" w14:textId="5033598C" w:rsidR="004C1213" w:rsidRPr="006E5B76" w:rsidRDefault="006214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18 </w:t>
            </w:r>
            <w:proofErr w:type="spellStart"/>
            <w:r>
              <w:rPr>
                <w:rFonts w:ascii="Times New Roman" w:hAnsi="Times New Roman" w:cs="Times New Roman"/>
              </w:rPr>
              <w:t>mai</w:t>
            </w:r>
            <w:proofErr w:type="spellEnd"/>
            <w:r w:rsidR="00410E28" w:rsidRPr="006E5B76">
              <w:rPr>
                <w:rFonts w:ascii="Times New Roman" w:hAnsi="Times New Roman" w:cs="Times New Roman"/>
              </w:rPr>
              <w:t xml:space="preserve"> 2026, ora 1</w:t>
            </w:r>
            <w:r w:rsidR="0066314C">
              <w:rPr>
                <w:rFonts w:ascii="Times New Roman" w:hAnsi="Times New Roman" w:cs="Times New Roman"/>
              </w:rPr>
              <w:t>4</w:t>
            </w:r>
            <w:r w:rsidR="00410E28" w:rsidRPr="006E5B76">
              <w:rPr>
                <w:rFonts w:ascii="Times New Roman" w:hAnsi="Times New Roman" w:cs="Times New Roman"/>
              </w:rPr>
              <w:t>:00</w:t>
            </w:r>
          </w:p>
        </w:tc>
      </w:tr>
      <w:tr w:rsidR="004E0143" w:rsidRPr="006E5B76" w14:paraId="447A6C24" w14:textId="77777777" w:rsidTr="0066314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28BCEA12" w14:textId="77777777" w:rsidR="004C1213" w:rsidRPr="006E5B76" w:rsidRDefault="00410E28">
            <w:pPr>
              <w:rPr>
                <w:rFonts w:ascii="Times New Roman" w:hAnsi="Times New Roman" w:cs="Times New Roman"/>
              </w:rPr>
            </w:pPr>
            <w:proofErr w:type="spellStart"/>
            <w:r w:rsidRPr="006E5B76">
              <w:rPr>
                <w:rFonts w:ascii="Times New Roman" w:hAnsi="Times New Roman" w:cs="Times New Roman"/>
              </w:rPr>
              <w:t>Număr</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estimat</w:t>
            </w:r>
            <w:proofErr w:type="spellEnd"/>
            <w:r w:rsidRPr="006E5B76">
              <w:rPr>
                <w:rFonts w:ascii="Times New Roman" w:hAnsi="Times New Roman" w:cs="Times New Roman"/>
              </w:rPr>
              <w:t xml:space="preserve"> de </w:t>
            </w:r>
            <w:proofErr w:type="spellStart"/>
            <w:r w:rsidRPr="006E5B76">
              <w:rPr>
                <w:rFonts w:ascii="Times New Roman" w:hAnsi="Times New Roman" w:cs="Times New Roman"/>
              </w:rPr>
              <w:t>zile</w:t>
            </w:r>
            <w:proofErr w:type="spellEnd"/>
            <w:r w:rsidRPr="006E5B76">
              <w:rPr>
                <w:rFonts w:ascii="Times New Roman" w:hAnsi="Times New Roman" w:cs="Times New Roman"/>
              </w:rPr>
              <w:t>:</w:t>
            </w:r>
          </w:p>
        </w:tc>
        <w:tc>
          <w:tcPr>
            <w:tcW w:w="6666" w:type="dxa"/>
          </w:tcPr>
          <w:p w14:paraId="726C6C0F" w14:textId="60A68DD2" w:rsidR="004C1213" w:rsidRPr="006E5B76" w:rsidRDefault="00F524F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ro-RO"/>
              </w:rPr>
            </w:pPr>
            <w:r>
              <w:rPr>
                <w:rFonts w:ascii="Times New Roman" w:hAnsi="Times New Roman" w:cs="Times New Roman"/>
              </w:rPr>
              <w:t xml:space="preserve">30 </w:t>
            </w:r>
            <w:r w:rsidR="003A3811" w:rsidRPr="006E5B76">
              <w:rPr>
                <w:rFonts w:ascii="Times New Roman" w:hAnsi="Times New Roman" w:cs="Times New Roman"/>
              </w:rPr>
              <w:t>de</w:t>
            </w:r>
            <w:r w:rsidR="00410E28" w:rsidRPr="006E5B76">
              <w:rPr>
                <w:rFonts w:ascii="Times New Roman" w:hAnsi="Times New Roman" w:cs="Times New Roman"/>
              </w:rPr>
              <w:t xml:space="preserve"> </w:t>
            </w:r>
            <w:proofErr w:type="spellStart"/>
            <w:r w:rsidR="00410E28" w:rsidRPr="006E5B76">
              <w:rPr>
                <w:rFonts w:ascii="Times New Roman" w:hAnsi="Times New Roman" w:cs="Times New Roman"/>
              </w:rPr>
              <w:t>zile</w:t>
            </w:r>
            <w:proofErr w:type="spellEnd"/>
            <w:r w:rsidR="003A3811" w:rsidRPr="006E5B76">
              <w:rPr>
                <w:rFonts w:ascii="Times New Roman" w:hAnsi="Times New Roman" w:cs="Times New Roman"/>
              </w:rPr>
              <w:t xml:space="preserve"> </w:t>
            </w:r>
          </w:p>
        </w:tc>
      </w:tr>
      <w:tr w:rsidR="004E0143" w:rsidRPr="006E5B76" w14:paraId="711C43E3" w14:textId="77777777" w:rsidTr="0066314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2793821D" w14:textId="77777777" w:rsidR="004C1213" w:rsidRPr="006E5B76" w:rsidRDefault="00410E28">
            <w:pPr>
              <w:rPr>
                <w:rFonts w:ascii="Times New Roman" w:hAnsi="Times New Roman" w:cs="Times New Roman"/>
              </w:rPr>
            </w:pPr>
            <w:proofErr w:type="spellStart"/>
            <w:r w:rsidRPr="006E5B76">
              <w:rPr>
                <w:rFonts w:ascii="Times New Roman" w:hAnsi="Times New Roman" w:cs="Times New Roman"/>
              </w:rPr>
              <w:t>Perioada</w:t>
            </w:r>
            <w:proofErr w:type="spellEnd"/>
            <w:r w:rsidRPr="006E5B76">
              <w:rPr>
                <w:rFonts w:ascii="Times New Roman" w:hAnsi="Times New Roman" w:cs="Times New Roman"/>
              </w:rPr>
              <w:t xml:space="preserve"> de </w:t>
            </w:r>
            <w:proofErr w:type="spellStart"/>
            <w:r w:rsidRPr="006E5B76">
              <w:rPr>
                <w:rFonts w:ascii="Times New Roman" w:hAnsi="Times New Roman" w:cs="Times New Roman"/>
              </w:rPr>
              <w:t>implementare</w:t>
            </w:r>
            <w:proofErr w:type="spellEnd"/>
            <w:r w:rsidRPr="006E5B76">
              <w:rPr>
                <w:rFonts w:ascii="Times New Roman" w:hAnsi="Times New Roman" w:cs="Times New Roman"/>
              </w:rPr>
              <w:t>:</w:t>
            </w:r>
          </w:p>
        </w:tc>
        <w:tc>
          <w:tcPr>
            <w:tcW w:w="6666" w:type="dxa"/>
          </w:tcPr>
          <w:p w14:paraId="60F34EA0" w14:textId="79408957" w:rsidR="004C1213" w:rsidRPr="006E5B76" w:rsidRDefault="00CF43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Mai – </w:t>
            </w:r>
            <w:proofErr w:type="spellStart"/>
            <w:r>
              <w:rPr>
                <w:rFonts w:ascii="Times New Roman" w:hAnsi="Times New Roman" w:cs="Times New Roman"/>
              </w:rPr>
              <w:t>Iunie</w:t>
            </w:r>
            <w:proofErr w:type="spellEnd"/>
            <w:r>
              <w:rPr>
                <w:rFonts w:ascii="Times New Roman" w:hAnsi="Times New Roman" w:cs="Times New Roman"/>
              </w:rPr>
              <w:t xml:space="preserve">, </w:t>
            </w:r>
            <w:r w:rsidR="00410E28" w:rsidRPr="006E5B76">
              <w:rPr>
                <w:rFonts w:ascii="Times New Roman" w:hAnsi="Times New Roman" w:cs="Times New Roman"/>
              </w:rPr>
              <w:t>2026</w:t>
            </w:r>
          </w:p>
        </w:tc>
      </w:tr>
    </w:tbl>
    <w:p w14:paraId="66518BB5" w14:textId="77777777" w:rsidR="009E6380" w:rsidRPr="006E5B76" w:rsidRDefault="009E6380">
      <w:pPr>
        <w:pStyle w:val="Heading2"/>
        <w:rPr>
          <w:rFonts w:ascii="Times New Roman" w:hAnsi="Times New Roman" w:cs="Times New Roman"/>
          <w:color w:val="auto"/>
          <w:sz w:val="4"/>
          <w:szCs w:val="4"/>
        </w:rPr>
      </w:pPr>
    </w:p>
    <w:p w14:paraId="64654DA7" w14:textId="6FDFA8B5" w:rsidR="004C1213" w:rsidRPr="000662D6" w:rsidRDefault="002838AC" w:rsidP="0066314C">
      <w:pPr>
        <w:pStyle w:val="Heading2"/>
        <w:ind w:right="-563"/>
        <w:rPr>
          <w:rFonts w:ascii="Times New Roman" w:hAnsi="Times New Roman" w:cs="Times New Roman"/>
          <w:color w:val="0070C0"/>
          <w:sz w:val="22"/>
          <w:szCs w:val="22"/>
        </w:rPr>
      </w:pPr>
      <w:r w:rsidRPr="000662D6">
        <w:rPr>
          <w:rFonts w:ascii="Times New Roman" w:hAnsi="Times New Roman" w:cs="Times New Roman"/>
          <w:color w:val="0070C0"/>
          <w:sz w:val="22"/>
          <w:szCs w:val="22"/>
        </w:rPr>
        <w:t>INFORMAȚIE GENERALĂ</w:t>
      </w:r>
    </w:p>
    <w:p w14:paraId="09CD673E" w14:textId="4D3CC832" w:rsidR="00A22E02" w:rsidRPr="0044344B" w:rsidRDefault="00A22E02" w:rsidP="0066314C">
      <w:pPr>
        <w:spacing w:after="0" w:line="240" w:lineRule="auto"/>
        <w:ind w:right="-563" w:firstLine="567"/>
        <w:jc w:val="both"/>
        <w:rPr>
          <w:rFonts w:ascii="Times New Roman" w:hAnsi="Times New Roman" w:cs="Times New Roman"/>
          <w:lang w:val="ro-RO"/>
        </w:rPr>
      </w:pPr>
      <w:r w:rsidRPr="0044344B">
        <w:rPr>
          <w:rFonts w:ascii="Times New Roman" w:hAnsi="Times New Roman" w:cs="Times New Roman"/>
          <w:lang w:val="ro-RO"/>
        </w:rPr>
        <w:t xml:space="preserve">I.P. Keystone Moldova (în continuare – Keystone Moldova) a fost fondată în anul 2004 de către organizația Keystone </w:t>
      </w:r>
      <w:proofErr w:type="spellStart"/>
      <w:r w:rsidRPr="0044344B">
        <w:rPr>
          <w:rFonts w:ascii="Times New Roman" w:hAnsi="Times New Roman" w:cs="Times New Roman"/>
          <w:lang w:val="ro-RO"/>
        </w:rPr>
        <w:t>Human</w:t>
      </w:r>
      <w:proofErr w:type="spellEnd"/>
      <w:r w:rsidRPr="0044344B">
        <w:rPr>
          <w:rFonts w:ascii="Times New Roman" w:hAnsi="Times New Roman" w:cs="Times New Roman"/>
          <w:lang w:val="ro-RO"/>
        </w:rPr>
        <w:t xml:space="preserve"> Services International din SUA. Misiunea Keystone Moldova constă în promovarea </w:t>
      </w:r>
      <w:proofErr w:type="spellStart"/>
      <w:r w:rsidRPr="0044344B">
        <w:rPr>
          <w:rFonts w:ascii="Times New Roman" w:hAnsi="Times New Roman" w:cs="Times New Roman"/>
          <w:lang w:val="ro-RO"/>
        </w:rPr>
        <w:t>şi</w:t>
      </w:r>
      <w:proofErr w:type="spellEnd"/>
      <w:r w:rsidRPr="0044344B">
        <w:rPr>
          <w:rFonts w:ascii="Times New Roman" w:hAnsi="Times New Roman" w:cs="Times New Roman"/>
          <w:lang w:val="ro-RO"/>
        </w:rPr>
        <w:t xml:space="preserve"> dezvoltarea </w:t>
      </w:r>
      <w:proofErr w:type="spellStart"/>
      <w:r w:rsidRPr="0044344B">
        <w:rPr>
          <w:rFonts w:ascii="Times New Roman" w:hAnsi="Times New Roman" w:cs="Times New Roman"/>
          <w:lang w:val="ro-RO"/>
        </w:rPr>
        <w:t>oportunităţilor</w:t>
      </w:r>
      <w:proofErr w:type="spellEnd"/>
      <w:r w:rsidRPr="0044344B">
        <w:rPr>
          <w:rFonts w:ascii="Times New Roman" w:hAnsi="Times New Roman" w:cs="Times New Roman"/>
          <w:lang w:val="ro-RO"/>
        </w:rPr>
        <w:t xml:space="preserve"> </w:t>
      </w:r>
      <w:r w:rsidR="00BE34F3">
        <w:rPr>
          <w:rFonts w:ascii="Times New Roman" w:hAnsi="Times New Roman" w:cs="Times New Roman"/>
          <w:lang w:val="ro-RO"/>
        </w:rPr>
        <w:t>prin oferirea a</w:t>
      </w:r>
      <w:r w:rsidRPr="0044344B">
        <w:rPr>
          <w:rFonts w:ascii="Times New Roman" w:hAnsi="Times New Roman" w:cs="Times New Roman"/>
          <w:lang w:val="ro-RO"/>
        </w:rPr>
        <w:t>sistenț</w:t>
      </w:r>
      <w:r w:rsidR="00BE34F3">
        <w:rPr>
          <w:rFonts w:ascii="Times New Roman" w:hAnsi="Times New Roman" w:cs="Times New Roman"/>
          <w:lang w:val="ro-RO"/>
        </w:rPr>
        <w:t>ei</w:t>
      </w:r>
      <w:r w:rsidRPr="0044344B">
        <w:rPr>
          <w:rFonts w:ascii="Times New Roman" w:hAnsi="Times New Roman" w:cs="Times New Roman"/>
          <w:lang w:val="ro-RO"/>
        </w:rPr>
        <w:t xml:space="preserve"> tehnic</w:t>
      </w:r>
      <w:r w:rsidR="00BE34F3">
        <w:rPr>
          <w:rFonts w:ascii="Times New Roman" w:hAnsi="Times New Roman" w:cs="Times New Roman"/>
          <w:lang w:val="ro-RO"/>
        </w:rPr>
        <w:t>e</w:t>
      </w:r>
      <w:r w:rsidRPr="0044344B">
        <w:rPr>
          <w:rFonts w:ascii="Times New Roman" w:hAnsi="Times New Roman" w:cs="Times New Roman"/>
          <w:lang w:val="ro-RO"/>
        </w:rPr>
        <w:t>, servicii</w:t>
      </w:r>
      <w:r w:rsidR="00BE34F3">
        <w:rPr>
          <w:rFonts w:ascii="Times New Roman" w:hAnsi="Times New Roman" w:cs="Times New Roman"/>
          <w:lang w:val="ro-RO"/>
        </w:rPr>
        <w:t>lor</w:t>
      </w:r>
      <w:r w:rsidRPr="0044344B">
        <w:rPr>
          <w:rFonts w:ascii="Times New Roman" w:hAnsi="Times New Roman" w:cs="Times New Roman"/>
          <w:lang w:val="ro-RO"/>
        </w:rPr>
        <w:t xml:space="preserve"> de consultanță, servicii</w:t>
      </w:r>
      <w:r w:rsidR="00BE34F3">
        <w:rPr>
          <w:rFonts w:ascii="Times New Roman" w:hAnsi="Times New Roman" w:cs="Times New Roman"/>
          <w:lang w:val="ro-RO"/>
        </w:rPr>
        <w:t>lor</w:t>
      </w:r>
      <w:r w:rsidRPr="0044344B">
        <w:rPr>
          <w:rFonts w:ascii="Times New Roman" w:hAnsi="Times New Roman" w:cs="Times New Roman"/>
          <w:lang w:val="ro-RO"/>
        </w:rPr>
        <w:t xml:space="preserve"> directe de suport, </w:t>
      </w:r>
      <w:r w:rsidR="00233BC6">
        <w:rPr>
          <w:rFonts w:ascii="Times New Roman" w:hAnsi="Times New Roman" w:cs="Times New Roman"/>
          <w:lang w:val="ro-RO"/>
        </w:rPr>
        <w:t xml:space="preserve">realizarea </w:t>
      </w:r>
      <w:r w:rsidRPr="0044344B">
        <w:rPr>
          <w:rFonts w:ascii="Times New Roman" w:hAnsi="Times New Roman" w:cs="Times New Roman"/>
          <w:lang w:val="ro-RO"/>
        </w:rPr>
        <w:t>instruiri</w:t>
      </w:r>
      <w:r w:rsidR="00233BC6">
        <w:rPr>
          <w:rFonts w:ascii="Times New Roman" w:hAnsi="Times New Roman" w:cs="Times New Roman"/>
          <w:lang w:val="ro-RO"/>
        </w:rPr>
        <w:t>l</w:t>
      </w:r>
      <w:r w:rsidR="00C24391">
        <w:rPr>
          <w:rFonts w:ascii="Times New Roman" w:hAnsi="Times New Roman" w:cs="Times New Roman"/>
          <w:lang w:val="ro-RO"/>
        </w:rPr>
        <w:t xml:space="preserve">or și </w:t>
      </w:r>
      <w:r w:rsidRPr="0044344B">
        <w:rPr>
          <w:rFonts w:ascii="Times New Roman" w:hAnsi="Times New Roman" w:cs="Times New Roman"/>
          <w:lang w:val="ro-RO"/>
        </w:rPr>
        <w:t>trans</w:t>
      </w:r>
      <w:r w:rsidR="00A43D11">
        <w:rPr>
          <w:rFonts w:ascii="Times New Roman" w:hAnsi="Times New Roman" w:cs="Times New Roman"/>
          <w:lang w:val="ro-RO"/>
        </w:rPr>
        <w:t>ferul</w:t>
      </w:r>
      <w:r w:rsidRPr="0044344B">
        <w:rPr>
          <w:rFonts w:ascii="Times New Roman" w:hAnsi="Times New Roman" w:cs="Times New Roman"/>
          <w:lang w:val="ro-RO"/>
        </w:rPr>
        <w:t xml:space="preserve"> de bune practici, </w:t>
      </w:r>
      <w:r w:rsidR="00C24391">
        <w:rPr>
          <w:rFonts w:ascii="Times New Roman" w:hAnsi="Times New Roman" w:cs="Times New Roman"/>
          <w:lang w:val="ro-RO"/>
        </w:rPr>
        <w:t xml:space="preserve">oferirea </w:t>
      </w:r>
      <w:r w:rsidRPr="0044344B">
        <w:rPr>
          <w:rFonts w:ascii="Times New Roman" w:hAnsi="Times New Roman" w:cs="Times New Roman"/>
          <w:lang w:val="ro-RO"/>
        </w:rPr>
        <w:t>suport</w:t>
      </w:r>
      <w:r w:rsidR="00C24391">
        <w:rPr>
          <w:rFonts w:ascii="Times New Roman" w:hAnsi="Times New Roman" w:cs="Times New Roman"/>
          <w:lang w:val="ro-RO"/>
        </w:rPr>
        <w:t>ului</w:t>
      </w:r>
      <w:r w:rsidRPr="0044344B">
        <w:rPr>
          <w:rFonts w:ascii="Times New Roman" w:hAnsi="Times New Roman" w:cs="Times New Roman"/>
          <w:lang w:val="ro-RO"/>
        </w:rPr>
        <w:t xml:space="preserve"> financiar </w:t>
      </w:r>
      <w:proofErr w:type="spellStart"/>
      <w:r w:rsidRPr="0044344B">
        <w:rPr>
          <w:rFonts w:ascii="Times New Roman" w:hAnsi="Times New Roman" w:cs="Times New Roman"/>
          <w:lang w:val="ro-RO"/>
        </w:rPr>
        <w:t>şi</w:t>
      </w:r>
      <w:proofErr w:type="spellEnd"/>
      <w:r w:rsidRPr="0044344B">
        <w:rPr>
          <w:rFonts w:ascii="Times New Roman" w:hAnsi="Times New Roman" w:cs="Times New Roman"/>
          <w:lang w:val="ro-RO"/>
        </w:rPr>
        <w:t xml:space="preserve"> administrativ în scopul sporirii gradului de </w:t>
      </w:r>
      <w:proofErr w:type="spellStart"/>
      <w:r w:rsidRPr="0044344B">
        <w:rPr>
          <w:rFonts w:ascii="Times New Roman" w:hAnsi="Times New Roman" w:cs="Times New Roman"/>
          <w:lang w:val="ro-RO"/>
        </w:rPr>
        <w:t>independenţă</w:t>
      </w:r>
      <w:proofErr w:type="spellEnd"/>
      <w:r w:rsidRPr="0044344B">
        <w:rPr>
          <w:rFonts w:ascii="Times New Roman" w:hAnsi="Times New Roman" w:cs="Times New Roman"/>
          <w:lang w:val="ro-RO"/>
        </w:rPr>
        <w:t xml:space="preserve"> și asigurării incluziunii sociale a persoanelor </w:t>
      </w:r>
      <w:r w:rsidR="00BE7D0D">
        <w:rPr>
          <w:rFonts w:ascii="Times New Roman" w:hAnsi="Times New Roman" w:cs="Times New Roman"/>
          <w:lang w:val="ro-RO"/>
        </w:rPr>
        <w:t xml:space="preserve">în dificultate </w:t>
      </w:r>
      <w:r w:rsidRPr="0044344B">
        <w:rPr>
          <w:rFonts w:ascii="Times New Roman" w:hAnsi="Times New Roman" w:cs="Times New Roman"/>
          <w:lang w:val="ro-RO"/>
        </w:rPr>
        <w:t xml:space="preserve">din </w:t>
      </w:r>
      <w:r w:rsidR="00A43D11">
        <w:rPr>
          <w:rFonts w:ascii="Times New Roman" w:hAnsi="Times New Roman" w:cs="Times New Roman"/>
          <w:lang w:val="ro-RO"/>
        </w:rPr>
        <w:t xml:space="preserve">Republica </w:t>
      </w:r>
      <w:r w:rsidRPr="0044344B">
        <w:rPr>
          <w:rFonts w:ascii="Times New Roman" w:hAnsi="Times New Roman" w:cs="Times New Roman"/>
          <w:lang w:val="ro-RO"/>
        </w:rPr>
        <w:t>Moldova.</w:t>
      </w:r>
    </w:p>
    <w:p w14:paraId="7A204221" w14:textId="6C9A7864" w:rsidR="00FF6424" w:rsidRPr="0044344B" w:rsidRDefault="00A22E02" w:rsidP="0066314C">
      <w:pPr>
        <w:spacing w:after="0" w:line="240" w:lineRule="auto"/>
        <w:ind w:right="-563" w:firstLine="567"/>
        <w:jc w:val="both"/>
        <w:rPr>
          <w:rFonts w:ascii="Times New Roman" w:hAnsi="Times New Roman" w:cs="Times New Roman"/>
          <w:b/>
          <w:bCs/>
          <w:lang w:val="ro-RO"/>
        </w:rPr>
      </w:pPr>
      <w:r w:rsidRPr="0044344B">
        <w:rPr>
          <w:rFonts w:ascii="Times New Roman" w:hAnsi="Times New Roman" w:cs="Times New Roman"/>
          <w:lang w:val="ro-RO"/>
        </w:rPr>
        <w:t>În perioada</w:t>
      </w:r>
      <w:r w:rsidR="00FB16A8" w:rsidRPr="0044344B">
        <w:rPr>
          <w:rFonts w:ascii="Times New Roman" w:hAnsi="Times New Roman" w:cs="Times New Roman"/>
          <w:lang w:val="ro-RO"/>
        </w:rPr>
        <w:t xml:space="preserve"> </w:t>
      </w:r>
      <w:r w:rsidR="009C36BB">
        <w:rPr>
          <w:rFonts w:ascii="Times New Roman" w:hAnsi="Times New Roman" w:cs="Times New Roman"/>
          <w:lang w:val="ro-RO"/>
        </w:rPr>
        <w:t>mai</w:t>
      </w:r>
      <w:r w:rsidR="001D09C8" w:rsidRPr="0044344B">
        <w:rPr>
          <w:rFonts w:ascii="Times New Roman" w:hAnsi="Times New Roman" w:cs="Times New Roman"/>
          <w:lang w:val="ro-RO"/>
        </w:rPr>
        <w:t xml:space="preserve"> 2026</w:t>
      </w:r>
      <w:r w:rsidR="00C27DA0">
        <w:rPr>
          <w:rFonts w:ascii="Times New Roman" w:hAnsi="Times New Roman" w:cs="Times New Roman"/>
          <w:lang w:val="ro-RO"/>
        </w:rPr>
        <w:t xml:space="preserve"> - </w:t>
      </w:r>
      <w:r w:rsidR="00EB186B" w:rsidRPr="0044344B">
        <w:rPr>
          <w:rFonts w:ascii="Times New Roman" w:hAnsi="Times New Roman" w:cs="Times New Roman"/>
          <w:lang w:val="ro-RO"/>
        </w:rPr>
        <w:t>se</w:t>
      </w:r>
      <w:r w:rsidR="00002049" w:rsidRPr="0044344B">
        <w:rPr>
          <w:rFonts w:ascii="Times New Roman" w:hAnsi="Times New Roman" w:cs="Times New Roman"/>
          <w:lang w:val="ro-RO"/>
        </w:rPr>
        <w:t>ptembrie</w:t>
      </w:r>
      <w:r w:rsidR="00DD5F80" w:rsidRPr="0044344B">
        <w:rPr>
          <w:rFonts w:ascii="Times New Roman" w:hAnsi="Times New Roman" w:cs="Times New Roman"/>
          <w:lang w:val="ro-RO"/>
        </w:rPr>
        <w:t xml:space="preserve"> </w:t>
      </w:r>
      <w:r w:rsidR="00002049" w:rsidRPr="0044344B">
        <w:rPr>
          <w:rFonts w:ascii="Times New Roman" w:hAnsi="Times New Roman" w:cs="Times New Roman"/>
          <w:lang w:val="ro-RO"/>
        </w:rPr>
        <w:t>2029</w:t>
      </w:r>
      <w:r w:rsidR="00237BA9" w:rsidRPr="0044344B">
        <w:rPr>
          <w:rFonts w:ascii="Times New Roman" w:hAnsi="Times New Roman" w:cs="Times New Roman"/>
          <w:lang w:val="ro-RO"/>
        </w:rPr>
        <w:t xml:space="preserve">, </w:t>
      </w:r>
      <w:r w:rsidR="00410E28" w:rsidRPr="0044344B">
        <w:rPr>
          <w:rFonts w:ascii="Times New Roman" w:hAnsi="Times New Roman" w:cs="Times New Roman"/>
          <w:lang w:val="ro-RO"/>
        </w:rPr>
        <w:t xml:space="preserve">Keystone Moldova </w:t>
      </w:r>
      <w:r w:rsidR="00B16ED5" w:rsidRPr="0044344B">
        <w:rPr>
          <w:rFonts w:ascii="Times New Roman" w:hAnsi="Times New Roman" w:cs="Times New Roman"/>
          <w:lang w:val="ro-RO"/>
        </w:rPr>
        <w:t xml:space="preserve">cu suportul financiar al Uniunii Europene, în parteneriat cu Alianța Organizațiilor pentru Persoane cu Dizabilități </w:t>
      </w:r>
      <w:r w:rsidR="004745E9" w:rsidRPr="0044344B">
        <w:rPr>
          <w:rFonts w:ascii="Times New Roman" w:hAnsi="Times New Roman" w:cs="Times New Roman"/>
          <w:lang w:val="ro-RO"/>
        </w:rPr>
        <w:t xml:space="preserve">din Republica Moldova </w:t>
      </w:r>
      <w:r w:rsidR="00B16ED5" w:rsidRPr="0044344B">
        <w:rPr>
          <w:rFonts w:ascii="Times New Roman" w:hAnsi="Times New Roman" w:cs="Times New Roman"/>
          <w:lang w:val="ro-RO"/>
        </w:rPr>
        <w:t>(AOPD) și Ministerul Muncii și Protecției Sociale</w:t>
      </w:r>
      <w:r w:rsidR="00DD5F80" w:rsidRPr="0044344B">
        <w:rPr>
          <w:rFonts w:ascii="Times New Roman" w:hAnsi="Times New Roman" w:cs="Times New Roman"/>
          <w:lang w:val="ro-RO"/>
        </w:rPr>
        <w:t xml:space="preserve"> </w:t>
      </w:r>
      <w:r w:rsidR="00410E28" w:rsidRPr="0044344B">
        <w:rPr>
          <w:rFonts w:ascii="Times New Roman" w:hAnsi="Times New Roman" w:cs="Times New Roman"/>
          <w:lang w:val="ro-RO"/>
        </w:rPr>
        <w:t xml:space="preserve">implementează </w:t>
      </w:r>
      <w:r w:rsidR="00DA3D74" w:rsidRPr="000662D6">
        <w:rPr>
          <w:rFonts w:ascii="Times New Roman" w:hAnsi="Times New Roman" w:cs="Times New Roman"/>
          <w:b/>
          <w:bCs/>
          <w:color w:val="0070C0"/>
          <w:lang w:val="ro-RO"/>
        </w:rPr>
        <w:t>P</w:t>
      </w:r>
      <w:r w:rsidR="00410E28" w:rsidRPr="000662D6">
        <w:rPr>
          <w:rFonts w:ascii="Times New Roman" w:hAnsi="Times New Roman" w:cs="Times New Roman"/>
          <w:b/>
          <w:bCs/>
          <w:color w:val="0070C0"/>
          <w:lang w:val="ro-RO"/>
        </w:rPr>
        <w:t>roiectul</w:t>
      </w:r>
      <w:r w:rsidR="00E103F9" w:rsidRPr="000662D6">
        <w:rPr>
          <w:rFonts w:ascii="Times New Roman" w:hAnsi="Times New Roman" w:cs="Times New Roman"/>
          <w:b/>
          <w:bCs/>
          <w:color w:val="0070C0"/>
          <w:lang w:val="ro-RO"/>
        </w:rPr>
        <w:t xml:space="preserve"> </w:t>
      </w:r>
      <w:r w:rsidR="00410E28" w:rsidRPr="000662D6">
        <w:rPr>
          <w:rFonts w:ascii="Times New Roman" w:hAnsi="Times New Roman" w:cs="Times New Roman"/>
          <w:b/>
          <w:bCs/>
          <w:color w:val="0070C0"/>
          <w:lang w:val="ro-RO"/>
        </w:rPr>
        <w:t>„</w:t>
      </w:r>
      <w:r w:rsidR="00F524F9" w:rsidRPr="000662D6">
        <w:rPr>
          <w:rFonts w:ascii="Times New Roman" w:hAnsi="Times New Roman" w:cs="Times New Roman"/>
          <w:b/>
          <w:bCs/>
          <w:color w:val="0070C0"/>
          <w:lang w:val="ro-RO"/>
        </w:rPr>
        <w:t>Moldova Incluzivă: Comunități pentru Toți</w:t>
      </w:r>
      <w:r w:rsidR="00410E28" w:rsidRPr="000662D6">
        <w:rPr>
          <w:rFonts w:ascii="Times New Roman" w:hAnsi="Times New Roman" w:cs="Times New Roman"/>
          <w:b/>
          <w:bCs/>
          <w:color w:val="0070C0"/>
          <w:lang w:val="ro-RO"/>
        </w:rPr>
        <w:t>”</w:t>
      </w:r>
      <w:r w:rsidR="006C5AE8" w:rsidRPr="0044344B">
        <w:rPr>
          <w:rFonts w:ascii="Times New Roman" w:hAnsi="Times New Roman" w:cs="Times New Roman"/>
          <w:lang w:val="ro-RO"/>
        </w:rPr>
        <w:t xml:space="preserve"> (în continuare</w:t>
      </w:r>
      <w:r w:rsidR="00C27DA0">
        <w:rPr>
          <w:rFonts w:ascii="Times New Roman" w:hAnsi="Times New Roman" w:cs="Times New Roman"/>
          <w:lang w:val="ro-RO"/>
        </w:rPr>
        <w:t xml:space="preserve"> - </w:t>
      </w:r>
      <w:r w:rsidR="006C5AE8" w:rsidRPr="0044344B">
        <w:rPr>
          <w:rFonts w:ascii="Times New Roman" w:hAnsi="Times New Roman" w:cs="Times New Roman"/>
          <w:lang w:val="ro-RO"/>
        </w:rPr>
        <w:t>Proiectul)</w:t>
      </w:r>
      <w:r w:rsidR="00DD5F80" w:rsidRPr="0044344B">
        <w:rPr>
          <w:rFonts w:ascii="Times New Roman" w:hAnsi="Times New Roman" w:cs="Times New Roman"/>
          <w:lang w:val="ro-RO"/>
        </w:rPr>
        <w:t xml:space="preserve">. </w:t>
      </w:r>
    </w:p>
    <w:p w14:paraId="558FF41B" w14:textId="02BC2919" w:rsidR="00DC7B97" w:rsidRPr="0044344B" w:rsidRDefault="00866DDE" w:rsidP="0066314C">
      <w:pPr>
        <w:spacing w:after="0" w:line="240" w:lineRule="auto"/>
        <w:ind w:right="-563" w:firstLine="567"/>
        <w:jc w:val="both"/>
        <w:rPr>
          <w:rFonts w:ascii="Times New Roman" w:hAnsi="Times New Roman" w:cs="Times New Roman"/>
          <w:bCs/>
          <w:lang w:val="ro-RO"/>
        </w:rPr>
      </w:pPr>
      <w:r w:rsidRPr="000662D6">
        <w:rPr>
          <w:rFonts w:ascii="Times New Roman" w:hAnsi="Times New Roman" w:cs="Times New Roman"/>
          <w:b/>
          <w:bCs/>
          <w:color w:val="0070C0"/>
          <w:lang w:val="ro-RO"/>
        </w:rPr>
        <w:t xml:space="preserve">Obiectivul general al </w:t>
      </w:r>
      <w:r w:rsidR="00600815" w:rsidRPr="000662D6">
        <w:rPr>
          <w:rFonts w:ascii="Times New Roman" w:hAnsi="Times New Roman" w:cs="Times New Roman"/>
          <w:b/>
          <w:bCs/>
          <w:color w:val="0070C0"/>
          <w:lang w:val="ro-RO"/>
        </w:rPr>
        <w:t>P</w:t>
      </w:r>
      <w:r w:rsidRPr="000662D6">
        <w:rPr>
          <w:rFonts w:ascii="Times New Roman" w:hAnsi="Times New Roman" w:cs="Times New Roman"/>
          <w:b/>
          <w:bCs/>
          <w:color w:val="0070C0"/>
          <w:lang w:val="ro-RO"/>
        </w:rPr>
        <w:t>roiectului</w:t>
      </w:r>
      <w:r w:rsidRPr="000662D6">
        <w:rPr>
          <w:rFonts w:ascii="Times New Roman" w:hAnsi="Times New Roman" w:cs="Times New Roman"/>
          <w:color w:val="0070C0"/>
          <w:lang w:val="ro-RO"/>
        </w:rPr>
        <w:t xml:space="preserve"> </w:t>
      </w:r>
      <w:r w:rsidR="00600815" w:rsidRPr="0044344B">
        <w:rPr>
          <w:rFonts w:ascii="Times New Roman" w:hAnsi="Times New Roman" w:cs="Times New Roman"/>
          <w:lang w:val="ro-RO"/>
        </w:rPr>
        <w:t>este î</w:t>
      </w:r>
      <w:r w:rsidR="00600815" w:rsidRPr="0008397E">
        <w:rPr>
          <w:rFonts w:ascii="Times New Roman" w:hAnsi="Times New Roman" w:cs="Times New Roman"/>
          <w:bCs/>
          <w:lang w:val="ro-RO"/>
        </w:rPr>
        <w:t xml:space="preserve">mbunătățirea calității vieții și a incluziunii sociale a persoanelor cu dizabilități din Republica Moldova prin consolidarea sprijinului </w:t>
      </w:r>
      <w:r w:rsidR="002429E1" w:rsidRPr="0044344B">
        <w:rPr>
          <w:rFonts w:ascii="Times New Roman" w:hAnsi="Times New Roman" w:cs="Times New Roman"/>
          <w:bCs/>
          <w:lang w:val="ro-RO"/>
        </w:rPr>
        <w:t>comunitar și familial</w:t>
      </w:r>
      <w:r w:rsidR="00600815" w:rsidRPr="0008397E">
        <w:rPr>
          <w:rFonts w:ascii="Times New Roman" w:hAnsi="Times New Roman" w:cs="Times New Roman"/>
          <w:bCs/>
          <w:lang w:val="ro-RO"/>
        </w:rPr>
        <w:t xml:space="preserve"> și reducerea dependenței de îngrijirea rezidențială</w:t>
      </w:r>
      <w:r w:rsidR="004C7DFD" w:rsidRPr="0044344B">
        <w:rPr>
          <w:rFonts w:ascii="Times New Roman" w:hAnsi="Times New Roman" w:cs="Times New Roman"/>
          <w:bCs/>
          <w:lang w:val="ro-RO"/>
        </w:rPr>
        <w:t xml:space="preserve">. </w:t>
      </w:r>
    </w:p>
    <w:p w14:paraId="55E9CA25" w14:textId="69C81676" w:rsidR="004C7DFD" w:rsidRPr="000662D6" w:rsidRDefault="004C7DFD" w:rsidP="0066314C">
      <w:pPr>
        <w:spacing w:after="0" w:line="240" w:lineRule="auto"/>
        <w:ind w:right="-563" w:firstLine="567"/>
        <w:jc w:val="both"/>
        <w:rPr>
          <w:rFonts w:ascii="Times New Roman" w:hAnsi="Times New Roman" w:cs="Times New Roman"/>
          <w:bCs/>
          <w:color w:val="0070C0"/>
          <w:lang w:val="ro-RO"/>
        </w:rPr>
      </w:pPr>
      <w:r w:rsidRPr="000662D6">
        <w:rPr>
          <w:rFonts w:ascii="Times New Roman" w:hAnsi="Times New Roman" w:cs="Times New Roman"/>
          <w:b/>
          <w:color w:val="0070C0"/>
          <w:lang w:val="ro-RO"/>
        </w:rPr>
        <w:t>Obiectivele specifice ale Proiectului</w:t>
      </w:r>
      <w:r w:rsidRPr="000662D6">
        <w:rPr>
          <w:rFonts w:ascii="Times New Roman" w:hAnsi="Times New Roman" w:cs="Times New Roman"/>
          <w:bCs/>
          <w:color w:val="0070C0"/>
          <w:lang w:val="ro-RO"/>
        </w:rPr>
        <w:t>:</w:t>
      </w:r>
    </w:p>
    <w:p w14:paraId="33723E1E" w14:textId="0F16F370" w:rsidR="004C7DFD" w:rsidRPr="0044344B" w:rsidRDefault="004C7DFD" w:rsidP="0066314C">
      <w:pPr>
        <w:pStyle w:val="ListParagraph"/>
        <w:numPr>
          <w:ilvl w:val="0"/>
          <w:numId w:val="26"/>
        </w:numPr>
        <w:spacing w:after="0" w:line="240" w:lineRule="auto"/>
        <w:ind w:left="426" w:right="-563"/>
        <w:jc w:val="both"/>
        <w:rPr>
          <w:rFonts w:ascii="Times New Roman" w:hAnsi="Times New Roman" w:cs="Times New Roman"/>
          <w:bCs/>
          <w:lang w:val="ro-RO"/>
        </w:rPr>
      </w:pPr>
      <w:r w:rsidRPr="0008397E">
        <w:rPr>
          <w:rFonts w:ascii="Times New Roman" w:hAnsi="Times New Roman" w:cs="Times New Roman"/>
          <w:bCs/>
          <w:lang w:val="ro-RO"/>
        </w:rPr>
        <w:t xml:space="preserve">Pilotarea unui model coordonat de management de caz privind dezinstituționalizarea </w:t>
      </w:r>
      <w:r w:rsidRPr="0044344B">
        <w:rPr>
          <w:rFonts w:ascii="Times New Roman" w:hAnsi="Times New Roman" w:cs="Times New Roman"/>
          <w:bCs/>
          <w:lang w:val="ro-RO"/>
        </w:rPr>
        <w:t xml:space="preserve">adulților </w:t>
      </w:r>
      <w:r w:rsidRPr="0008397E">
        <w:rPr>
          <w:rFonts w:ascii="Times New Roman" w:hAnsi="Times New Roman" w:cs="Times New Roman"/>
          <w:bCs/>
          <w:lang w:val="ro-RO"/>
        </w:rPr>
        <w:t>cu dizabilități din Centrul de Plasament Temporar pentru Persoane cu Dizabilități din comuna Bădiceni</w:t>
      </w:r>
      <w:r w:rsidRPr="0044344B">
        <w:rPr>
          <w:rFonts w:ascii="Times New Roman" w:hAnsi="Times New Roman" w:cs="Times New Roman"/>
          <w:bCs/>
          <w:lang w:val="ro-RO"/>
        </w:rPr>
        <w:t>;</w:t>
      </w:r>
    </w:p>
    <w:p w14:paraId="6FA51102" w14:textId="6804F25A" w:rsidR="004C7DFD" w:rsidRPr="0044344B" w:rsidRDefault="004C7DFD" w:rsidP="0066314C">
      <w:pPr>
        <w:pStyle w:val="ListParagraph"/>
        <w:numPr>
          <w:ilvl w:val="0"/>
          <w:numId w:val="26"/>
        </w:numPr>
        <w:spacing w:after="0" w:line="240" w:lineRule="auto"/>
        <w:ind w:left="426" w:right="-563"/>
        <w:jc w:val="both"/>
        <w:rPr>
          <w:rFonts w:ascii="Times New Roman" w:hAnsi="Times New Roman" w:cs="Times New Roman"/>
          <w:bCs/>
          <w:lang w:val="ro-RO"/>
        </w:rPr>
      </w:pPr>
      <w:r w:rsidRPr="0044344B">
        <w:rPr>
          <w:rFonts w:ascii="Times New Roman" w:hAnsi="Times New Roman" w:cs="Times New Roman"/>
          <w:bCs/>
          <w:lang w:val="ro-RO"/>
        </w:rPr>
        <w:t xml:space="preserve">Extinderea și consolidarea rețelei de servicii sociale comunitare pentru persoanele </w:t>
      </w:r>
      <w:r w:rsidR="00A93BCA">
        <w:rPr>
          <w:rFonts w:ascii="Times New Roman" w:hAnsi="Times New Roman" w:cs="Times New Roman"/>
          <w:bCs/>
          <w:lang w:val="ro-RO"/>
        </w:rPr>
        <w:t xml:space="preserve">adulte </w:t>
      </w:r>
      <w:r w:rsidRPr="0044344B">
        <w:rPr>
          <w:rFonts w:ascii="Times New Roman" w:hAnsi="Times New Roman" w:cs="Times New Roman"/>
          <w:bCs/>
          <w:lang w:val="ro-RO"/>
        </w:rPr>
        <w:t>cu dizabilități, în funcție de necesitățile de reintegrare ale beneficiarilor din Centrul de Plasament Temporar pentru Persoane cu Dizabilități din comuna Bădiceni</w:t>
      </w:r>
      <w:r w:rsidR="00956E6E" w:rsidRPr="0044344B">
        <w:rPr>
          <w:rFonts w:ascii="Times New Roman" w:hAnsi="Times New Roman" w:cs="Times New Roman"/>
          <w:bCs/>
          <w:lang w:val="ro-RO"/>
        </w:rPr>
        <w:t xml:space="preserve">. </w:t>
      </w:r>
    </w:p>
    <w:p w14:paraId="734B8E30" w14:textId="77777777" w:rsidR="00B00874" w:rsidRDefault="00867C19" w:rsidP="00B00874">
      <w:pPr>
        <w:spacing w:after="0" w:line="240" w:lineRule="auto"/>
        <w:ind w:right="-563" w:firstLine="567"/>
        <w:jc w:val="both"/>
        <w:rPr>
          <w:rFonts w:ascii="Times New Roman" w:hAnsi="Times New Roman" w:cs="Times New Roman"/>
          <w:lang w:val="ro-RO"/>
        </w:rPr>
      </w:pPr>
      <w:r w:rsidRPr="00867C19">
        <w:rPr>
          <w:rFonts w:ascii="Times New Roman" w:hAnsi="Times New Roman" w:cs="Times New Roman"/>
          <w:lang w:val="ro-RO"/>
        </w:rPr>
        <w:t xml:space="preserve">Proiectul vizează transformarea modului în care este organizat și furnizat sprijinul pentru persoanele </w:t>
      </w:r>
      <w:r w:rsidR="00A93BCA">
        <w:rPr>
          <w:rFonts w:ascii="Times New Roman" w:hAnsi="Times New Roman" w:cs="Times New Roman"/>
          <w:lang w:val="ro-RO"/>
        </w:rPr>
        <w:t xml:space="preserve">adulte </w:t>
      </w:r>
      <w:r w:rsidRPr="00867C19">
        <w:rPr>
          <w:rFonts w:ascii="Times New Roman" w:hAnsi="Times New Roman" w:cs="Times New Roman"/>
          <w:lang w:val="ro-RO"/>
        </w:rPr>
        <w:t xml:space="preserve">cu dizabilități din Republica Moldova, prin trecerea de la </w:t>
      </w:r>
      <w:r w:rsidR="00AB4FF4">
        <w:rPr>
          <w:rFonts w:ascii="Times New Roman" w:hAnsi="Times New Roman" w:cs="Times New Roman"/>
          <w:lang w:val="ro-RO"/>
        </w:rPr>
        <w:t>modelul de îngrijire rezidențială</w:t>
      </w:r>
      <w:r w:rsidRPr="00867C19">
        <w:rPr>
          <w:rFonts w:ascii="Times New Roman" w:hAnsi="Times New Roman" w:cs="Times New Roman"/>
          <w:lang w:val="ro-RO"/>
        </w:rPr>
        <w:t xml:space="preserve"> către </w:t>
      </w:r>
      <w:r w:rsidR="00AB4FF4">
        <w:rPr>
          <w:rFonts w:ascii="Times New Roman" w:hAnsi="Times New Roman" w:cs="Times New Roman"/>
          <w:lang w:val="ro-RO"/>
        </w:rPr>
        <w:t xml:space="preserve">modelul </w:t>
      </w:r>
      <w:r w:rsidRPr="00867C19">
        <w:rPr>
          <w:rFonts w:ascii="Times New Roman" w:hAnsi="Times New Roman" w:cs="Times New Roman"/>
          <w:lang w:val="ro-RO"/>
        </w:rPr>
        <w:t xml:space="preserve">centrat pe comunitate și pe nevoile individuale ale beneficiarilor. Intervenția este construită în jurul unei abordări integrate, care combină dezvoltarea cadrului metodologic, coordonarea interinstituțională și implementarea unor soluții practice de suport în comunitate. </w:t>
      </w:r>
    </w:p>
    <w:p w14:paraId="0F985DB8" w14:textId="79560004" w:rsidR="000363D6" w:rsidRDefault="00AB4FF4" w:rsidP="00B00874">
      <w:pPr>
        <w:spacing w:after="0" w:line="240" w:lineRule="auto"/>
        <w:ind w:right="-563" w:firstLine="567"/>
        <w:jc w:val="both"/>
        <w:rPr>
          <w:rFonts w:ascii="Times New Roman" w:hAnsi="Times New Roman" w:cs="Times New Roman"/>
          <w:lang w:val="ro-RO"/>
        </w:rPr>
      </w:pPr>
      <w:r>
        <w:rPr>
          <w:rFonts w:ascii="Times New Roman" w:hAnsi="Times New Roman" w:cs="Times New Roman"/>
          <w:lang w:val="ro-RO"/>
        </w:rPr>
        <w:t>P</w:t>
      </w:r>
      <w:r w:rsidR="00867C19" w:rsidRPr="00867C19">
        <w:rPr>
          <w:rFonts w:ascii="Times New Roman" w:hAnsi="Times New Roman" w:cs="Times New Roman"/>
          <w:lang w:val="ro-RO"/>
        </w:rPr>
        <w:t xml:space="preserve">roiectul </w:t>
      </w:r>
      <w:r>
        <w:rPr>
          <w:rFonts w:ascii="Times New Roman" w:hAnsi="Times New Roman" w:cs="Times New Roman"/>
          <w:lang w:val="ro-RO"/>
        </w:rPr>
        <w:t xml:space="preserve">pune accentul pe </w:t>
      </w:r>
      <w:r w:rsidR="00861ABE">
        <w:rPr>
          <w:rFonts w:ascii="Times New Roman" w:hAnsi="Times New Roman" w:cs="Times New Roman"/>
          <w:lang w:val="ro-RO"/>
        </w:rPr>
        <w:t xml:space="preserve">două componente </w:t>
      </w:r>
      <w:r w:rsidR="000363D6">
        <w:rPr>
          <w:rFonts w:ascii="Times New Roman" w:hAnsi="Times New Roman" w:cs="Times New Roman"/>
          <w:lang w:val="ro-RO"/>
        </w:rPr>
        <w:t xml:space="preserve">esențiale: </w:t>
      </w:r>
    </w:p>
    <w:p w14:paraId="40D2D642" w14:textId="121C9EEA" w:rsidR="007E3CD2" w:rsidRPr="007E3CD2" w:rsidRDefault="00AB4FF4" w:rsidP="0066314C">
      <w:pPr>
        <w:pStyle w:val="ListParagraph"/>
        <w:numPr>
          <w:ilvl w:val="0"/>
          <w:numId w:val="28"/>
        </w:numPr>
        <w:spacing w:after="0" w:line="240" w:lineRule="auto"/>
        <w:ind w:left="567" w:right="-563" w:hanging="425"/>
        <w:jc w:val="both"/>
        <w:rPr>
          <w:rFonts w:ascii="Times New Roman" w:hAnsi="Times New Roman" w:cs="Times New Roman"/>
          <w:lang w:val="ro-RO"/>
        </w:rPr>
      </w:pPr>
      <w:r w:rsidRPr="007E3CD2">
        <w:rPr>
          <w:rFonts w:ascii="Times New Roman" w:hAnsi="Times New Roman" w:cs="Times New Roman"/>
          <w:lang w:val="ro-RO"/>
        </w:rPr>
        <w:t>crearea unui</w:t>
      </w:r>
      <w:r w:rsidR="00867C19" w:rsidRPr="007E3CD2">
        <w:rPr>
          <w:rFonts w:ascii="Times New Roman" w:hAnsi="Times New Roman" w:cs="Times New Roman"/>
          <w:lang w:val="ro-RO"/>
        </w:rPr>
        <w:t xml:space="preserve"> mecanism funcțional de management de caz, bazat pe evaluări complexe și standardizate ale beneficiarilor din Centrul de Plasament Temporar pentru Persoane cu Dizabilități din Bădiceni. În paralel, sunt promovate mecanisme de coordonare între actorii relevanți la nivel național și regional, precum și măsuri de politici publice menite să asigure sustenabilitatea procesului de reformă</w:t>
      </w:r>
      <w:r w:rsidR="00C70E73" w:rsidRPr="007E3CD2">
        <w:rPr>
          <w:rFonts w:ascii="Times New Roman" w:hAnsi="Times New Roman" w:cs="Times New Roman"/>
          <w:lang w:val="ro-RO"/>
        </w:rPr>
        <w:t xml:space="preserve"> a sistemului </w:t>
      </w:r>
      <w:proofErr w:type="spellStart"/>
      <w:r w:rsidR="005600D1" w:rsidRPr="007E3CD2">
        <w:rPr>
          <w:rFonts w:ascii="Times New Roman" w:hAnsi="Times New Roman" w:cs="Times New Roman"/>
          <w:lang w:val="ro-RO"/>
        </w:rPr>
        <w:t>rezidenţial</w:t>
      </w:r>
      <w:proofErr w:type="spellEnd"/>
      <w:r w:rsidR="005600D1" w:rsidRPr="007E3CD2">
        <w:rPr>
          <w:rFonts w:ascii="Times New Roman" w:hAnsi="Times New Roman" w:cs="Times New Roman"/>
          <w:lang w:val="ro-RO"/>
        </w:rPr>
        <w:t xml:space="preserve"> de îngrijire a persoanelor cu </w:t>
      </w:r>
      <w:proofErr w:type="spellStart"/>
      <w:r w:rsidR="005600D1" w:rsidRPr="007E3CD2">
        <w:rPr>
          <w:rFonts w:ascii="Times New Roman" w:hAnsi="Times New Roman" w:cs="Times New Roman"/>
          <w:lang w:val="ro-RO"/>
        </w:rPr>
        <w:t>dizabilităţi</w:t>
      </w:r>
      <w:proofErr w:type="spellEnd"/>
      <w:r w:rsidR="00172047">
        <w:rPr>
          <w:rFonts w:ascii="Times New Roman" w:hAnsi="Times New Roman" w:cs="Times New Roman"/>
          <w:lang w:val="ro-RO"/>
        </w:rPr>
        <w:t xml:space="preserve"> din Republica Moldova</w:t>
      </w:r>
      <w:r w:rsidR="00867C19" w:rsidRPr="007E3CD2">
        <w:rPr>
          <w:rFonts w:ascii="Times New Roman" w:hAnsi="Times New Roman" w:cs="Times New Roman"/>
          <w:lang w:val="ro-RO"/>
        </w:rPr>
        <w:t xml:space="preserve">. </w:t>
      </w:r>
    </w:p>
    <w:p w14:paraId="23B1534D" w14:textId="77777777" w:rsidR="00013A66" w:rsidRDefault="00867C19" w:rsidP="0066314C">
      <w:pPr>
        <w:pStyle w:val="ListParagraph"/>
        <w:numPr>
          <w:ilvl w:val="0"/>
          <w:numId w:val="28"/>
        </w:numPr>
        <w:spacing w:after="0" w:line="240" w:lineRule="auto"/>
        <w:ind w:left="567" w:right="-563" w:hanging="425"/>
        <w:jc w:val="both"/>
        <w:rPr>
          <w:rFonts w:ascii="Times New Roman" w:hAnsi="Times New Roman" w:cs="Times New Roman"/>
          <w:lang w:val="ro-RO"/>
        </w:rPr>
      </w:pPr>
      <w:r w:rsidRPr="007E3CD2">
        <w:rPr>
          <w:rFonts w:ascii="Times New Roman" w:hAnsi="Times New Roman" w:cs="Times New Roman"/>
          <w:lang w:val="ro-RO"/>
        </w:rPr>
        <w:lastRenderedPageBreak/>
        <w:t xml:space="preserve">dezvoltarea serviciilor sociale în comunitate, adaptate necesităților persoanelor </w:t>
      </w:r>
      <w:r w:rsidR="00487EB1">
        <w:rPr>
          <w:rFonts w:ascii="Times New Roman" w:hAnsi="Times New Roman" w:cs="Times New Roman"/>
          <w:lang w:val="ro-RO"/>
        </w:rPr>
        <w:t>cu dizabilități dezinstituționalizate</w:t>
      </w:r>
      <w:r w:rsidRPr="007E3CD2">
        <w:rPr>
          <w:rFonts w:ascii="Times New Roman" w:hAnsi="Times New Roman" w:cs="Times New Roman"/>
          <w:lang w:val="ro-RO"/>
        </w:rPr>
        <w:t xml:space="preserve">. </w:t>
      </w:r>
      <w:r w:rsidR="007E3CD2">
        <w:rPr>
          <w:rFonts w:ascii="Times New Roman" w:hAnsi="Times New Roman" w:cs="Times New Roman"/>
          <w:lang w:val="ro-RO"/>
        </w:rPr>
        <w:t xml:space="preserve">Vor fi </w:t>
      </w:r>
      <w:r w:rsidRPr="007E3CD2">
        <w:rPr>
          <w:rFonts w:ascii="Times New Roman" w:hAnsi="Times New Roman" w:cs="Times New Roman"/>
          <w:lang w:val="ro-RO"/>
        </w:rPr>
        <w:t xml:space="preserve">elaborate </w:t>
      </w:r>
      <w:r w:rsidR="00487EB1">
        <w:rPr>
          <w:rFonts w:ascii="Times New Roman" w:hAnsi="Times New Roman" w:cs="Times New Roman"/>
          <w:lang w:val="ro-RO"/>
        </w:rPr>
        <w:t>manuale operaționale</w:t>
      </w:r>
      <w:r w:rsidR="00D65630">
        <w:rPr>
          <w:rFonts w:ascii="Times New Roman" w:hAnsi="Times New Roman" w:cs="Times New Roman"/>
          <w:lang w:val="ro-RO"/>
        </w:rPr>
        <w:t xml:space="preserve"> și </w:t>
      </w:r>
      <w:r w:rsidR="008D381F">
        <w:rPr>
          <w:rFonts w:ascii="Times New Roman" w:hAnsi="Times New Roman" w:cs="Times New Roman"/>
          <w:lang w:val="ro-RO"/>
        </w:rPr>
        <w:t>ghiduri metodologice</w:t>
      </w:r>
      <w:r w:rsidR="00487EB1">
        <w:rPr>
          <w:rFonts w:ascii="Times New Roman" w:hAnsi="Times New Roman" w:cs="Times New Roman"/>
          <w:lang w:val="ro-RO"/>
        </w:rPr>
        <w:t xml:space="preserve"> pentru serviciile sociale</w:t>
      </w:r>
      <w:r w:rsidR="008D381F">
        <w:rPr>
          <w:rFonts w:ascii="Times New Roman" w:hAnsi="Times New Roman" w:cs="Times New Roman"/>
          <w:lang w:val="ro-RO"/>
        </w:rPr>
        <w:t xml:space="preserve"> care urmează a fi dezvoltare</w:t>
      </w:r>
      <w:r w:rsidRPr="007E3CD2">
        <w:rPr>
          <w:rFonts w:ascii="Times New Roman" w:hAnsi="Times New Roman" w:cs="Times New Roman"/>
          <w:lang w:val="ro-RO"/>
        </w:rPr>
        <w:t xml:space="preserve">, iar personalul </w:t>
      </w:r>
      <w:r w:rsidR="009B7E3A">
        <w:rPr>
          <w:rFonts w:ascii="Times New Roman" w:hAnsi="Times New Roman" w:cs="Times New Roman"/>
          <w:lang w:val="ro-RO"/>
        </w:rPr>
        <w:t>din cadrul serviciilor sociale vor</w:t>
      </w:r>
      <w:r w:rsidRPr="007E3CD2">
        <w:rPr>
          <w:rFonts w:ascii="Times New Roman" w:hAnsi="Times New Roman" w:cs="Times New Roman"/>
          <w:lang w:val="ro-RO"/>
        </w:rPr>
        <w:t xml:space="preserve"> </w:t>
      </w:r>
      <w:r w:rsidR="009B7E3A">
        <w:rPr>
          <w:rFonts w:ascii="Times New Roman" w:hAnsi="Times New Roman" w:cs="Times New Roman"/>
          <w:lang w:val="ro-RO"/>
        </w:rPr>
        <w:t>beneficia de formare profesională</w:t>
      </w:r>
      <w:r w:rsidRPr="007E3CD2">
        <w:rPr>
          <w:rFonts w:ascii="Times New Roman" w:hAnsi="Times New Roman" w:cs="Times New Roman"/>
          <w:lang w:val="ro-RO"/>
        </w:rPr>
        <w:t xml:space="preserve"> pentru a asigura calitatea intervențiilor. Totodată, proiectul include programe orientate spre promovarea traiului independent și a autodeterminării persoanelor cu dizabilități, contribuind astfel la o incluziune socială reală și durabilă. </w:t>
      </w:r>
    </w:p>
    <w:p w14:paraId="679718F8" w14:textId="2654F114" w:rsidR="004C7DFD" w:rsidRPr="00013A66" w:rsidRDefault="00867C19" w:rsidP="0066314C">
      <w:pPr>
        <w:spacing w:after="0" w:line="240" w:lineRule="auto"/>
        <w:ind w:right="-563" w:firstLine="567"/>
        <w:jc w:val="both"/>
        <w:rPr>
          <w:rFonts w:ascii="Times New Roman" w:hAnsi="Times New Roman" w:cs="Times New Roman"/>
          <w:lang w:val="ro-RO"/>
        </w:rPr>
      </w:pPr>
      <w:r w:rsidRPr="00013A66">
        <w:rPr>
          <w:rFonts w:ascii="Times New Roman" w:hAnsi="Times New Roman" w:cs="Times New Roman"/>
          <w:lang w:val="ro-RO"/>
        </w:rPr>
        <w:t xml:space="preserve">Prin combinarea acestor acțiuni, proiectul oferă un model coerent și </w:t>
      </w:r>
      <w:proofErr w:type="spellStart"/>
      <w:r w:rsidRPr="00013A66">
        <w:rPr>
          <w:rFonts w:ascii="Times New Roman" w:hAnsi="Times New Roman" w:cs="Times New Roman"/>
          <w:lang w:val="ro-RO"/>
        </w:rPr>
        <w:t>replicabil</w:t>
      </w:r>
      <w:proofErr w:type="spellEnd"/>
      <w:r w:rsidRPr="00013A66">
        <w:rPr>
          <w:rFonts w:ascii="Times New Roman" w:hAnsi="Times New Roman" w:cs="Times New Roman"/>
          <w:lang w:val="ro-RO"/>
        </w:rPr>
        <w:t xml:space="preserve"> de tranziție de la îngrijirea rezidențială către servicii bazate pe comunitate, punând accent pe demnitatea, autonomia și participarea activă a persoanelor cu dizabilități în viața socială.</w:t>
      </w:r>
    </w:p>
    <w:p w14:paraId="147C9F06" w14:textId="77777777" w:rsidR="0066314C" w:rsidRDefault="0066314C" w:rsidP="0066314C">
      <w:pPr>
        <w:pStyle w:val="Heading2"/>
        <w:spacing w:before="0" w:line="240" w:lineRule="auto"/>
        <w:ind w:right="-563"/>
        <w:rPr>
          <w:rFonts w:ascii="Times New Roman" w:hAnsi="Times New Roman" w:cs="Times New Roman"/>
          <w:color w:val="0070C0"/>
          <w:sz w:val="22"/>
          <w:szCs w:val="22"/>
          <w:lang w:val="ro-RO"/>
        </w:rPr>
      </w:pPr>
    </w:p>
    <w:p w14:paraId="24F80806" w14:textId="017F8777" w:rsidR="004C1213" w:rsidRPr="000662D6" w:rsidRDefault="002838AC" w:rsidP="0066314C">
      <w:pPr>
        <w:pStyle w:val="Heading2"/>
        <w:spacing w:before="0" w:line="240" w:lineRule="auto"/>
        <w:ind w:right="-563"/>
        <w:rPr>
          <w:rFonts w:ascii="Times New Roman" w:hAnsi="Times New Roman" w:cs="Times New Roman"/>
          <w:color w:val="0070C0"/>
          <w:sz w:val="22"/>
          <w:szCs w:val="22"/>
          <w:lang w:val="ro-RO"/>
        </w:rPr>
      </w:pPr>
      <w:r w:rsidRPr="000662D6">
        <w:rPr>
          <w:rFonts w:ascii="Times New Roman" w:hAnsi="Times New Roman" w:cs="Times New Roman"/>
          <w:color w:val="0070C0"/>
          <w:sz w:val="22"/>
          <w:szCs w:val="22"/>
          <w:lang w:val="ro-RO"/>
        </w:rPr>
        <w:t xml:space="preserve">SCOPUL ȘI </w:t>
      </w:r>
      <w:r w:rsidR="0003688A" w:rsidRPr="000662D6">
        <w:rPr>
          <w:rFonts w:ascii="Times New Roman" w:hAnsi="Times New Roman" w:cs="Times New Roman"/>
          <w:color w:val="0070C0"/>
          <w:sz w:val="22"/>
          <w:szCs w:val="22"/>
          <w:lang w:val="ro-RO"/>
        </w:rPr>
        <w:t>SARCINILE</w:t>
      </w:r>
      <w:r w:rsidRPr="000662D6">
        <w:rPr>
          <w:rFonts w:ascii="Times New Roman" w:hAnsi="Times New Roman" w:cs="Times New Roman"/>
          <w:color w:val="0070C0"/>
          <w:sz w:val="22"/>
          <w:szCs w:val="22"/>
          <w:lang w:val="ro-RO"/>
        </w:rPr>
        <w:t xml:space="preserve"> CONSULTANȚEI</w:t>
      </w:r>
    </w:p>
    <w:p w14:paraId="1BEB1702" w14:textId="2EC83687" w:rsidR="00013A66" w:rsidRDefault="00013A66" w:rsidP="0066314C">
      <w:pPr>
        <w:spacing w:after="0" w:line="240" w:lineRule="auto"/>
        <w:ind w:right="-563" w:firstLine="567"/>
        <w:jc w:val="both"/>
        <w:rPr>
          <w:rFonts w:ascii="Times New Roman" w:hAnsi="Times New Roman" w:cs="Times New Roman"/>
          <w:b/>
          <w:bCs/>
          <w:lang w:val="ro-RO"/>
        </w:rPr>
      </w:pPr>
      <w:r w:rsidRPr="00CF4387">
        <w:rPr>
          <w:rFonts w:ascii="Times New Roman" w:hAnsi="Times New Roman" w:cs="Times New Roman"/>
          <w:lang w:val="ro-RO"/>
        </w:rPr>
        <w:t xml:space="preserve">În cadrul Proiectului, Keystone Moldova angajează un/o consultant(ă) pentru </w:t>
      </w:r>
      <w:r w:rsidRPr="00CF4387">
        <w:rPr>
          <w:rFonts w:ascii="Times New Roman" w:hAnsi="Times New Roman" w:cs="Times New Roman"/>
          <w:b/>
          <w:bCs/>
          <w:lang w:val="ro-RO"/>
        </w:rPr>
        <w:t xml:space="preserve">elaborarea </w:t>
      </w:r>
      <w:r w:rsidRPr="008449F0">
        <w:rPr>
          <w:rFonts w:ascii="Times New Roman" w:hAnsi="Times New Roman" w:cs="Times New Roman"/>
          <w:b/>
          <w:bCs/>
          <w:lang w:val="ro-RO"/>
        </w:rPr>
        <w:t>Metodologiei de evaluare a persoanelor</w:t>
      </w:r>
      <w:r w:rsidR="00BF3582">
        <w:rPr>
          <w:rFonts w:ascii="Times New Roman" w:hAnsi="Times New Roman" w:cs="Times New Roman"/>
          <w:b/>
          <w:bCs/>
          <w:lang w:val="ro-RO"/>
        </w:rPr>
        <w:t xml:space="preserve"> adulte</w:t>
      </w:r>
      <w:r w:rsidRPr="008449F0">
        <w:rPr>
          <w:rFonts w:ascii="Times New Roman" w:hAnsi="Times New Roman" w:cs="Times New Roman"/>
          <w:b/>
          <w:bCs/>
          <w:lang w:val="ro-RO"/>
        </w:rPr>
        <w:t xml:space="preserve"> cu dizabilități din instituțiile rezidențiale</w:t>
      </w:r>
      <w:r>
        <w:rPr>
          <w:rFonts w:ascii="Times New Roman" w:hAnsi="Times New Roman" w:cs="Times New Roman"/>
          <w:b/>
          <w:bCs/>
          <w:lang w:val="ro-RO"/>
        </w:rPr>
        <w:t xml:space="preserve">. </w:t>
      </w:r>
    </w:p>
    <w:p w14:paraId="3DD83880" w14:textId="1BC577D1" w:rsidR="00B46673" w:rsidRPr="00013A66" w:rsidRDefault="00410E28" w:rsidP="0066314C">
      <w:pPr>
        <w:spacing w:after="0" w:line="240" w:lineRule="auto"/>
        <w:ind w:right="-563" w:firstLine="567"/>
        <w:jc w:val="both"/>
        <w:rPr>
          <w:rFonts w:ascii="Times New Roman" w:hAnsi="Times New Roman" w:cs="Times New Roman"/>
          <w:b/>
          <w:bCs/>
          <w:lang w:val="ro-RO"/>
        </w:rPr>
      </w:pPr>
      <w:r w:rsidRPr="000662D6">
        <w:rPr>
          <w:rFonts w:ascii="Times New Roman" w:hAnsi="Times New Roman" w:cs="Times New Roman"/>
          <w:b/>
          <w:bCs/>
          <w:color w:val="0070C0"/>
          <w:lang w:val="ro-RO"/>
        </w:rPr>
        <w:t>Scop</w:t>
      </w:r>
      <w:r w:rsidR="0003688A" w:rsidRPr="000662D6">
        <w:rPr>
          <w:rFonts w:ascii="Times New Roman" w:hAnsi="Times New Roman" w:cs="Times New Roman"/>
          <w:b/>
          <w:bCs/>
          <w:color w:val="0070C0"/>
          <w:lang w:val="ro-RO"/>
        </w:rPr>
        <w:t>ul consultanței</w:t>
      </w:r>
      <w:r w:rsidRPr="000662D6">
        <w:rPr>
          <w:rFonts w:ascii="Times New Roman" w:hAnsi="Times New Roman" w:cs="Times New Roman"/>
          <w:b/>
          <w:bCs/>
          <w:color w:val="0070C0"/>
          <w:lang w:val="ro-RO"/>
        </w:rPr>
        <w:t>:</w:t>
      </w:r>
      <w:r w:rsidR="00150923" w:rsidRPr="000662D6">
        <w:rPr>
          <w:rFonts w:ascii="Times New Roman" w:hAnsi="Times New Roman" w:cs="Times New Roman"/>
          <w:color w:val="0070C0"/>
          <w:lang w:val="ro-RO"/>
        </w:rPr>
        <w:t xml:space="preserve"> </w:t>
      </w:r>
      <w:r w:rsidR="00E44F15" w:rsidRPr="00E44F15">
        <w:rPr>
          <w:rFonts w:ascii="Times New Roman" w:hAnsi="Times New Roman" w:cs="Times New Roman"/>
          <w:lang w:val="ro-RO"/>
        </w:rPr>
        <w:t xml:space="preserve">Elaborarea Metodologiei de evaluare </w:t>
      </w:r>
      <w:r w:rsidR="00B45251">
        <w:rPr>
          <w:rFonts w:ascii="Times New Roman" w:hAnsi="Times New Roman" w:cs="Times New Roman"/>
          <w:lang w:val="ro-RO"/>
        </w:rPr>
        <w:t xml:space="preserve">a persoanelor </w:t>
      </w:r>
      <w:r w:rsidR="00BF3582">
        <w:rPr>
          <w:rFonts w:ascii="Times New Roman" w:hAnsi="Times New Roman" w:cs="Times New Roman"/>
          <w:lang w:val="ro-RO"/>
        </w:rPr>
        <w:t xml:space="preserve">adulte </w:t>
      </w:r>
      <w:r w:rsidR="00E44F15" w:rsidRPr="00E44F15">
        <w:rPr>
          <w:rFonts w:ascii="Times New Roman" w:hAnsi="Times New Roman" w:cs="Times New Roman"/>
          <w:lang w:val="ro-RO"/>
        </w:rPr>
        <w:t>cu dizabilități din instituții</w:t>
      </w:r>
      <w:r w:rsidR="00B45251">
        <w:rPr>
          <w:rFonts w:ascii="Times New Roman" w:hAnsi="Times New Roman" w:cs="Times New Roman"/>
          <w:lang w:val="ro-RO"/>
        </w:rPr>
        <w:t>le</w:t>
      </w:r>
      <w:r w:rsidR="00E44F15" w:rsidRPr="00E44F15">
        <w:rPr>
          <w:rFonts w:ascii="Times New Roman" w:hAnsi="Times New Roman" w:cs="Times New Roman"/>
          <w:lang w:val="ro-RO"/>
        </w:rPr>
        <w:t xml:space="preserve"> rezidențiale</w:t>
      </w:r>
      <w:r w:rsidR="000B016F">
        <w:rPr>
          <w:rFonts w:ascii="Times New Roman" w:hAnsi="Times New Roman" w:cs="Times New Roman"/>
          <w:lang w:val="ro-RO"/>
        </w:rPr>
        <w:t xml:space="preserve"> </w:t>
      </w:r>
      <w:r w:rsidR="006745D4" w:rsidRPr="00CF4387">
        <w:rPr>
          <w:rFonts w:ascii="Times New Roman" w:hAnsi="Times New Roman" w:cs="Times New Roman"/>
          <w:lang w:val="ro-RO"/>
        </w:rPr>
        <w:t>(în continuare – Metodologia de evaluare)</w:t>
      </w:r>
      <w:r w:rsidR="006745D4">
        <w:rPr>
          <w:rFonts w:ascii="Times New Roman" w:hAnsi="Times New Roman" w:cs="Times New Roman"/>
          <w:lang w:val="ro-RO"/>
        </w:rPr>
        <w:t xml:space="preserve"> </w:t>
      </w:r>
      <w:r w:rsidR="000B016F">
        <w:rPr>
          <w:rFonts w:ascii="Times New Roman" w:hAnsi="Times New Roman" w:cs="Times New Roman"/>
          <w:lang w:val="ro-RO"/>
        </w:rPr>
        <w:t xml:space="preserve">și consolidarea competențelor echipei de evaluatori </w:t>
      </w:r>
      <w:r w:rsidR="0080006E">
        <w:rPr>
          <w:rFonts w:ascii="Times New Roman" w:hAnsi="Times New Roman" w:cs="Times New Roman"/>
          <w:lang w:val="ro-RO"/>
        </w:rPr>
        <w:t xml:space="preserve">privind aplicarea </w:t>
      </w:r>
      <w:r w:rsidR="006745D4">
        <w:rPr>
          <w:rFonts w:ascii="Times New Roman" w:hAnsi="Times New Roman" w:cs="Times New Roman"/>
          <w:lang w:val="ro-RO"/>
        </w:rPr>
        <w:t>M</w:t>
      </w:r>
      <w:r w:rsidR="0080006E">
        <w:rPr>
          <w:rFonts w:ascii="Times New Roman" w:hAnsi="Times New Roman" w:cs="Times New Roman"/>
          <w:lang w:val="ro-RO"/>
        </w:rPr>
        <w:t>etodologiei</w:t>
      </w:r>
      <w:r w:rsidR="006745D4">
        <w:rPr>
          <w:rFonts w:ascii="Times New Roman" w:hAnsi="Times New Roman" w:cs="Times New Roman"/>
          <w:lang w:val="ro-RO"/>
        </w:rPr>
        <w:t xml:space="preserve"> de evaluare</w:t>
      </w:r>
      <w:r w:rsidR="00B00874">
        <w:rPr>
          <w:rFonts w:ascii="Times New Roman" w:hAnsi="Times New Roman" w:cs="Times New Roman"/>
          <w:lang w:val="ro-RO"/>
        </w:rPr>
        <w:t>.</w:t>
      </w:r>
    </w:p>
    <w:p w14:paraId="670440DA" w14:textId="01925E14" w:rsidR="00013A66" w:rsidRPr="00CF4387" w:rsidRDefault="00013A66" w:rsidP="0066314C">
      <w:pPr>
        <w:spacing w:after="0" w:line="240" w:lineRule="auto"/>
        <w:ind w:right="-563" w:firstLine="567"/>
        <w:jc w:val="both"/>
        <w:rPr>
          <w:rFonts w:ascii="Times New Roman" w:hAnsi="Times New Roman" w:cs="Times New Roman"/>
          <w:lang w:val="ro-RO"/>
        </w:rPr>
      </w:pPr>
      <w:r w:rsidRPr="00CF4387">
        <w:rPr>
          <w:rFonts w:ascii="Times New Roman" w:hAnsi="Times New Roman" w:cs="Times New Roman"/>
          <w:lang w:val="ro-RO"/>
        </w:rPr>
        <w:t xml:space="preserve">Metodologia de evaluare va fi concepută ca un instrument integrat și multidisciplinar, orientat spre identificarea nevoilor individuale și facilitarea incluziunii sociale a persoanelor cu dizabilități instituționalizate. Metodologia de evaluare va stabili scopul și obiectivele procesului de evaluare, punând accent pe abordarea centrată pe persoană, respectarea drepturilor și promovarea autonomiei acesteia. De asemenea, va defini principiile de bază care vor ghida procesul de evaluare, inclusiv abordarea multidisciplinară, participarea activă a persoanei evaluate, implicarea familiei sau a reprezentanților legali, nediscriminarea, confidențialitatea și orientarea către servicii bazate pe comunitate. </w:t>
      </w:r>
    </w:p>
    <w:p w14:paraId="2938E182" w14:textId="77777777" w:rsidR="00013A66" w:rsidRPr="00CF4387" w:rsidRDefault="00013A66" w:rsidP="0066314C">
      <w:pPr>
        <w:spacing w:after="0" w:line="240" w:lineRule="auto"/>
        <w:ind w:right="-563" w:firstLine="567"/>
        <w:jc w:val="both"/>
        <w:rPr>
          <w:rFonts w:ascii="Times New Roman" w:hAnsi="Times New Roman" w:cs="Times New Roman"/>
          <w:lang w:val="ro-RO"/>
        </w:rPr>
      </w:pPr>
      <w:r w:rsidRPr="00CF4387">
        <w:rPr>
          <w:rFonts w:ascii="Times New Roman" w:hAnsi="Times New Roman" w:cs="Times New Roman"/>
          <w:lang w:val="ro-RO"/>
        </w:rPr>
        <w:t xml:space="preserve">Documentul va descrie în mod detaliat etapele procesului de evaluare, de la pregătirea evaluării și colectarea datelor, până la analiza integrată a informațiilor și formularea concluziilor. Totodată, Metodologia de evaluare va reglementa componența și rolul echipei multidisciplinare implicate în evaluare, asigurând claritatea responsabilităților și mecanismelor de colaborare între specialiști. Metodologia de evaluare va include un set de instrumente standardizate de evaluare, structurate în formulare distincte, dar complementare: (i) formular de evaluare socială, care va analiza contextul de viață al persoanei, relațiile familiale și sociale, nivelul de autonomie, accesul la servicii și resursele comunitare etc.; (ii) formular de evaluare psihologică, care va include aspecte cu referire la funcționarea cognitivă și emoțională, comportamentul </w:t>
      </w:r>
      <w:proofErr w:type="spellStart"/>
      <w:r w:rsidRPr="00CF4387">
        <w:rPr>
          <w:rFonts w:ascii="Times New Roman" w:hAnsi="Times New Roman" w:cs="Times New Roman"/>
          <w:lang w:val="ro-RO"/>
        </w:rPr>
        <w:t>adaptativ</w:t>
      </w:r>
      <w:proofErr w:type="spellEnd"/>
      <w:r w:rsidRPr="00CF4387">
        <w:rPr>
          <w:rFonts w:ascii="Times New Roman" w:hAnsi="Times New Roman" w:cs="Times New Roman"/>
          <w:lang w:val="ro-RO"/>
        </w:rPr>
        <w:t xml:space="preserve"> și capacitatea de luare a deciziilor etc; (iii)  formular de evaluare medicală, care va include diagnosticul, istoricul medical, tratamentele, gradul de dependență și necesitățile de îngrijire și reabilitare. </w:t>
      </w:r>
    </w:p>
    <w:p w14:paraId="06300ACD" w14:textId="573C772D" w:rsidR="00013A66" w:rsidRDefault="00013A66" w:rsidP="0066314C">
      <w:pPr>
        <w:spacing w:after="0" w:line="240" w:lineRule="auto"/>
        <w:ind w:right="-563" w:firstLine="567"/>
        <w:jc w:val="both"/>
        <w:rPr>
          <w:rFonts w:ascii="Times New Roman" w:hAnsi="Times New Roman" w:cs="Times New Roman"/>
          <w:lang w:val="it-IT"/>
        </w:rPr>
      </w:pPr>
      <w:r w:rsidRPr="00CF4387">
        <w:rPr>
          <w:rFonts w:ascii="Times New Roman" w:hAnsi="Times New Roman" w:cs="Times New Roman"/>
          <w:lang w:val="ro-RO"/>
        </w:rPr>
        <w:t>Metodologia de evaluare va prevedea mecanisme clare de integrare a datelor provenite din cele trei domenii de evaluare (socială, psihologi</w:t>
      </w:r>
      <w:r>
        <w:rPr>
          <w:rFonts w:ascii="Times New Roman" w:hAnsi="Times New Roman" w:cs="Times New Roman"/>
          <w:lang w:val="ro-RO"/>
        </w:rPr>
        <w:t>că</w:t>
      </w:r>
      <w:r w:rsidRPr="00CF4387">
        <w:rPr>
          <w:rFonts w:ascii="Times New Roman" w:hAnsi="Times New Roman" w:cs="Times New Roman"/>
          <w:lang w:val="ro-RO"/>
        </w:rPr>
        <w:t xml:space="preserve"> și medical</w:t>
      </w:r>
      <w:r>
        <w:rPr>
          <w:rFonts w:ascii="Times New Roman" w:hAnsi="Times New Roman" w:cs="Times New Roman"/>
          <w:lang w:val="ro-RO"/>
        </w:rPr>
        <w:t>ă</w:t>
      </w:r>
      <w:r w:rsidRPr="00CF4387">
        <w:rPr>
          <w:rFonts w:ascii="Times New Roman" w:hAnsi="Times New Roman" w:cs="Times New Roman"/>
          <w:lang w:val="ro-RO"/>
        </w:rPr>
        <w:t xml:space="preserve">), în vederea elaborării unui profil funcțional comprehensiv al fiecărei persoane. </w:t>
      </w:r>
      <w:r w:rsidRPr="00F662E2">
        <w:rPr>
          <w:rFonts w:ascii="Times New Roman" w:hAnsi="Times New Roman" w:cs="Times New Roman"/>
          <w:lang w:val="it-IT"/>
        </w:rPr>
        <w:t xml:space="preserve">În baza </w:t>
      </w:r>
      <w:r>
        <w:rPr>
          <w:rFonts w:ascii="Times New Roman" w:hAnsi="Times New Roman" w:cs="Times New Roman"/>
          <w:lang w:val="it-IT"/>
        </w:rPr>
        <w:t>evaluării</w:t>
      </w:r>
      <w:r w:rsidRPr="00F662E2">
        <w:rPr>
          <w:rFonts w:ascii="Times New Roman" w:hAnsi="Times New Roman" w:cs="Times New Roman"/>
          <w:lang w:val="it-IT"/>
        </w:rPr>
        <w:t>, va fi elaborat planul individualizat de</w:t>
      </w:r>
      <w:r>
        <w:rPr>
          <w:rFonts w:ascii="Times New Roman" w:hAnsi="Times New Roman" w:cs="Times New Roman"/>
          <w:lang w:val="it-IT"/>
        </w:rPr>
        <w:t xml:space="preserve"> asistență</w:t>
      </w:r>
      <w:r w:rsidRPr="00F662E2">
        <w:rPr>
          <w:rFonts w:ascii="Times New Roman" w:hAnsi="Times New Roman" w:cs="Times New Roman"/>
          <w:lang w:val="it-IT"/>
        </w:rPr>
        <w:t xml:space="preserve">, care va conține obiective, măsuri concrete, termene și responsabili pentru implementare. De asemenea, </w:t>
      </w:r>
      <w:r>
        <w:rPr>
          <w:rFonts w:ascii="Times New Roman" w:hAnsi="Times New Roman" w:cs="Times New Roman"/>
          <w:lang w:val="it-IT"/>
        </w:rPr>
        <w:t>Metodologia de evaluare</w:t>
      </w:r>
      <w:r w:rsidRPr="00F662E2">
        <w:rPr>
          <w:rFonts w:ascii="Times New Roman" w:hAnsi="Times New Roman" w:cs="Times New Roman"/>
          <w:lang w:val="it-IT"/>
        </w:rPr>
        <w:t xml:space="preserve"> va include criterii și indicatori de evaluare care să permită monitorizarea progresului beneficiarilor și revizuirea periodică a intervențiilor. Vor fi prevăzute proceduri de asigurare a calității procesului de evaluare, precum și standarde etice, inclusiv obținerea consimțământului informat și respectarea voinței și preferințelor persoanei evaluate. </w:t>
      </w:r>
    </w:p>
    <w:p w14:paraId="7C1B1464" w14:textId="77777777" w:rsidR="00013A66" w:rsidRPr="00A6056B" w:rsidRDefault="00013A66" w:rsidP="0066314C">
      <w:pPr>
        <w:spacing w:after="0" w:line="240" w:lineRule="auto"/>
        <w:ind w:right="-563" w:firstLine="567"/>
        <w:jc w:val="both"/>
        <w:rPr>
          <w:rFonts w:ascii="Times New Roman" w:hAnsi="Times New Roman" w:cs="Times New Roman"/>
          <w:lang w:val="it-IT"/>
        </w:rPr>
      </w:pPr>
      <w:r>
        <w:rPr>
          <w:rFonts w:ascii="Times New Roman" w:hAnsi="Times New Roman" w:cs="Times New Roman"/>
          <w:lang w:val="it-IT"/>
        </w:rPr>
        <w:t>Metodologia de evaluare va urmări</w:t>
      </w:r>
      <w:r w:rsidRPr="00F662E2">
        <w:rPr>
          <w:rFonts w:ascii="Times New Roman" w:hAnsi="Times New Roman" w:cs="Times New Roman"/>
          <w:lang w:val="it-IT"/>
        </w:rPr>
        <w:t xml:space="preserve"> asigurarea unui proces de evaluare coerent, transparent și orientat spre rezultate, care să contribuie la îmbunătățirea calității vieții persoanelor cu dizabilități și la reducerea dependenței de îngrijirea rezidențială.</w:t>
      </w:r>
    </w:p>
    <w:p w14:paraId="31164001" w14:textId="5E766579" w:rsidR="00261CB6" w:rsidRPr="000662D6" w:rsidRDefault="000662D6" w:rsidP="0066314C">
      <w:pPr>
        <w:spacing w:after="0" w:line="240" w:lineRule="auto"/>
        <w:ind w:right="-563"/>
        <w:rPr>
          <w:rFonts w:ascii="Times New Roman" w:eastAsia="Times New Roman" w:hAnsi="Times New Roman" w:cs="Times New Roman"/>
          <w:b/>
          <w:color w:val="0070C0"/>
          <w:lang w:val="ro-RO"/>
        </w:rPr>
      </w:pPr>
      <w:r w:rsidRPr="000662D6">
        <w:rPr>
          <w:rFonts w:ascii="Times New Roman" w:eastAsia="Times New Roman" w:hAnsi="Times New Roman" w:cs="Times New Roman"/>
          <w:b/>
          <w:color w:val="0070C0"/>
          <w:lang w:val="ro-RO"/>
        </w:rPr>
        <w:t xml:space="preserve">SARCINI SPECIFICE ÎN CADRUL CONSULTANȚEI </w:t>
      </w:r>
      <w:r>
        <w:rPr>
          <w:rFonts w:ascii="Times New Roman" w:eastAsia="Times New Roman" w:hAnsi="Times New Roman" w:cs="Times New Roman"/>
          <w:b/>
          <w:color w:val="0070C0"/>
          <w:lang w:val="ro-RO"/>
        </w:rPr>
        <w:t xml:space="preserve">ȘI LIVRABILE </w:t>
      </w:r>
    </w:p>
    <w:p w14:paraId="070A9C51" w14:textId="77777777" w:rsidR="00261CB6" w:rsidRDefault="00261CB6" w:rsidP="008449F0">
      <w:pPr>
        <w:spacing w:after="0" w:line="240" w:lineRule="auto"/>
        <w:rPr>
          <w:rFonts w:ascii="Times New Roman" w:eastAsia="Times New Roman" w:hAnsi="Times New Roman" w:cs="Times New Roman"/>
          <w:b/>
          <w:lang w:val="ro-RO"/>
        </w:rPr>
      </w:pPr>
    </w:p>
    <w:tbl>
      <w:tblPr>
        <w:tblStyle w:val="TableGrid"/>
        <w:tblW w:w="9918" w:type="dxa"/>
        <w:tblLook w:val="04A0" w:firstRow="1" w:lastRow="0" w:firstColumn="1" w:lastColumn="0" w:noHBand="0" w:noVBand="1"/>
      </w:tblPr>
      <w:tblGrid>
        <w:gridCol w:w="706"/>
        <w:gridCol w:w="3400"/>
        <w:gridCol w:w="2552"/>
        <w:gridCol w:w="1417"/>
        <w:gridCol w:w="1843"/>
      </w:tblGrid>
      <w:tr w:rsidR="000662D6" w14:paraId="04B4C621" w14:textId="77777777" w:rsidTr="009179A4">
        <w:trPr>
          <w:trHeight w:val="770"/>
        </w:trPr>
        <w:tc>
          <w:tcPr>
            <w:tcW w:w="706" w:type="dxa"/>
          </w:tcPr>
          <w:p w14:paraId="314EA897" w14:textId="585D7C18" w:rsidR="000662D6" w:rsidRDefault="000662D6" w:rsidP="008449F0">
            <w:pPr>
              <w:rPr>
                <w:rFonts w:ascii="Times New Roman" w:eastAsia="Times New Roman" w:hAnsi="Times New Roman" w:cs="Times New Roman"/>
                <w:b/>
                <w:lang w:val="ro-RO"/>
              </w:rPr>
            </w:pPr>
            <w:proofErr w:type="spellStart"/>
            <w:r>
              <w:rPr>
                <w:rFonts w:ascii="Times New Roman" w:eastAsia="Times New Roman" w:hAnsi="Times New Roman" w:cs="Times New Roman"/>
                <w:b/>
                <w:lang w:val="ro-RO"/>
              </w:rPr>
              <w:t>Nr.r</w:t>
            </w:r>
            <w:proofErr w:type="spellEnd"/>
            <w:r>
              <w:rPr>
                <w:rFonts w:ascii="Times New Roman" w:eastAsia="Times New Roman" w:hAnsi="Times New Roman" w:cs="Times New Roman"/>
                <w:b/>
                <w:lang w:val="ro-RO"/>
              </w:rPr>
              <w:t>.</w:t>
            </w:r>
          </w:p>
        </w:tc>
        <w:tc>
          <w:tcPr>
            <w:tcW w:w="3400" w:type="dxa"/>
          </w:tcPr>
          <w:p w14:paraId="31A67E6D" w14:textId="30F2ED86" w:rsidR="000662D6" w:rsidRDefault="000662D6" w:rsidP="008449F0">
            <w:pPr>
              <w:rPr>
                <w:rFonts w:ascii="Times New Roman" w:eastAsia="Times New Roman" w:hAnsi="Times New Roman" w:cs="Times New Roman"/>
                <w:b/>
                <w:lang w:val="ro-RO"/>
              </w:rPr>
            </w:pPr>
            <w:r>
              <w:rPr>
                <w:rFonts w:ascii="Times New Roman" w:eastAsia="Times New Roman" w:hAnsi="Times New Roman" w:cs="Times New Roman"/>
                <w:b/>
                <w:lang w:val="ro-RO"/>
              </w:rPr>
              <w:t xml:space="preserve">Descrierea sarcinilor </w:t>
            </w:r>
          </w:p>
        </w:tc>
        <w:tc>
          <w:tcPr>
            <w:tcW w:w="2552" w:type="dxa"/>
          </w:tcPr>
          <w:p w14:paraId="5B4CDFB5" w14:textId="10C92662" w:rsidR="000662D6" w:rsidRDefault="000662D6" w:rsidP="008449F0">
            <w:pPr>
              <w:rPr>
                <w:rFonts w:ascii="Times New Roman" w:eastAsia="Times New Roman" w:hAnsi="Times New Roman" w:cs="Times New Roman"/>
                <w:b/>
                <w:lang w:val="ro-RO"/>
              </w:rPr>
            </w:pPr>
            <w:r>
              <w:rPr>
                <w:rFonts w:ascii="Times New Roman" w:eastAsia="Times New Roman" w:hAnsi="Times New Roman" w:cs="Times New Roman"/>
                <w:b/>
                <w:lang w:val="ro-RO"/>
              </w:rPr>
              <w:t xml:space="preserve">Livrabile </w:t>
            </w:r>
          </w:p>
        </w:tc>
        <w:tc>
          <w:tcPr>
            <w:tcW w:w="1417" w:type="dxa"/>
          </w:tcPr>
          <w:p w14:paraId="2F2F00DD" w14:textId="3A7DE37C" w:rsidR="000662D6" w:rsidRDefault="000662D6" w:rsidP="008449F0">
            <w:pPr>
              <w:rPr>
                <w:rFonts w:ascii="Times New Roman" w:eastAsia="Times New Roman" w:hAnsi="Times New Roman" w:cs="Times New Roman"/>
                <w:b/>
                <w:lang w:val="ro-RO"/>
              </w:rPr>
            </w:pPr>
            <w:r>
              <w:rPr>
                <w:rFonts w:ascii="Times New Roman" w:eastAsia="Times New Roman" w:hAnsi="Times New Roman" w:cs="Times New Roman"/>
                <w:b/>
                <w:lang w:val="ro-RO"/>
              </w:rPr>
              <w:t xml:space="preserve">Număr zile de consultanță </w:t>
            </w:r>
          </w:p>
        </w:tc>
        <w:tc>
          <w:tcPr>
            <w:tcW w:w="1843" w:type="dxa"/>
          </w:tcPr>
          <w:p w14:paraId="0D4AABFD" w14:textId="67C1D0FC" w:rsidR="000662D6" w:rsidRDefault="000662D6" w:rsidP="008449F0">
            <w:pPr>
              <w:rPr>
                <w:rFonts w:ascii="Times New Roman" w:eastAsia="Times New Roman" w:hAnsi="Times New Roman" w:cs="Times New Roman"/>
                <w:b/>
                <w:lang w:val="ro-RO"/>
              </w:rPr>
            </w:pPr>
            <w:r>
              <w:rPr>
                <w:rFonts w:ascii="Times New Roman" w:eastAsia="Times New Roman" w:hAnsi="Times New Roman" w:cs="Times New Roman"/>
                <w:b/>
                <w:lang w:val="ro-RO"/>
              </w:rPr>
              <w:t xml:space="preserve">Termen de realizare </w:t>
            </w:r>
          </w:p>
        </w:tc>
      </w:tr>
      <w:tr w:rsidR="004C4463" w:rsidRPr="00607992" w14:paraId="33F49EF0" w14:textId="77777777" w:rsidTr="009179A4">
        <w:trPr>
          <w:trHeight w:val="348"/>
        </w:trPr>
        <w:tc>
          <w:tcPr>
            <w:tcW w:w="9918" w:type="dxa"/>
            <w:gridSpan w:val="5"/>
            <w:shd w:val="clear" w:color="auto" w:fill="C6D9F1" w:themeFill="text2" w:themeFillTint="33"/>
          </w:tcPr>
          <w:p w14:paraId="1B0F45C7" w14:textId="25A13A41" w:rsidR="004C4463" w:rsidRPr="008449F0" w:rsidRDefault="008449F0" w:rsidP="00B84269">
            <w:pPr>
              <w:tabs>
                <w:tab w:val="left" w:pos="931"/>
              </w:tabs>
              <w:jc w:val="both"/>
              <w:rPr>
                <w:rFonts w:ascii="Times New Roman" w:hAnsi="Times New Roman" w:cs="Times New Roman"/>
                <w:b/>
                <w:bCs/>
                <w:lang w:val="ro-RO"/>
              </w:rPr>
            </w:pPr>
            <w:r>
              <w:rPr>
                <w:rFonts w:ascii="Times New Roman" w:hAnsi="Times New Roman" w:cs="Times New Roman"/>
                <w:b/>
                <w:bCs/>
                <w:lang w:val="ro-RO"/>
              </w:rPr>
              <w:t xml:space="preserve">1. </w:t>
            </w:r>
            <w:r w:rsidR="00607992" w:rsidRPr="008449F0">
              <w:rPr>
                <w:rFonts w:ascii="Times New Roman" w:hAnsi="Times New Roman" w:cs="Times New Roman"/>
                <w:b/>
                <w:bCs/>
                <w:lang w:val="ro-RO"/>
              </w:rPr>
              <w:t xml:space="preserve">Elaborarea Metodologiei de evaluare a persoanelor </w:t>
            </w:r>
            <w:r w:rsidR="00FC7E9D">
              <w:rPr>
                <w:rFonts w:ascii="Times New Roman" w:hAnsi="Times New Roman" w:cs="Times New Roman"/>
                <w:b/>
                <w:bCs/>
                <w:lang w:val="ro-RO"/>
              </w:rPr>
              <w:t xml:space="preserve">adulte </w:t>
            </w:r>
            <w:r w:rsidR="00607992" w:rsidRPr="008449F0">
              <w:rPr>
                <w:rFonts w:ascii="Times New Roman" w:hAnsi="Times New Roman" w:cs="Times New Roman"/>
                <w:b/>
                <w:bCs/>
                <w:lang w:val="ro-RO"/>
              </w:rPr>
              <w:t>cu dizabilități din instituțiile rezidențiale</w:t>
            </w:r>
          </w:p>
        </w:tc>
      </w:tr>
      <w:tr w:rsidR="000662D6" w14:paraId="00004764" w14:textId="77777777" w:rsidTr="009179A4">
        <w:trPr>
          <w:trHeight w:val="1034"/>
        </w:trPr>
        <w:tc>
          <w:tcPr>
            <w:tcW w:w="706" w:type="dxa"/>
          </w:tcPr>
          <w:p w14:paraId="4A822724" w14:textId="17F16539" w:rsidR="000662D6" w:rsidRPr="00E5609C" w:rsidRDefault="000662D6" w:rsidP="008449F0">
            <w:pPr>
              <w:rPr>
                <w:rFonts w:ascii="Times New Roman" w:eastAsia="Times New Roman" w:hAnsi="Times New Roman" w:cs="Times New Roman"/>
                <w:bCs/>
                <w:lang w:val="ro-RO"/>
              </w:rPr>
            </w:pPr>
            <w:r w:rsidRPr="00E5609C">
              <w:rPr>
                <w:rFonts w:ascii="Times New Roman" w:eastAsia="Times New Roman" w:hAnsi="Times New Roman" w:cs="Times New Roman"/>
                <w:bCs/>
                <w:lang w:val="ro-RO"/>
              </w:rPr>
              <w:lastRenderedPageBreak/>
              <w:t>1.1</w:t>
            </w:r>
          </w:p>
        </w:tc>
        <w:tc>
          <w:tcPr>
            <w:tcW w:w="3400" w:type="dxa"/>
          </w:tcPr>
          <w:p w14:paraId="7E2474A1" w14:textId="3641843E" w:rsidR="000662D6" w:rsidRPr="001436A1" w:rsidRDefault="000662D6" w:rsidP="008449F0">
            <w:pPr>
              <w:rPr>
                <w:rFonts w:ascii="Times New Roman" w:eastAsia="Times New Roman" w:hAnsi="Times New Roman" w:cs="Times New Roman"/>
                <w:bCs/>
                <w:lang w:val="ro-RO"/>
              </w:rPr>
            </w:pPr>
            <w:r w:rsidRPr="001436A1">
              <w:rPr>
                <w:rFonts w:ascii="Times New Roman" w:eastAsia="Times New Roman" w:hAnsi="Times New Roman" w:cs="Times New Roman"/>
                <w:bCs/>
                <w:lang w:val="ro-RO"/>
              </w:rPr>
              <w:t xml:space="preserve">Analiza cadrului normativ </w:t>
            </w:r>
            <w:r>
              <w:rPr>
                <w:rFonts w:ascii="Times New Roman" w:eastAsia="Times New Roman" w:hAnsi="Times New Roman" w:cs="Times New Roman"/>
                <w:bCs/>
                <w:lang w:val="ro-RO"/>
              </w:rPr>
              <w:t xml:space="preserve">și a practicilor existente în domeniul </w:t>
            </w:r>
            <w:r w:rsidRPr="001436A1">
              <w:rPr>
                <w:rFonts w:ascii="Times New Roman" w:eastAsia="Times New Roman" w:hAnsi="Times New Roman" w:cs="Times New Roman"/>
                <w:bCs/>
                <w:lang w:val="ro-RO"/>
              </w:rPr>
              <w:t>evalu</w:t>
            </w:r>
            <w:r>
              <w:rPr>
                <w:rFonts w:ascii="Times New Roman" w:eastAsia="Times New Roman" w:hAnsi="Times New Roman" w:cs="Times New Roman"/>
                <w:bCs/>
                <w:lang w:val="ro-RO"/>
              </w:rPr>
              <w:t>ării</w:t>
            </w:r>
            <w:r w:rsidRPr="001436A1">
              <w:rPr>
                <w:rFonts w:ascii="Times New Roman" w:eastAsia="Times New Roman" w:hAnsi="Times New Roman" w:cs="Times New Roman"/>
                <w:bCs/>
                <w:lang w:val="ro-RO"/>
              </w:rPr>
              <w:t xml:space="preserve"> persoanelor </w:t>
            </w:r>
            <w:r w:rsidR="00711F69">
              <w:rPr>
                <w:rFonts w:ascii="Times New Roman" w:eastAsia="Times New Roman" w:hAnsi="Times New Roman" w:cs="Times New Roman"/>
                <w:bCs/>
                <w:lang w:val="ro-RO"/>
              </w:rPr>
              <w:t xml:space="preserve">adulte </w:t>
            </w:r>
            <w:r w:rsidRPr="001436A1">
              <w:rPr>
                <w:rFonts w:ascii="Times New Roman" w:eastAsia="Times New Roman" w:hAnsi="Times New Roman" w:cs="Times New Roman"/>
                <w:bCs/>
                <w:lang w:val="ro-RO"/>
              </w:rPr>
              <w:t xml:space="preserve">cu dizabilități plasate în instituțiile rezidențiale </w:t>
            </w:r>
          </w:p>
        </w:tc>
        <w:tc>
          <w:tcPr>
            <w:tcW w:w="2552" w:type="dxa"/>
          </w:tcPr>
          <w:p w14:paraId="579B3B8C" w14:textId="408387C8" w:rsidR="000662D6" w:rsidRPr="003A6605" w:rsidRDefault="000662D6" w:rsidP="008449F0">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Capitol elaborat ca parte a Metodologiei de evaluare </w:t>
            </w:r>
            <w:r w:rsidRPr="003A6605">
              <w:rPr>
                <w:rFonts w:ascii="Times New Roman" w:eastAsia="Times New Roman" w:hAnsi="Times New Roman" w:cs="Times New Roman"/>
                <w:bCs/>
                <w:lang w:val="ro-RO"/>
              </w:rPr>
              <w:t xml:space="preserve"> </w:t>
            </w:r>
          </w:p>
        </w:tc>
        <w:tc>
          <w:tcPr>
            <w:tcW w:w="1417" w:type="dxa"/>
          </w:tcPr>
          <w:p w14:paraId="79485BD2" w14:textId="4F82460B" w:rsidR="000662D6" w:rsidRPr="00765009" w:rsidRDefault="000662D6" w:rsidP="00765009">
            <w:pPr>
              <w:jc w:val="center"/>
              <w:rPr>
                <w:rFonts w:ascii="Times New Roman" w:eastAsia="Times New Roman" w:hAnsi="Times New Roman" w:cs="Times New Roman"/>
                <w:bCs/>
                <w:lang w:val="ro-RO"/>
              </w:rPr>
            </w:pPr>
            <w:r>
              <w:rPr>
                <w:rFonts w:ascii="Times New Roman" w:eastAsia="Times New Roman" w:hAnsi="Times New Roman" w:cs="Times New Roman"/>
                <w:bCs/>
                <w:lang w:val="ro-RO"/>
              </w:rPr>
              <w:t>3</w:t>
            </w:r>
          </w:p>
        </w:tc>
        <w:tc>
          <w:tcPr>
            <w:tcW w:w="1843" w:type="dxa"/>
          </w:tcPr>
          <w:p w14:paraId="1FAB0C36" w14:textId="58AB2E68" w:rsidR="000662D6" w:rsidRDefault="000662D6" w:rsidP="008449F0">
            <w:pPr>
              <w:rPr>
                <w:rFonts w:ascii="Times New Roman" w:eastAsia="Times New Roman" w:hAnsi="Times New Roman" w:cs="Times New Roman"/>
                <w:b/>
                <w:lang w:val="ro-RO"/>
              </w:rPr>
            </w:pPr>
            <w:r>
              <w:rPr>
                <w:rFonts w:ascii="Times New Roman" w:eastAsia="Times New Roman" w:hAnsi="Times New Roman" w:cs="Times New Roman"/>
                <w:bCs/>
                <w:lang w:val="ro-RO"/>
              </w:rPr>
              <w:t>6</w:t>
            </w:r>
            <w:r w:rsidRPr="00387024">
              <w:rPr>
                <w:rFonts w:ascii="Times New Roman" w:eastAsia="Times New Roman" w:hAnsi="Times New Roman" w:cs="Times New Roman"/>
                <w:bCs/>
                <w:lang w:val="ro-RO"/>
              </w:rPr>
              <w:t xml:space="preserve"> mai 2026</w:t>
            </w:r>
          </w:p>
        </w:tc>
      </w:tr>
      <w:tr w:rsidR="000662D6" w14:paraId="7AE1DB28" w14:textId="77777777" w:rsidTr="009179A4">
        <w:trPr>
          <w:trHeight w:val="1261"/>
        </w:trPr>
        <w:tc>
          <w:tcPr>
            <w:tcW w:w="706" w:type="dxa"/>
          </w:tcPr>
          <w:p w14:paraId="4DDF04DD" w14:textId="666245DA" w:rsidR="000662D6" w:rsidRPr="00E5609C" w:rsidRDefault="000662D6" w:rsidP="008449F0">
            <w:pPr>
              <w:rPr>
                <w:rFonts w:ascii="Times New Roman" w:eastAsia="Times New Roman" w:hAnsi="Times New Roman" w:cs="Times New Roman"/>
                <w:bCs/>
                <w:lang w:val="ro-RO"/>
              </w:rPr>
            </w:pPr>
            <w:r>
              <w:rPr>
                <w:rFonts w:ascii="Times New Roman" w:eastAsia="Times New Roman" w:hAnsi="Times New Roman" w:cs="Times New Roman"/>
                <w:bCs/>
                <w:lang w:val="ro-RO"/>
              </w:rPr>
              <w:t>1.2</w:t>
            </w:r>
          </w:p>
        </w:tc>
        <w:tc>
          <w:tcPr>
            <w:tcW w:w="3400" w:type="dxa"/>
          </w:tcPr>
          <w:p w14:paraId="7FCA7DE1" w14:textId="52FABB2E" w:rsidR="000662D6" w:rsidRPr="001436A1" w:rsidRDefault="000662D6" w:rsidP="008449F0">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Elaborarea conceptului Metodologiei de evaluare și consultarea cu echipa proiectului </w:t>
            </w:r>
            <w:r w:rsidRPr="0050709F">
              <w:rPr>
                <w:rFonts w:ascii="Times New Roman" w:eastAsia="Times New Roman" w:hAnsi="Times New Roman" w:cs="Times New Roman"/>
                <w:bCs/>
                <w:lang w:val="ro-RO"/>
              </w:rPr>
              <w:t>Keystone Moldova</w:t>
            </w:r>
            <w:r>
              <w:rPr>
                <w:rFonts w:ascii="Times New Roman" w:eastAsia="Times New Roman" w:hAnsi="Times New Roman" w:cs="Times New Roman"/>
                <w:bCs/>
                <w:lang w:val="ro-RO"/>
              </w:rPr>
              <w:t xml:space="preserve">, AOPD </w:t>
            </w:r>
            <w:r w:rsidRPr="0050709F">
              <w:rPr>
                <w:rFonts w:ascii="Times New Roman" w:eastAsia="Times New Roman" w:hAnsi="Times New Roman" w:cs="Times New Roman"/>
                <w:bCs/>
                <w:lang w:val="ro-RO"/>
              </w:rPr>
              <w:t xml:space="preserve"> și MMPS</w:t>
            </w:r>
          </w:p>
        </w:tc>
        <w:tc>
          <w:tcPr>
            <w:tcW w:w="2552" w:type="dxa"/>
          </w:tcPr>
          <w:p w14:paraId="164C1AA6" w14:textId="1805F3DC" w:rsidR="000662D6" w:rsidRDefault="000662D6" w:rsidP="008449F0">
            <w:pPr>
              <w:rPr>
                <w:rFonts w:ascii="Times New Roman" w:eastAsia="Times New Roman" w:hAnsi="Times New Roman" w:cs="Times New Roman"/>
                <w:bCs/>
                <w:lang w:val="ro-RO"/>
              </w:rPr>
            </w:pPr>
            <w:proofErr w:type="spellStart"/>
            <w:r>
              <w:rPr>
                <w:rFonts w:ascii="Times New Roman" w:eastAsia="Times New Roman" w:hAnsi="Times New Roman" w:cs="Times New Roman"/>
                <w:bCs/>
                <w:lang w:val="ro-RO"/>
              </w:rPr>
              <w:t>Draft</w:t>
            </w:r>
            <w:proofErr w:type="spellEnd"/>
            <w:r>
              <w:rPr>
                <w:rFonts w:ascii="Times New Roman" w:eastAsia="Times New Roman" w:hAnsi="Times New Roman" w:cs="Times New Roman"/>
                <w:bCs/>
                <w:lang w:val="ro-RO"/>
              </w:rPr>
              <w:t xml:space="preserve"> Concept Metodologie de evaluare </w:t>
            </w:r>
          </w:p>
        </w:tc>
        <w:tc>
          <w:tcPr>
            <w:tcW w:w="1417" w:type="dxa"/>
          </w:tcPr>
          <w:p w14:paraId="00A71A2A" w14:textId="37690043" w:rsidR="000662D6" w:rsidRDefault="000662D6" w:rsidP="00765009">
            <w:pPr>
              <w:jc w:val="center"/>
              <w:rPr>
                <w:rFonts w:ascii="Times New Roman" w:eastAsia="Times New Roman" w:hAnsi="Times New Roman" w:cs="Times New Roman"/>
                <w:bCs/>
                <w:lang w:val="ro-RO"/>
              </w:rPr>
            </w:pPr>
            <w:r>
              <w:rPr>
                <w:rFonts w:ascii="Times New Roman" w:eastAsia="Times New Roman" w:hAnsi="Times New Roman" w:cs="Times New Roman"/>
                <w:bCs/>
                <w:lang w:val="ro-RO"/>
              </w:rPr>
              <w:t>2</w:t>
            </w:r>
          </w:p>
        </w:tc>
        <w:tc>
          <w:tcPr>
            <w:tcW w:w="1843" w:type="dxa"/>
          </w:tcPr>
          <w:p w14:paraId="0B45412C" w14:textId="61129C1A" w:rsidR="000662D6" w:rsidRDefault="000662D6" w:rsidP="008449F0">
            <w:pPr>
              <w:rPr>
                <w:rFonts w:ascii="Times New Roman" w:eastAsia="Times New Roman" w:hAnsi="Times New Roman" w:cs="Times New Roman"/>
                <w:b/>
                <w:lang w:val="ro-RO"/>
              </w:rPr>
            </w:pPr>
            <w:r>
              <w:rPr>
                <w:rFonts w:ascii="Times New Roman" w:eastAsia="Times New Roman" w:hAnsi="Times New Roman" w:cs="Times New Roman"/>
                <w:bCs/>
                <w:lang w:val="ro-RO"/>
              </w:rPr>
              <w:t>8</w:t>
            </w:r>
            <w:r w:rsidRPr="00387024">
              <w:rPr>
                <w:rFonts w:ascii="Times New Roman" w:eastAsia="Times New Roman" w:hAnsi="Times New Roman" w:cs="Times New Roman"/>
                <w:bCs/>
                <w:lang w:val="ro-RO"/>
              </w:rPr>
              <w:t xml:space="preserve"> mai </w:t>
            </w:r>
            <w:r>
              <w:rPr>
                <w:rFonts w:ascii="Times New Roman" w:eastAsia="Times New Roman" w:hAnsi="Times New Roman" w:cs="Times New Roman"/>
                <w:bCs/>
                <w:lang w:val="ro-RO"/>
              </w:rPr>
              <w:t>2026</w:t>
            </w:r>
          </w:p>
        </w:tc>
      </w:tr>
      <w:tr w:rsidR="000662D6" w14:paraId="478C9907" w14:textId="77777777" w:rsidTr="009179A4">
        <w:trPr>
          <w:trHeight w:val="516"/>
        </w:trPr>
        <w:tc>
          <w:tcPr>
            <w:tcW w:w="706" w:type="dxa"/>
          </w:tcPr>
          <w:p w14:paraId="5C6A8324" w14:textId="35AF5CB2" w:rsidR="000662D6" w:rsidRPr="00E5609C" w:rsidRDefault="000662D6" w:rsidP="008449F0">
            <w:pPr>
              <w:rPr>
                <w:rFonts w:ascii="Times New Roman" w:eastAsia="Times New Roman" w:hAnsi="Times New Roman" w:cs="Times New Roman"/>
                <w:bCs/>
                <w:lang w:val="ro-RO"/>
              </w:rPr>
            </w:pPr>
            <w:r w:rsidRPr="00E5609C">
              <w:rPr>
                <w:rFonts w:ascii="Times New Roman" w:eastAsia="Times New Roman" w:hAnsi="Times New Roman" w:cs="Times New Roman"/>
                <w:bCs/>
                <w:lang w:val="ro-RO"/>
              </w:rPr>
              <w:t>1.</w:t>
            </w:r>
            <w:r>
              <w:rPr>
                <w:rFonts w:ascii="Times New Roman" w:eastAsia="Times New Roman" w:hAnsi="Times New Roman" w:cs="Times New Roman"/>
                <w:bCs/>
                <w:lang w:val="ro-RO"/>
              </w:rPr>
              <w:t>3</w:t>
            </w:r>
          </w:p>
        </w:tc>
        <w:tc>
          <w:tcPr>
            <w:tcW w:w="3400" w:type="dxa"/>
          </w:tcPr>
          <w:p w14:paraId="7D35DFF4" w14:textId="46059ECD" w:rsidR="000662D6" w:rsidRPr="00C840F7" w:rsidRDefault="000662D6" w:rsidP="008449F0">
            <w:pPr>
              <w:rPr>
                <w:rFonts w:ascii="Times New Roman" w:eastAsia="Times New Roman" w:hAnsi="Times New Roman" w:cs="Times New Roman"/>
                <w:bCs/>
                <w:lang w:val="ro-RO"/>
              </w:rPr>
            </w:pPr>
            <w:r w:rsidRPr="00C840F7">
              <w:rPr>
                <w:rFonts w:ascii="Times New Roman" w:eastAsia="Times New Roman" w:hAnsi="Times New Roman" w:cs="Times New Roman"/>
                <w:bCs/>
                <w:lang w:val="ro-RO"/>
              </w:rPr>
              <w:t xml:space="preserve">Elaborarea Metodologiei </w:t>
            </w:r>
            <w:r>
              <w:rPr>
                <w:rFonts w:ascii="Times New Roman" w:eastAsia="Times New Roman" w:hAnsi="Times New Roman" w:cs="Times New Roman"/>
                <w:bCs/>
                <w:lang w:val="ro-RO"/>
              </w:rPr>
              <w:t xml:space="preserve">de evaluare </w:t>
            </w:r>
          </w:p>
        </w:tc>
        <w:tc>
          <w:tcPr>
            <w:tcW w:w="2552" w:type="dxa"/>
          </w:tcPr>
          <w:p w14:paraId="16DD98B7" w14:textId="1D0F11D8" w:rsidR="000662D6" w:rsidRPr="000415AA" w:rsidRDefault="000662D6" w:rsidP="008449F0">
            <w:pPr>
              <w:rPr>
                <w:rFonts w:ascii="Times New Roman" w:eastAsia="Times New Roman" w:hAnsi="Times New Roman" w:cs="Times New Roman"/>
                <w:bCs/>
                <w:lang w:val="ro-RO"/>
              </w:rPr>
            </w:pPr>
            <w:proofErr w:type="spellStart"/>
            <w:r w:rsidRPr="000415AA">
              <w:rPr>
                <w:rFonts w:ascii="Times New Roman" w:eastAsia="Times New Roman" w:hAnsi="Times New Roman" w:cs="Times New Roman"/>
                <w:bCs/>
                <w:lang w:val="ro-RO"/>
              </w:rPr>
              <w:t>Draft</w:t>
            </w:r>
            <w:proofErr w:type="spellEnd"/>
            <w:r w:rsidRPr="000415AA">
              <w:rPr>
                <w:rFonts w:ascii="Times New Roman" w:eastAsia="Times New Roman" w:hAnsi="Times New Roman" w:cs="Times New Roman"/>
                <w:bCs/>
                <w:lang w:val="ro-RO"/>
              </w:rPr>
              <w:t xml:space="preserve"> Metodologie de evaluare </w:t>
            </w:r>
          </w:p>
        </w:tc>
        <w:tc>
          <w:tcPr>
            <w:tcW w:w="1417" w:type="dxa"/>
          </w:tcPr>
          <w:p w14:paraId="4E386EBC" w14:textId="541A5E6A" w:rsidR="000662D6" w:rsidRPr="00765009" w:rsidRDefault="000662D6" w:rsidP="00765009">
            <w:pPr>
              <w:jc w:val="center"/>
              <w:rPr>
                <w:rFonts w:ascii="Times New Roman" w:eastAsia="Times New Roman" w:hAnsi="Times New Roman" w:cs="Times New Roman"/>
                <w:bCs/>
                <w:lang w:val="ro-RO"/>
              </w:rPr>
            </w:pPr>
            <w:r w:rsidRPr="00765009">
              <w:rPr>
                <w:rFonts w:ascii="Times New Roman" w:eastAsia="Times New Roman" w:hAnsi="Times New Roman" w:cs="Times New Roman"/>
                <w:bCs/>
                <w:lang w:val="ro-RO"/>
              </w:rPr>
              <w:t>1</w:t>
            </w:r>
            <w:r>
              <w:rPr>
                <w:rFonts w:ascii="Times New Roman" w:eastAsia="Times New Roman" w:hAnsi="Times New Roman" w:cs="Times New Roman"/>
                <w:bCs/>
                <w:lang w:val="ro-RO"/>
              </w:rPr>
              <w:t>5 zile</w:t>
            </w:r>
          </w:p>
        </w:tc>
        <w:tc>
          <w:tcPr>
            <w:tcW w:w="1843" w:type="dxa"/>
          </w:tcPr>
          <w:p w14:paraId="356A3C00" w14:textId="2728259C" w:rsidR="000662D6" w:rsidRDefault="000662D6" w:rsidP="008449F0">
            <w:pPr>
              <w:rPr>
                <w:rFonts w:ascii="Times New Roman" w:eastAsia="Times New Roman" w:hAnsi="Times New Roman" w:cs="Times New Roman"/>
                <w:b/>
                <w:lang w:val="ro-RO"/>
              </w:rPr>
            </w:pPr>
            <w:r>
              <w:rPr>
                <w:rFonts w:ascii="Times New Roman" w:eastAsia="Times New Roman" w:hAnsi="Times New Roman" w:cs="Times New Roman"/>
                <w:bCs/>
                <w:lang w:val="ro-RO"/>
              </w:rPr>
              <w:t>23</w:t>
            </w:r>
            <w:r w:rsidRPr="00F72AB4">
              <w:rPr>
                <w:rFonts w:ascii="Times New Roman" w:eastAsia="Times New Roman" w:hAnsi="Times New Roman" w:cs="Times New Roman"/>
                <w:bCs/>
                <w:lang w:val="ro-RO"/>
              </w:rPr>
              <w:t xml:space="preserve"> mai 2026</w:t>
            </w:r>
          </w:p>
        </w:tc>
      </w:tr>
      <w:tr w:rsidR="000662D6" w14:paraId="76F0EE56" w14:textId="77777777" w:rsidTr="009179A4">
        <w:trPr>
          <w:trHeight w:val="1173"/>
        </w:trPr>
        <w:tc>
          <w:tcPr>
            <w:tcW w:w="706" w:type="dxa"/>
          </w:tcPr>
          <w:p w14:paraId="0340C435" w14:textId="173A7934" w:rsidR="000662D6" w:rsidRPr="00E5609C" w:rsidRDefault="000662D6" w:rsidP="008449F0">
            <w:pPr>
              <w:rPr>
                <w:rFonts w:ascii="Times New Roman" w:eastAsia="Times New Roman" w:hAnsi="Times New Roman" w:cs="Times New Roman"/>
                <w:bCs/>
                <w:lang w:val="ro-RO"/>
              </w:rPr>
            </w:pPr>
            <w:r>
              <w:rPr>
                <w:rFonts w:ascii="Times New Roman" w:eastAsia="Times New Roman" w:hAnsi="Times New Roman" w:cs="Times New Roman"/>
                <w:bCs/>
                <w:lang w:val="ro-RO"/>
              </w:rPr>
              <w:t>1.4</w:t>
            </w:r>
          </w:p>
        </w:tc>
        <w:tc>
          <w:tcPr>
            <w:tcW w:w="3400" w:type="dxa"/>
          </w:tcPr>
          <w:p w14:paraId="66B3CA57" w14:textId="607C5F79" w:rsidR="000662D6" w:rsidRPr="0050709F" w:rsidRDefault="000662D6" w:rsidP="008449F0">
            <w:pPr>
              <w:rPr>
                <w:rFonts w:ascii="Times New Roman" w:eastAsia="Times New Roman" w:hAnsi="Times New Roman" w:cs="Times New Roman"/>
                <w:bCs/>
                <w:lang w:val="ro-RO"/>
              </w:rPr>
            </w:pPr>
            <w:r w:rsidRPr="0050709F">
              <w:rPr>
                <w:rFonts w:ascii="Times New Roman" w:eastAsia="Times New Roman" w:hAnsi="Times New Roman" w:cs="Times New Roman"/>
                <w:bCs/>
                <w:lang w:val="ro-RO"/>
              </w:rPr>
              <w:t xml:space="preserve">Consultarea Metodologiei </w:t>
            </w:r>
            <w:r>
              <w:rPr>
                <w:rFonts w:ascii="Times New Roman" w:eastAsia="Times New Roman" w:hAnsi="Times New Roman" w:cs="Times New Roman"/>
                <w:bCs/>
                <w:lang w:val="ro-RO"/>
              </w:rPr>
              <w:t xml:space="preserve">de evaluare </w:t>
            </w:r>
            <w:r w:rsidRPr="0050709F">
              <w:rPr>
                <w:rFonts w:ascii="Times New Roman" w:eastAsia="Times New Roman" w:hAnsi="Times New Roman" w:cs="Times New Roman"/>
                <w:bCs/>
                <w:lang w:val="ro-RO"/>
              </w:rPr>
              <w:t xml:space="preserve">cu </w:t>
            </w:r>
            <w:r>
              <w:rPr>
                <w:rFonts w:ascii="Times New Roman" w:eastAsia="Times New Roman" w:hAnsi="Times New Roman" w:cs="Times New Roman"/>
                <w:bCs/>
                <w:lang w:val="ro-RO"/>
              </w:rPr>
              <w:t xml:space="preserve">echipa proiectului </w:t>
            </w:r>
            <w:r w:rsidRPr="0050709F">
              <w:rPr>
                <w:rFonts w:ascii="Times New Roman" w:eastAsia="Times New Roman" w:hAnsi="Times New Roman" w:cs="Times New Roman"/>
                <w:bCs/>
                <w:lang w:val="ro-RO"/>
              </w:rPr>
              <w:t>Keystone Moldova</w:t>
            </w:r>
            <w:r>
              <w:rPr>
                <w:rFonts w:ascii="Times New Roman" w:eastAsia="Times New Roman" w:hAnsi="Times New Roman" w:cs="Times New Roman"/>
                <w:bCs/>
                <w:lang w:val="ro-RO"/>
              </w:rPr>
              <w:t xml:space="preserve">, AOPD </w:t>
            </w:r>
            <w:r w:rsidRPr="0050709F">
              <w:rPr>
                <w:rFonts w:ascii="Times New Roman" w:eastAsia="Times New Roman" w:hAnsi="Times New Roman" w:cs="Times New Roman"/>
                <w:bCs/>
                <w:lang w:val="ro-RO"/>
              </w:rPr>
              <w:t xml:space="preserve"> și MMPS </w:t>
            </w:r>
            <w:r>
              <w:rPr>
                <w:rFonts w:ascii="Times New Roman" w:eastAsia="Times New Roman" w:hAnsi="Times New Roman" w:cs="Times New Roman"/>
                <w:bCs/>
                <w:lang w:val="ro-RO"/>
              </w:rPr>
              <w:t>(cel puțin 2 ședințe de consultare)</w:t>
            </w:r>
          </w:p>
        </w:tc>
        <w:tc>
          <w:tcPr>
            <w:tcW w:w="2552" w:type="dxa"/>
          </w:tcPr>
          <w:p w14:paraId="1A666871" w14:textId="662E307E" w:rsidR="000662D6" w:rsidRPr="00B368A8" w:rsidRDefault="000662D6" w:rsidP="008449F0">
            <w:pPr>
              <w:rPr>
                <w:rFonts w:ascii="Times New Roman" w:eastAsia="Times New Roman" w:hAnsi="Times New Roman" w:cs="Times New Roman"/>
                <w:bCs/>
                <w:lang w:val="ro-RO"/>
              </w:rPr>
            </w:pPr>
            <w:r w:rsidRPr="00B368A8">
              <w:rPr>
                <w:rFonts w:ascii="Times New Roman" w:eastAsia="Times New Roman" w:hAnsi="Times New Roman" w:cs="Times New Roman"/>
                <w:bCs/>
                <w:lang w:val="ro-RO"/>
              </w:rPr>
              <w:t>Proces</w:t>
            </w:r>
            <w:r>
              <w:rPr>
                <w:rFonts w:ascii="Times New Roman" w:eastAsia="Times New Roman" w:hAnsi="Times New Roman" w:cs="Times New Roman"/>
                <w:bCs/>
                <w:lang w:val="ro-RO"/>
              </w:rPr>
              <w:t>e</w:t>
            </w:r>
            <w:r w:rsidRPr="00B368A8">
              <w:rPr>
                <w:rFonts w:ascii="Times New Roman" w:eastAsia="Times New Roman" w:hAnsi="Times New Roman" w:cs="Times New Roman"/>
                <w:bCs/>
                <w:lang w:val="ro-RO"/>
              </w:rPr>
              <w:t xml:space="preserve"> verbal</w:t>
            </w:r>
            <w:r>
              <w:rPr>
                <w:rFonts w:ascii="Times New Roman" w:eastAsia="Times New Roman" w:hAnsi="Times New Roman" w:cs="Times New Roman"/>
                <w:bCs/>
                <w:lang w:val="ro-RO"/>
              </w:rPr>
              <w:t>e</w:t>
            </w:r>
            <w:r w:rsidRPr="00B368A8">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ale ședințelor </w:t>
            </w:r>
            <w:r w:rsidRPr="00B368A8">
              <w:rPr>
                <w:rFonts w:ascii="Times New Roman" w:eastAsia="Times New Roman" w:hAnsi="Times New Roman" w:cs="Times New Roman"/>
                <w:bCs/>
                <w:lang w:val="ro-RO"/>
              </w:rPr>
              <w:t xml:space="preserve">de consultare a Metodologiei de evaluare </w:t>
            </w:r>
          </w:p>
        </w:tc>
        <w:tc>
          <w:tcPr>
            <w:tcW w:w="1417" w:type="dxa"/>
          </w:tcPr>
          <w:p w14:paraId="65C172B1" w14:textId="5CD9877E" w:rsidR="000662D6" w:rsidRPr="00765009" w:rsidRDefault="000662D6" w:rsidP="00765009">
            <w:pPr>
              <w:jc w:val="center"/>
              <w:rPr>
                <w:rFonts w:ascii="Times New Roman" w:eastAsia="Times New Roman" w:hAnsi="Times New Roman" w:cs="Times New Roman"/>
                <w:bCs/>
                <w:lang w:val="ro-RO"/>
              </w:rPr>
            </w:pPr>
            <w:r>
              <w:rPr>
                <w:rFonts w:ascii="Times New Roman" w:eastAsia="Times New Roman" w:hAnsi="Times New Roman" w:cs="Times New Roman"/>
                <w:bCs/>
                <w:lang w:val="ro-RO"/>
              </w:rPr>
              <w:t>3 zile</w:t>
            </w:r>
          </w:p>
        </w:tc>
        <w:tc>
          <w:tcPr>
            <w:tcW w:w="1843" w:type="dxa"/>
          </w:tcPr>
          <w:p w14:paraId="180AF1F4" w14:textId="087BA844" w:rsidR="000662D6" w:rsidRDefault="000662D6" w:rsidP="008449F0">
            <w:pPr>
              <w:rPr>
                <w:rFonts w:ascii="Times New Roman" w:eastAsia="Times New Roman" w:hAnsi="Times New Roman" w:cs="Times New Roman"/>
                <w:b/>
                <w:lang w:val="ro-RO"/>
              </w:rPr>
            </w:pPr>
            <w:r>
              <w:rPr>
                <w:rFonts w:ascii="Times New Roman" w:eastAsia="Times New Roman" w:hAnsi="Times New Roman" w:cs="Times New Roman"/>
                <w:bCs/>
                <w:lang w:val="ro-RO"/>
              </w:rPr>
              <w:t>31</w:t>
            </w:r>
            <w:r w:rsidRPr="00F72AB4">
              <w:rPr>
                <w:rFonts w:ascii="Times New Roman" w:eastAsia="Times New Roman" w:hAnsi="Times New Roman" w:cs="Times New Roman"/>
                <w:bCs/>
                <w:lang w:val="ro-RO"/>
              </w:rPr>
              <w:t xml:space="preserve"> mai 2026</w:t>
            </w:r>
          </w:p>
        </w:tc>
      </w:tr>
      <w:tr w:rsidR="000662D6" w14:paraId="47E9B50C" w14:textId="77777777" w:rsidTr="009179A4">
        <w:trPr>
          <w:trHeight w:val="1021"/>
        </w:trPr>
        <w:tc>
          <w:tcPr>
            <w:tcW w:w="706" w:type="dxa"/>
          </w:tcPr>
          <w:p w14:paraId="11AB5EA7" w14:textId="2C8FC289" w:rsidR="000662D6" w:rsidRDefault="000662D6" w:rsidP="008449F0">
            <w:pPr>
              <w:rPr>
                <w:rFonts w:ascii="Times New Roman" w:eastAsia="Times New Roman" w:hAnsi="Times New Roman" w:cs="Times New Roman"/>
                <w:bCs/>
                <w:lang w:val="ro-RO"/>
              </w:rPr>
            </w:pPr>
            <w:r>
              <w:rPr>
                <w:rFonts w:ascii="Times New Roman" w:eastAsia="Times New Roman" w:hAnsi="Times New Roman" w:cs="Times New Roman"/>
                <w:bCs/>
                <w:lang w:val="ro-RO"/>
              </w:rPr>
              <w:t>1.5</w:t>
            </w:r>
          </w:p>
        </w:tc>
        <w:tc>
          <w:tcPr>
            <w:tcW w:w="3400" w:type="dxa"/>
          </w:tcPr>
          <w:p w14:paraId="765AD6B3" w14:textId="02843C95" w:rsidR="000662D6" w:rsidRDefault="000662D6" w:rsidP="008449F0">
            <w:pPr>
              <w:rPr>
                <w:rFonts w:ascii="Times New Roman" w:eastAsia="Times New Roman" w:hAnsi="Times New Roman" w:cs="Times New Roman"/>
                <w:b/>
                <w:lang w:val="ro-RO"/>
              </w:rPr>
            </w:pPr>
            <w:r>
              <w:rPr>
                <w:rFonts w:ascii="Times New Roman" w:eastAsia="Times New Roman" w:hAnsi="Times New Roman" w:cs="Times New Roman"/>
                <w:bCs/>
                <w:lang w:val="ro-RO"/>
              </w:rPr>
              <w:t xml:space="preserve">Revizuirea </w:t>
            </w:r>
            <w:r w:rsidRPr="0050709F">
              <w:rPr>
                <w:rFonts w:ascii="Times New Roman" w:eastAsia="Times New Roman" w:hAnsi="Times New Roman" w:cs="Times New Roman"/>
                <w:bCs/>
                <w:lang w:val="ro-RO"/>
              </w:rPr>
              <w:t xml:space="preserve">Metodologiei </w:t>
            </w:r>
            <w:r>
              <w:rPr>
                <w:rFonts w:ascii="Times New Roman" w:eastAsia="Times New Roman" w:hAnsi="Times New Roman" w:cs="Times New Roman"/>
                <w:bCs/>
                <w:lang w:val="ro-RO"/>
              </w:rPr>
              <w:t>de evaluare în corespundere cu recomandările înaintate de părțile interesate</w:t>
            </w:r>
          </w:p>
        </w:tc>
        <w:tc>
          <w:tcPr>
            <w:tcW w:w="2552" w:type="dxa"/>
          </w:tcPr>
          <w:p w14:paraId="15EB8D69" w14:textId="4CD31E46" w:rsidR="000662D6" w:rsidRDefault="000662D6" w:rsidP="008449F0">
            <w:pPr>
              <w:rPr>
                <w:rFonts w:ascii="Times New Roman" w:eastAsia="Times New Roman" w:hAnsi="Times New Roman" w:cs="Times New Roman"/>
                <w:b/>
                <w:lang w:val="ro-RO"/>
              </w:rPr>
            </w:pPr>
            <w:r w:rsidRPr="0050709F">
              <w:rPr>
                <w:rFonts w:ascii="Times New Roman" w:eastAsia="Times New Roman" w:hAnsi="Times New Roman" w:cs="Times New Roman"/>
                <w:bCs/>
                <w:lang w:val="ro-RO"/>
              </w:rPr>
              <w:t>Metodologi</w:t>
            </w:r>
            <w:r>
              <w:rPr>
                <w:rFonts w:ascii="Times New Roman" w:eastAsia="Times New Roman" w:hAnsi="Times New Roman" w:cs="Times New Roman"/>
                <w:bCs/>
                <w:lang w:val="ro-RO"/>
              </w:rPr>
              <w:t>a</w:t>
            </w:r>
            <w:r w:rsidRPr="0050709F">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de evaluare revizuită </w:t>
            </w:r>
          </w:p>
        </w:tc>
        <w:tc>
          <w:tcPr>
            <w:tcW w:w="1417" w:type="dxa"/>
          </w:tcPr>
          <w:p w14:paraId="089CBCB4" w14:textId="5174C622" w:rsidR="000662D6" w:rsidRPr="00C83DDD" w:rsidRDefault="000662D6" w:rsidP="00C83DDD">
            <w:pPr>
              <w:jc w:val="center"/>
              <w:rPr>
                <w:rFonts w:ascii="Times New Roman" w:eastAsia="Times New Roman" w:hAnsi="Times New Roman" w:cs="Times New Roman"/>
                <w:bCs/>
                <w:lang w:val="ro-RO"/>
              </w:rPr>
            </w:pPr>
            <w:r>
              <w:rPr>
                <w:rFonts w:ascii="Times New Roman" w:eastAsia="Times New Roman" w:hAnsi="Times New Roman" w:cs="Times New Roman"/>
                <w:bCs/>
                <w:lang w:val="ro-RO"/>
              </w:rPr>
              <w:t>2 zile</w:t>
            </w:r>
          </w:p>
        </w:tc>
        <w:tc>
          <w:tcPr>
            <w:tcW w:w="1843" w:type="dxa"/>
          </w:tcPr>
          <w:p w14:paraId="1CAA2F6A" w14:textId="43C54D7E" w:rsidR="000662D6" w:rsidRDefault="000662D6" w:rsidP="008449F0">
            <w:pPr>
              <w:rPr>
                <w:rFonts w:ascii="Times New Roman" w:eastAsia="Times New Roman" w:hAnsi="Times New Roman" w:cs="Times New Roman"/>
                <w:b/>
                <w:lang w:val="ro-RO"/>
              </w:rPr>
            </w:pPr>
            <w:r>
              <w:rPr>
                <w:rFonts w:ascii="Times New Roman" w:eastAsia="Times New Roman" w:hAnsi="Times New Roman" w:cs="Times New Roman"/>
                <w:bCs/>
                <w:lang w:val="ro-RO"/>
              </w:rPr>
              <w:t>3 iunie</w:t>
            </w:r>
            <w:r w:rsidRPr="00F72AB4">
              <w:rPr>
                <w:rFonts w:ascii="Times New Roman" w:eastAsia="Times New Roman" w:hAnsi="Times New Roman" w:cs="Times New Roman"/>
                <w:bCs/>
                <w:lang w:val="ro-RO"/>
              </w:rPr>
              <w:t xml:space="preserve"> 2026</w:t>
            </w:r>
          </w:p>
        </w:tc>
      </w:tr>
      <w:tr w:rsidR="004C4463" w14:paraId="7ECB4DA0" w14:textId="77777777" w:rsidTr="009179A4">
        <w:trPr>
          <w:trHeight w:val="516"/>
        </w:trPr>
        <w:tc>
          <w:tcPr>
            <w:tcW w:w="9918" w:type="dxa"/>
            <w:gridSpan w:val="5"/>
            <w:shd w:val="clear" w:color="auto" w:fill="C6D9F1" w:themeFill="text2" w:themeFillTint="33"/>
          </w:tcPr>
          <w:p w14:paraId="1DB3337F" w14:textId="5C44DEB4" w:rsidR="004C4463" w:rsidRPr="008449F0" w:rsidRDefault="008449F0" w:rsidP="00B84269">
            <w:pPr>
              <w:jc w:val="both"/>
              <w:rPr>
                <w:rFonts w:ascii="Times New Roman" w:eastAsia="Times New Roman" w:hAnsi="Times New Roman" w:cs="Times New Roman"/>
                <w:b/>
                <w:lang w:val="ro-RO"/>
              </w:rPr>
            </w:pPr>
            <w:r>
              <w:rPr>
                <w:rFonts w:ascii="Times New Roman" w:eastAsia="Times New Roman" w:hAnsi="Times New Roman" w:cs="Times New Roman"/>
                <w:b/>
                <w:lang w:val="ro-RO"/>
              </w:rPr>
              <w:t xml:space="preserve">2. </w:t>
            </w:r>
            <w:r w:rsidR="006D6DDC">
              <w:rPr>
                <w:rFonts w:ascii="Times New Roman" w:eastAsia="Times New Roman" w:hAnsi="Times New Roman" w:cs="Times New Roman"/>
                <w:b/>
                <w:lang w:val="ro-RO"/>
              </w:rPr>
              <w:t xml:space="preserve">Consolidarea competențelor echipei de evaluatori privind aplicarea </w:t>
            </w:r>
            <w:r w:rsidR="006D6DDC" w:rsidRPr="008449F0">
              <w:rPr>
                <w:rFonts w:ascii="Times New Roman" w:hAnsi="Times New Roman" w:cs="Times New Roman"/>
                <w:b/>
                <w:bCs/>
                <w:lang w:val="ro-RO"/>
              </w:rPr>
              <w:t>Metodologiei de evaluare a persoanelor cu dizabilități din instituțiile rezidențiale</w:t>
            </w:r>
            <w:r w:rsidR="009A364E">
              <w:rPr>
                <w:rFonts w:ascii="Times New Roman" w:hAnsi="Times New Roman" w:cs="Times New Roman"/>
                <w:b/>
                <w:bCs/>
                <w:lang w:val="ro-RO"/>
              </w:rPr>
              <w:t xml:space="preserve"> și pilotarea Metodologiei de evaluare</w:t>
            </w:r>
          </w:p>
        </w:tc>
      </w:tr>
      <w:tr w:rsidR="000662D6" w14:paraId="5011BCE4" w14:textId="77777777" w:rsidTr="009179A4">
        <w:trPr>
          <w:trHeight w:val="1287"/>
        </w:trPr>
        <w:tc>
          <w:tcPr>
            <w:tcW w:w="706" w:type="dxa"/>
          </w:tcPr>
          <w:p w14:paraId="586DDFB2" w14:textId="0BB4814B" w:rsidR="000662D6" w:rsidRPr="006D6DDC" w:rsidRDefault="000662D6" w:rsidP="008449F0">
            <w:pPr>
              <w:rPr>
                <w:rFonts w:ascii="Times New Roman" w:eastAsia="Times New Roman" w:hAnsi="Times New Roman" w:cs="Times New Roman"/>
                <w:bCs/>
                <w:lang w:val="ro-RO"/>
              </w:rPr>
            </w:pPr>
            <w:r w:rsidRPr="006D6DDC">
              <w:rPr>
                <w:rFonts w:ascii="Times New Roman" w:eastAsia="Times New Roman" w:hAnsi="Times New Roman" w:cs="Times New Roman"/>
                <w:bCs/>
                <w:lang w:val="ro-RO"/>
              </w:rPr>
              <w:t xml:space="preserve">2.1 </w:t>
            </w:r>
          </w:p>
        </w:tc>
        <w:tc>
          <w:tcPr>
            <w:tcW w:w="3400" w:type="dxa"/>
          </w:tcPr>
          <w:p w14:paraId="0A2B9126" w14:textId="10DE7BBF" w:rsidR="000662D6" w:rsidRPr="006D6DDC" w:rsidRDefault="000662D6" w:rsidP="008449F0">
            <w:pPr>
              <w:rPr>
                <w:rFonts w:ascii="Times New Roman" w:eastAsia="Times New Roman" w:hAnsi="Times New Roman" w:cs="Times New Roman"/>
                <w:bCs/>
                <w:lang w:val="ro-RO"/>
              </w:rPr>
            </w:pPr>
            <w:r w:rsidRPr="006D6DDC">
              <w:rPr>
                <w:rFonts w:ascii="Times New Roman" w:eastAsia="Times New Roman" w:hAnsi="Times New Roman" w:cs="Times New Roman"/>
                <w:bCs/>
                <w:lang w:val="ro-RO"/>
              </w:rPr>
              <w:t xml:space="preserve">Elaborarea agendei </w:t>
            </w:r>
            <w:r>
              <w:rPr>
                <w:rFonts w:ascii="Times New Roman" w:eastAsia="Times New Roman" w:hAnsi="Times New Roman" w:cs="Times New Roman"/>
                <w:bCs/>
                <w:lang w:val="ro-RO"/>
              </w:rPr>
              <w:t>și prezentării PPT pentru A</w:t>
            </w:r>
            <w:r w:rsidRPr="006D6DDC">
              <w:rPr>
                <w:rFonts w:ascii="Times New Roman" w:eastAsia="Times New Roman" w:hAnsi="Times New Roman" w:cs="Times New Roman"/>
                <w:bCs/>
                <w:lang w:val="ro-RO"/>
              </w:rPr>
              <w:t>telierul</w:t>
            </w:r>
            <w:r>
              <w:rPr>
                <w:rFonts w:ascii="Times New Roman" w:eastAsia="Times New Roman" w:hAnsi="Times New Roman" w:cs="Times New Roman"/>
                <w:bCs/>
                <w:lang w:val="ro-RO"/>
              </w:rPr>
              <w:t xml:space="preserve"> </w:t>
            </w:r>
            <w:r w:rsidRPr="006D6DDC">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de formare privind aplicarea Metodologiei de evaluare </w:t>
            </w:r>
          </w:p>
        </w:tc>
        <w:tc>
          <w:tcPr>
            <w:tcW w:w="2552" w:type="dxa"/>
          </w:tcPr>
          <w:p w14:paraId="34A9B2DB" w14:textId="77777777" w:rsidR="000662D6" w:rsidRPr="00F80CC1" w:rsidRDefault="000662D6" w:rsidP="008449F0">
            <w:pPr>
              <w:rPr>
                <w:rFonts w:ascii="Times New Roman" w:eastAsia="Times New Roman" w:hAnsi="Times New Roman" w:cs="Times New Roman"/>
                <w:bCs/>
                <w:lang w:val="ro-RO"/>
              </w:rPr>
            </w:pPr>
            <w:r w:rsidRPr="00F80CC1">
              <w:rPr>
                <w:rFonts w:ascii="Times New Roman" w:eastAsia="Times New Roman" w:hAnsi="Times New Roman" w:cs="Times New Roman"/>
                <w:bCs/>
                <w:lang w:val="ro-RO"/>
              </w:rPr>
              <w:t xml:space="preserve">Agenda </w:t>
            </w:r>
          </w:p>
          <w:p w14:paraId="17B2A8FE" w14:textId="41002929" w:rsidR="000662D6" w:rsidRDefault="000662D6" w:rsidP="00E15473">
            <w:pPr>
              <w:rPr>
                <w:rFonts w:ascii="Times New Roman" w:eastAsia="Times New Roman" w:hAnsi="Times New Roman" w:cs="Times New Roman"/>
                <w:bCs/>
                <w:lang w:val="ro-RO"/>
              </w:rPr>
            </w:pPr>
            <w:r w:rsidRPr="00F80CC1">
              <w:rPr>
                <w:rFonts w:ascii="Times New Roman" w:eastAsia="Times New Roman" w:hAnsi="Times New Roman" w:cs="Times New Roman"/>
                <w:bCs/>
                <w:lang w:val="ro-RO"/>
              </w:rPr>
              <w:t>Prezentare PPT</w:t>
            </w:r>
            <w:r>
              <w:rPr>
                <w:rFonts w:ascii="Times New Roman" w:eastAsia="Times New Roman" w:hAnsi="Times New Roman" w:cs="Times New Roman"/>
                <w:b/>
                <w:lang w:val="ro-RO"/>
              </w:rPr>
              <w:t xml:space="preserve"> </w:t>
            </w:r>
            <w:r>
              <w:rPr>
                <w:rFonts w:ascii="Times New Roman" w:eastAsia="Times New Roman" w:hAnsi="Times New Roman" w:cs="Times New Roman"/>
                <w:bCs/>
                <w:lang w:val="ro-RO"/>
              </w:rPr>
              <w:t>Chestionar de evaluare</w:t>
            </w:r>
          </w:p>
          <w:p w14:paraId="446C1E58" w14:textId="3C09D3FE" w:rsidR="000662D6" w:rsidRDefault="000662D6" w:rsidP="008449F0">
            <w:pPr>
              <w:rPr>
                <w:rFonts w:ascii="Times New Roman" w:eastAsia="Times New Roman" w:hAnsi="Times New Roman" w:cs="Times New Roman"/>
                <w:b/>
                <w:lang w:val="ro-RO"/>
              </w:rPr>
            </w:pPr>
          </w:p>
        </w:tc>
        <w:tc>
          <w:tcPr>
            <w:tcW w:w="1417" w:type="dxa"/>
          </w:tcPr>
          <w:p w14:paraId="02D4F103" w14:textId="1C651122" w:rsidR="000662D6" w:rsidRPr="00F80CC1" w:rsidRDefault="000662D6" w:rsidP="00EF1C62">
            <w:pPr>
              <w:jc w:val="center"/>
              <w:rPr>
                <w:rFonts w:ascii="Times New Roman" w:eastAsia="Times New Roman" w:hAnsi="Times New Roman" w:cs="Times New Roman"/>
                <w:bCs/>
                <w:lang w:val="ro-RO"/>
              </w:rPr>
            </w:pPr>
            <w:r w:rsidRPr="00F80CC1">
              <w:rPr>
                <w:rFonts w:ascii="Times New Roman" w:eastAsia="Times New Roman" w:hAnsi="Times New Roman" w:cs="Times New Roman"/>
                <w:bCs/>
                <w:lang w:val="ro-RO"/>
              </w:rPr>
              <w:t>1 zi</w:t>
            </w:r>
          </w:p>
        </w:tc>
        <w:tc>
          <w:tcPr>
            <w:tcW w:w="1843" w:type="dxa"/>
          </w:tcPr>
          <w:p w14:paraId="1EE847A8" w14:textId="5281B613" w:rsidR="000662D6" w:rsidRDefault="000662D6" w:rsidP="008449F0">
            <w:pPr>
              <w:rPr>
                <w:rFonts w:ascii="Times New Roman" w:eastAsia="Times New Roman" w:hAnsi="Times New Roman" w:cs="Times New Roman"/>
                <w:b/>
                <w:lang w:val="ro-RO"/>
              </w:rPr>
            </w:pPr>
            <w:r>
              <w:rPr>
                <w:rFonts w:ascii="Times New Roman" w:eastAsia="Times New Roman" w:hAnsi="Times New Roman" w:cs="Times New Roman"/>
                <w:bCs/>
                <w:lang w:val="ro-RO"/>
              </w:rPr>
              <w:t>6</w:t>
            </w:r>
            <w:r w:rsidRPr="00B95BB3">
              <w:rPr>
                <w:rFonts w:ascii="Times New Roman" w:eastAsia="Times New Roman" w:hAnsi="Times New Roman" w:cs="Times New Roman"/>
                <w:bCs/>
                <w:lang w:val="ro-RO"/>
              </w:rPr>
              <w:t xml:space="preserve"> iunie 2026</w:t>
            </w:r>
          </w:p>
        </w:tc>
      </w:tr>
      <w:tr w:rsidR="000662D6" w14:paraId="784CAF4E" w14:textId="77777777" w:rsidTr="009179A4">
        <w:trPr>
          <w:trHeight w:val="1032"/>
        </w:trPr>
        <w:tc>
          <w:tcPr>
            <w:tcW w:w="706" w:type="dxa"/>
          </w:tcPr>
          <w:p w14:paraId="6314B6D9" w14:textId="0A2C254E" w:rsidR="000662D6" w:rsidRPr="006D6DDC" w:rsidRDefault="000662D6" w:rsidP="008449F0">
            <w:pPr>
              <w:rPr>
                <w:rFonts w:ascii="Times New Roman" w:eastAsia="Times New Roman" w:hAnsi="Times New Roman" w:cs="Times New Roman"/>
                <w:bCs/>
                <w:lang w:val="ro-RO"/>
              </w:rPr>
            </w:pPr>
            <w:r>
              <w:rPr>
                <w:rFonts w:ascii="Times New Roman" w:eastAsia="Times New Roman" w:hAnsi="Times New Roman" w:cs="Times New Roman"/>
                <w:bCs/>
                <w:lang w:val="ro-RO"/>
              </w:rPr>
              <w:t>2.2</w:t>
            </w:r>
          </w:p>
        </w:tc>
        <w:tc>
          <w:tcPr>
            <w:tcW w:w="3400" w:type="dxa"/>
          </w:tcPr>
          <w:p w14:paraId="2CB7970C" w14:textId="4E4E24F9" w:rsidR="000662D6" w:rsidRPr="006D6DDC" w:rsidRDefault="000662D6" w:rsidP="008449F0">
            <w:pPr>
              <w:rPr>
                <w:rFonts w:ascii="Times New Roman" w:eastAsia="Times New Roman" w:hAnsi="Times New Roman" w:cs="Times New Roman"/>
                <w:bCs/>
                <w:lang w:val="ro-RO"/>
              </w:rPr>
            </w:pPr>
            <w:r>
              <w:rPr>
                <w:rFonts w:ascii="Times New Roman" w:eastAsia="Times New Roman" w:hAnsi="Times New Roman" w:cs="Times New Roman"/>
                <w:bCs/>
                <w:lang w:val="ro-RO"/>
              </w:rPr>
              <w:t>Realizarea A</w:t>
            </w:r>
            <w:r w:rsidRPr="006D6DDC">
              <w:rPr>
                <w:rFonts w:ascii="Times New Roman" w:eastAsia="Times New Roman" w:hAnsi="Times New Roman" w:cs="Times New Roman"/>
                <w:bCs/>
                <w:lang w:val="ro-RO"/>
              </w:rPr>
              <w:t>telierul</w:t>
            </w:r>
            <w:r>
              <w:rPr>
                <w:rFonts w:ascii="Times New Roman" w:eastAsia="Times New Roman" w:hAnsi="Times New Roman" w:cs="Times New Roman"/>
                <w:bCs/>
                <w:lang w:val="ro-RO"/>
              </w:rPr>
              <w:t xml:space="preserve">ui </w:t>
            </w:r>
            <w:r w:rsidRPr="006D6DDC">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de formare privind aplicarea Metodologiei de evaluare (1 zi/8 ore) </w:t>
            </w:r>
          </w:p>
        </w:tc>
        <w:tc>
          <w:tcPr>
            <w:tcW w:w="2552" w:type="dxa"/>
          </w:tcPr>
          <w:p w14:paraId="789DE2B5" w14:textId="77777777" w:rsidR="000662D6" w:rsidRDefault="000662D6" w:rsidP="008449F0">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Lista participanților </w:t>
            </w:r>
          </w:p>
          <w:p w14:paraId="1A2A76A3" w14:textId="783191AC" w:rsidR="000662D6" w:rsidRPr="00F80CC1" w:rsidRDefault="000662D6" w:rsidP="008449F0">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Raport privind  atelierul de formare  </w:t>
            </w:r>
          </w:p>
        </w:tc>
        <w:tc>
          <w:tcPr>
            <w:tcW w:w="1417" w:type="dxa"/>
          </w:tcPr>
          <w:p w14:paraId="6A16056F" w14:textId="4AD6B909" w:rsidR="000662D6" w:rsidRPr="00F80CC1" w:rsidRDefault="000662D6" w:rsidP="00EF1C62">
            <w:pPr>
              <w:jc w:val="center"/>
              <w:rPr>
                <w:rFonts w:ascii="Times New Roman" w:eastAsia="Times New Roman" w:hAnsi="Times New Roman" w:cs="Times New Roman"/>
                <w:bCs/>
                <w:lang w:val="ro-RO"/>
              </w:rPr>
            </w:pPr>
            <w:r>
              <w:rPr>
                <w:rFonts w:ascii="Times New Roman" w:eastAsia="Times New Roman" w:hAnsi="Times New Roman" w:cs="Times New Roman"/>
                <w:bCs/>
                <w:lang w:val="ro-RO"/>
              </w:rPr>
              <w:t>2 zile</w:t>
            </w:r>
          </w:p>
        </w:tc>
        <w:tc>
          <w:tcPr>
            <w:tcW w:w="1843" w:type="dxa"/>
          </w:tcPr>
          <w:p w14:paraId="1DF26D02" w14:textId="03EF3C14" w:rsidR="000662D6" w:rsidRDefault="000662D6" w:rsidP="008449F0">
            <w:pPr>
              <w:rPr>
                <w:rFonts w:ascii="Times New Roman" w:eastAsia="Times New Roman" w:hAnsi="Times New Roman" w:cs="Times New Roman"/>
                <w:b/>
                <w:lang w:val="ro-RO"/>
              </w:rPr>
            </w:pPr>
            <w:r w:rsidRPr="0018347E">
              <w:rPr>
                <w:rFonts w:ascii="Times New Roman" w:eastAsia="Times New Roman" w:hAnsi="Times New Roman" w:cs="Times New Roman"/>
                <w:bCs/>
                <w:lang w:val="ro-RO"/>
              </w:rPr>
              <w:t xml:space="preserve">12 iunie 2026 </w:t>
            </w:r>
          </w:p>
        </w:tc>
      </w:tr>
      <w:tr w:rsidR="000662D6" w14:paraId="27BC71A6" w14:textId="77777777" w:rsidTr="009179A4">
        <w:trPr>
          <w:trHeight w:val="1287"/>
        </w:trPr>
        <w:tc>
          <w:tcPr>
            <w:tcW w:w="706" w:type="dxa"/>
          </w:tcPr>
          <w:p w14:paraId="6DBEA1E3" w14:textId="55F2BB5F" w:rsidR="000662D6" w:rsidRPr="006D6DDC" w:rsidRDefault="000662D6" w:rsidP="008449F0">
            <w:pPr>
              <w:rPr>
                <w:rFonts w:ascii="Times New Roman" w:eastAsia="Times New Roman" w:hAnsi="Times New Roman" w:cs="Times New Roman"/>
                <w:bCs/>
                <w:lang w:val="ro-RO"/>
              </w:rPr>
            </w:pPr>
            <w:r w:rsidRPr="006D6DDC">
              <w:rPr>
                <w:rFonts w:ascii="Times New Roman" w:eastAsia="Times New Roman" w:hAnsi="Times New Roman" w:cs="Times New Roman"/>
                <w:bCs/>
                <w:lang w:val="ro-RO"/>
              </w:rPr>
              <w:t>2.</w:t>
            </w:r>
            <w:r>
              <w:rPr>
                <w:rFonts w:ascii="Times New Roman" w:eastAsia="Times New Roman" w:hAnsi="Times New Roman" w:cs="Times New Roman"/>
                <w:bCs/>
                <w:lang w:val="ro-RO"/>
              </w:rPr>
              <w:t>3</w:t>
            </w:r>
          </w:p>
        </w:tc>
        <w:tc>
          <w:tcPr>
            <w:tcW w:w="3400" w:type="dxa"/>
          </w:tcPr>
          <w:p w14:paraId="45556964" w14:textId="089EAC83" w:rsidR="000662D6" w:rsidRPr="005F2180" w:rsidRDefault="000662D6" w:rsidP="008449F0">
            <w:pPr>
              <w:rPr>
                <w:rFonts w:ascii="Times New Roman" w:eastAsia="Times New Roman" w:hAnsi="Times New Roman" w:cs="Times New Roman"/>
                <w:bCs/>
                <w:lang w:val="ro-RO"/>
              </w:rPr>
            </w:pPr>
            <w:r w:rsidRPr="005F2180">
              <w:rPr>
                <w:rFonts w:ascii="Times New Roman" w:eastAsia="Times New Roman" w:hAnsi="Times New Roman" w:cs="Times New Roman"/>
                <w:bCs/>
                <w:lang w:val="ro-RO"/>
              </w:rPr>
              <w:t xml:space="preserve">Pilotarea Metodologiei </w:t>
            </w:r>
            <w:r>
              <w:rPr>
                <w:rFonts w:ascii="Times New Roman" w:eastAsia="Times New Roman" w:hAnsi="Times New Roman" w:cs="Times New Roman"/>
                <w:bCs/>
                <w:lang w:val="ro-RO"/>
              </w:rPr>
              <w:t xml:space="preserve">de evaluare </w:t>
            </w:r>
            <w:r w:rsidRPr="005F2180">
              <w:rPr>
                <w:rFonts w:ascii="Times New Roman" w:eastAsia="Times New Roman" w:hAnsi="Times New Roman" w:cs="Times New Roman"/>
                <w:bCs/>
                <w:lang w:val="ro-RO"/>
              </w:rPr>
              <w:t>și revizuirea</w:t>
            </w:r>
            <w:r>
              <w:rPr>
                <w:rFonts w:ascii="Times New Roman" w:eastAsia="Times New Roman" w:hAnsi="Times New Roman" w:cs="Times New Roman"/>
                <w:bCs/>
                <w:lang w:val="ro-RO"/>
              </w:rPr>
              <w:t xml:space="preserve"> în baza recomandărilor înaintate de către echipa proiectului și evaluatori </w:t>
            </w:r>
          </w:p>
        </w:tc>
        <w:tc>
          <w:tcPr>
            <w:tcW w:w="2552" w:type="dxa"/>
          </w:tcPr>
          <w:p w14:paraId="78B8F8C4" w14:textId="0A3829A6" w:rsidR="000662D6" w:rsidRPr="001A188E" w:rsidRDefault="000662D6" w:rsidP="008449F0">
            <w:pPr>
              <w:rPr>
                <w:rFonts w:ascii="Times New Roman" w:eastAsia="Times New Roman" w:hAnsi="Times New Roman" w:cs="Times New Roman"/>
                <w:bCs/>
                <w:lang w:val="ro-RO"/>
              </w:rPr>
            </w:pPr>
            <w:r w:rsidRPr="001A188E">
              <w:rPr>
                <w:rFonts w:ascii="Times New Roman" w:eastAsia="Times New Roman" w:hAnsi="Times New Roman" w:cs="Times New Roman"/>
                <w:bCs/>
                <w:lang w:val="ro-RO"/>
              </w:rPr>
              <w:t>Metodologi</w:t>
            </w:r>
            <w:r>
              <w:rPr>
                <w:rFonts w:ascii="Times New Roman" w:eastAsia="Times New Roman" w:hAnsi="Times New Roman" w:cs="Times New Roman"/>
                <w:bCs/>
                <w:lang w:val="ro-RO"/>
              </w:rPr>
              <w:t xml:space="preserve">a de evaluare </w:t>
            </w:r>
            <w:r w:rsidRPr="001A188E">
              <w:rPr>
                <w:rFonts w:ascii="Times New Roman" w:eastAsia="Times New Roman" w:hAnsi="Times New Roman" w:cs="Times New Roman"/>
                <w:bCs/>
                <w:lang w:val="ro-RO"/>
              </w:rPr>
              <w:t xml:space="preserve">definitivată </w:t>
            </w:r>
          </w:p>
        </w:tc>
        <w:tc>
          <w:tcPr>
            <w:tcW w:w="1417" w:type="dxa"/>
          </w:tcPr>
          <w:p w14:paraId="6B2C766E" w14:textId="6C4F0E08" w:rsidR="000662D6" w:rsidRPr="001A188E" w:rsidRDefault="000662D6" w:rsidP="00EF1C62">
            <w:pPr>
              <w:jc w:val="center"/>
              <w:rPr>
                <w:rFonts w:ascii="Times New Roman" w:eastAsia="Times New Roman" w:hAnsi="Times New Roman" w:cs="Times New Roman"/>
                <w:bCs/>
                <w:lang w:val="ro-RO"/>
              </w:rPr>
            </w:pPr>
            <w:r w:rsidRPr="001A188E">
              <w:rPr>
                <w:rFonts w:ascii="Times New Roman" w:eastAsia="Times New Roman" w:hAnsi="Times New Roman" w:cs="Times New Roman"/>
                <w:bCs/>
                <w:lang w:val="ro-RO"/>
              </w:rPr>
              <w:t>2 zile</w:t>
            </w:r>
          </w:p>
        </w:tc>
        <w:tc>
          <w:tcPr>
            <w:tcW w:w="1843" w:type="dxa"/>
          </w:tcPr>
          <w:p w14:paraId="54F074C4" w14:textId="7E3EC6B1" w:rsidR="000662D6" w:rsidRDefault="000662D6" w:rsidP="008449F0">
            <w:pPr>
              <w:rPr>
                <w:rFonts w:ascii="Times New Roman" w:eastAsia="Times New Roman" w:hAnsi="Times New Roman" w:cs="Times New Roman"/>
                <w:b/>
                <w:lang w:val="ro-RO"/>
              </w:rPr>
            </w:pPr>
            <w:r w:rsidRPr="009F0215">
              <w:rPr>
                <w:rFonts w:ascii="Times New Roman" w:eastAsia="Times New Roman" w:hAnsi="Times New Roman" w:cs="Times New Roman"/>
                <w:bCs/>
                <w:lang w:val="ro-RO"/>
              </w:rPr>
              <w:t>15 – 19 iunie 2026</w:t>
            </w:r>
          </w:p>
        </w:tc>
      </w:tr>
    </w:tbl>
    <w:p w14:paraId="6331CCD2" w14:textId="77777777" w:rsidR="00261CB6" w:rsidRPr="003F646A" w:rsidRDefault="00261CB6" w:rsidP="008449F0">
      <w:pPr>
        <w:spacing w:after="0" w:line="240" w:lineRule="auto"/>
        <w:rPr>
          <w:rFonts w:ascii="Times New Roman" w:eastAsia="Times New Roman" w:hAnsi="Times New Roman" w:cs="Times New Roman"/>
          <w:b/>
          <w:lang w:val="ro-RO"/>
        </w:rPr>
      </w:pPr>
    </w:p>
    <w:p w14:paraId="1B40FDBA" w14:textId="757C930A" w:rsidR="00470760" w:rsidRPr="006E5B76" w:rsidRDefault="009F0215" w:rsidP="009A364E">
      <w:pPr>
        <w:pStyle w:val="Default"/>
        <w:ind w:right="-561"/>
        <w:jc w:val="both"/>
        <w:rPr>
          <w:sz w:val="22"/>
          <w:szCs w:val="22"/>
        </w:rPr>
      </w:pPr>
      <w:r w:rsidRPr="000662D6">
        <w:rPr>
          <w:sz w:val="22"/>
          <w:szCs w:val="22"/>
        </w:rPr>
        <w:t>Metodologia de evaluare</w:t>
      </w:r>
      <w:r w:rsidR="006E5B76" w:rsidRPr="000662D6">
        <w:rPr>
          <w:sz w:val="22"/>
          <w:szCs w:val="22"/>
        </w:rPr>
        <w:t xml:space="preserve"> va fi consultat</w:t>
      </w:r>
      <w:r w:rsidRPr="000662D6">
        <w:rPr>
          <w:sz w:val="22"/>
          <w:szCs w:val="22"/>
        </w:rPr>
        <w:t>ă</w:t>
      </w:r>
      <w:r w:rsidR="006E5B76" w:rsidRPr="000662D6">
        <w:rPr>
          <w:sz w:val="22"/>
          <w:szCs w:val="22"/>
        </w:rPr>
        <w:t xml:space="preserve"> cu </w:t>
      </w:r>
      <w:r w:rsidR="00B52487" w:rsidRPr="000662D6">
        <w:rPr>
          <w:sz w:val="22"/>
          <w:szCs w:val="22"/>
        </w:rPr>
        <w:t xml:space="preserve">Keystone Moldova, AOPD, </w:t>
      </w:r>
      <w:r w:rsidR="00A134A5" w:rsidRPr="000662D6">
        <w:rPr>
          <w:sz w:val="22"/>
          <w:szCs w:val="22"/>
        </w:rPr>
        <w:t>MMPS</w:t>
      </w:r>
      <w:r w:rsidR="00B52487" w:rsidRPr="000662D6">
        <w:rPr>
          <w:sz w:val="22"/>
          <w:szCs w:val="22"/>
        </w:rPr>
        <w:t>, echipa de evaluatori</w:t>
      </w:r>
      <w:r w:rsidR="006E5B76" w:rsidRPr="000662D6">
        <w:rPr>
          <w:sz w:val="22"/>
          <w:szCs w:val="22"/>
        </w:rPr>
        <w:t xml:space="preserve">. </w:t>
      </w:r>
      <w:r w:rsidR="001E5EC7" w:rsidRPr="000662D6">
        <w:rPr>
          <w:sz w:val="22"/>
          <w:szCs w:val="22"/>
        </w:rPr>
        <w:t>Metodologia de evaluare</w:t>
      </w:r>
      <w:r w:rsidR="006E5B76" w:rsidRPr="000662D6">
        <w:rPr>
          <w:sz w:val="22"/>
          <w:szCs w:val="22"/>
        </w:rPr>
        <w:t xml:space="preserve"> va fi revizuit</w:t>
      </w:r>
      <w:r w:rsidR="001E5EC7" w:rsidRPr="000662D6">
        <w:rPr>
          <w:sz w:val="22"/>
          <w:szCs w:val="22"/>
        </w:rPr>
        <w:t>ă</w:t>
      </w:r>
      <w:r w:rsidR="006E5B76" w:rsidRPr="000662D6">
        <w:rPr>
          <w:sz w:val="22"/>
          <w:szCs w:val="22"/>
        </w:rPr>
        <w:t xml:space="preserve"> și completat</w:t>
      </w:r>
      <w:r w:rsidR="001E5EC7" w:rsidRPr="000662D6">
        <w:rPr>
          <w:sz w:val="22"/>
          <w:szCs w:val="22"/>
        </w:rPr>
        <w:t>ă</w:t>
      </w:r>
      <w:r w:rsidR="006E5B76" w:rsidRPr="000662D6">
        <w:rPr>
          <w:sz w:val="22"/>
          <w:szCs w:val="22"/>
        </w:rPr>
        <w:t xml:space="preserve"> de către consultant în urma recomandărilor</w:t>
      </w:r>
      <w:r w:rsidR="00A134A5" w:rsidRPr="000662D6">
        <w:rPr>
          <w:sz w:val="22"/>
          <w:szCs w:val="22"/>
        </w:rPr>
        <w:t xml:space="preserve">, versiunea finală urmând a fi coordonată cu Keystone Moldova, </w:t>
      </w:r>
      <w:r w:rsidR="000662D6" w:rsidRPr="000662D6">
        <w:rPr>
          <w:sz w:val="22"/>
          <w:szCs w:val="22"/>
        </w:rPr>
        <w:t xml:space="preserve">AOPD </w:t>
      </w:r>
      <w:r w:rsidR="00A134A5" w:rsidRPr="000662D6">
        <w:rPr>
          <w:sz w:val="22"/>
          <w:szCs w:val="22"/>
        </w:rPr>
        <w:t>și MMPS.</w:t>
      </w:r>
    </w:p>
    <w:p w14:paraId="6F35ADFB" w14:textId="77777777" w:rsidR="00C64254" w:rsidRPr="00BF3582" w:rsidRDefault="00C64254" w:rsidP="009A364E">
      <w:pPr>
        <w:pStyle w:val="Heading2"/>
        <w:spacing w:before="0" w:line="240" w:lineRule="auto"/>
        <w:ind w:right="-561"/>
        <w:rPr>
          <w:rFonts w:ascii="Times New Roman" w:hAnsi="Times New Roman" w:cs="Times New Roman"/>
          <w:color w:val="auto"/>
          <w:sz w:val="4"/>
          <w:szCs w:val="4"/>
          <w:lang w:val="ro-RO"/>
        </w:rPr>
      </w:pPr>
    </w:p>
    <w:p w14:paraId="4597E1CC" w14:textId="77777777" w:rsidR="0066314C" w:rsidRPr="00BF3582" w:rsidRDefault="0066314C" w:rsidP="009A364E">
      <w:pPr>
        <w:pStyle w:val="Heading2"/>
        <w:spacing w:before="0" w:line="240" w:lineRule="auto"/>
        <w:ind w:right="-561"/>
        <w:rPr>
          <w:rFonts w:ascii="Times New Roman" w:hAnsi="Times New Roman" w:cs="Times New Roman"/>
          <w:color w:val="0070C0"/>
          <w:sz w:val="22"/>
          <w:szCs w:val="22"/>
          <w:lang w:val="ro-RO"/>
        </w:rPr>
      </w:pPr>
    </w:p>
    <w:p w14:paraId="10DF5C52" w14:textId="77777777" w:rsidR="0066314C" w:rsidRPr="00BF3582" w:rsidRDefault="0066314C" w:rsidP="009A364E">
      <w:pPr>
        <w:pStyle w:val="Heading2"/>
        <w:spacing w:before="0" w:line="240" w:lineRule="auto"/>
        <w:ind w:right="-561"/>
        <w:rPr>
          <w:rFonts w:ascii="Times New Roman" w:hAnsi="Times New Roman" w:cs="Times New Roman"/>
          <w:color w:val="0070C0"/>
          <w:sz w:val="22"/>
          <w:szCs w:val="22"/>
          <w:lang w:val="ro-RO"/>
        </w:rPr>
      </w:pPr>
    </w:p>
    <w:p w14:paraId="7545A694" w14:textId="6EBE2D5E" w:rsidR="004C1213" w:rsidRPr="000662D6" w:rsidRDefault="002838AC" w:rsidP="009A364E">
      <w:pPr>
        <w:pStyle w:val="Heading2"/>
        <w:spacing w:before="0" w:line="240" w:lineRule="auto"/>
        <w:ind w:right="-561"/>
        <w:rPr>
          <w:rFonts w:ascii="Times New Roman" w:hAnsi="Times New Roman" w:cs="Times New Roman"/>
          <w:color w:val="0070C0"/>
          <w:sz w:val="22"/>
          <w:szCs w:val="22"/>
        </w:rPr>
      </w:pPr>
      <w:r w:rsidRPr="000662D6">
        <w:rPr>
          <w:rFonts w:ascii="Times New Roman" w:hAnsi="Times New Roman" w:cs="Times New Roman"/>
          <w:color w:val="0070C0"/>
          <w:sz w:val="22"/>
          <w:szCs w:val="22"/>
        </w:rPr>
        <w:t>CALIFICĂRI ȘI EXPERIENȚĂ NECESARE</w:t>
      </w:r>
    </w:p>
    <w:p w14:paraId="2BC9C52E" w14:textId="2DAAAD02" w:rsidR="00A134A5" w:rsidRPr="00A134A5" w:rsidRDefault="00A134A5" w:rsidP="009A364E">
      <w:pPr>
        <w:pStyle w:val="ListParagraph"/>
        <w:widowControl w:val="0"/>
        <w:numPr>
          <w:ilvl w:val="0"/>
          <w:numId w:val="19"/>
        </w:numPr>
        <w:tabs>
          <w:tab w:val="left" w:pos="784"/>
          <w:tab w:val="left" w:pos="785"/>
        </w:tabs>
        <w:autoSpaceDE w:val="0"/>
        <w:autoSpaceDN w:val="0"/>
        <w:spacing w:after="0" w:line="240" w:lineRule="auto"/>
        <w:ind w:right="-561" w:hanging="341"/>
        <w:contextualSpacing w:val="0"/>
        <w:jc w:val="both"/>
        <w:rPr>
          <w:rFonts w:ascii="Times New Roman" w:hAnsi="Times New Roman" w:cs="Times New Roman"/>
          <w:lang w:val="it-IT"/>
        </w:rPr>
      </w:pPr>
      <w:r w:rsidRPr="00A134A5">
        <w:rPr>
          <w:rFonts w:ascii="Times New Roman" w:hAnsi="Times New Roman" w:cs="Times New Roman"/>
          <w:lang w:val="it-IT"/>
        </w:rPr>
        <w:t>Studii</w:t>
      </w:r>
      <w:r w:rsidRPr="00A134A5">
        <w:rPr>
          <w:rFonts w:ascii="Times New Roman" w:hAnsi="Times New Roman" w:cs="Times New Roman"/>
          <w:spacing w:val="11"/>
          <w:lang w:val="it-IT"/>
        </w:rPr>
        <w:t xml:space="preserve"> </w:t>
      </w:r>
      <w:r w:rsidRPr="00A134A5">
        <w:rPr>
          <w:rFonts w:ascii="Times New Roman" w:hAnsi="Times New Roman" w:cs="Times New Roman"/>
          <w:lang w:val="it-IT"/>
        </w:rPr>
        <w:t>universitare</w:t>
      </w:r>
      <w:r w:rsidRPr="00A134A5">
        <w:rPr>
          <w:rFonts w:ascii="Times New Roman" w:hAnsi="Times New Roman" w:cs="Times New Roman"/>
          <w:spacing w:val="30"/>
          <w:lang w:val="it-IT"/>
        </w:rPr>
        <w:t xml:space="preserve"> </w:t>
      </w:r>
      <w:r w:rsidRPr="00A134A5">
        <w:rPr>
          <w:rFonts w:ascii="Times New Roman" w:hAnsi="Times New Roman" w:cs="Times New Roman"/>
          <w:lang w:val="it-IT"/>
        </w:rPr>
        <w:t>în</w:t>
      </w:r>
      <w:r w:rsidRPr="00A134A5">
        <w:rPr>
          <w:rFonts w:ascii="Times New Roman" w:hAnsi="Times New Roman" w:cs="Times New Roman"/>
          <w:spacing w:val="13"/>
          <w:lang w:val="it-IT"/>
        </w:rPr>
        <w:t xml:space="preserve"> </w:t>
      </w:r>
      <w:r w:rsidRPr="00A134A5">
        <w:rPr>
          <w:rFonts w:ascii="Times New Roman" w:hAnsi="Times New Roman" w:cs="Times New Roman"/>
          <w:lang w:val="it-IT"/>
        </w:rPr>
        <w:t>domeniul</w:t>
      </w:r>
      <w:r w:rsidRPr="00A134A5">
        <w:rPr>
          <w:rFonts w:ascii="Times New Roman" w:hAnsi="Times New Roman" w:cs="Times New Roman"/>
          <w:spacing w:val="15"/>
          <w:lang w:val="it-IT"/>
        </w:rPr>
        <w:t xml:space="preserve"> </w:t>
      </w:r>
      <w:r w:rsidRPr="00A134A5">
        <w:rPr>
          <w:rFonts w:ascii="Times New Roman" w:hAnsi="Times New Roman" w:cs="Times New Roman"/>
          <w:lang w:val="it-IT"/>
        </w:rPr>
        <w:t>științe</w:t>
      </w:r>
      <w:r w:rsidRPr="00A134A5">
        <w:rPr>
          <w:rFonts w:ascii="Times New Roman" w:hAnsi="Times New Roman" w:cs="Times New Roman"/>
          <w:spacing w:val="12"/>
          <w:lang w:val="it-IT"/>
        </w:rPr>
        <w:t xml:space="preserve"> </w:t>
      </w:r>
      <w:r w:rsidRPr="00A134A5">
        <w:rPr>
          <w:rFonts w:ascii="Times New Roman" w:hAnsi="Times New Roman" w:cs="Times New Roman"/>
          <w:lang w:val="it-IT"/>
        </w:rPr>
        <w:t>socio-umane</w:t>
      </w:r>
      <w:r w:rsidR="00652247">
        <w:rPr>
          <w:rFonts w:ascii="Times New Roman" w:hAnsi="Times New Roman" w:cs="Times New Roman"/>
          <w:lang w:val="it-IT"/>
        </w:rPr>
        <w:t xml:space="preserve"> </w:t>
      </w:r>
      <w:r w:rsidRPr="00A134A5">
        <w:rPr>
          <w:rFonts w:ascii="Times New Roman" w:hAnsi="Times New Roman" w:cs="Times New Roman"/>
          <w:lang w:val="it-IT"/>
        </w:rPr>
        <w:t>sau alte domenii relevante pentru prestarea serviciilor de consultanță;</w:t>
      </w:r>
    </w:p>
    <w:p w14:paraId="769E401D" w14:textId="7CD3B2FF" w:rsidR="00A134A5" w:rsidRPr="00A134A5" w:rsidRDefault="00A134A5" w:rsidP="009A364E">
      <w:pPr>
        <w:pStyle w:val="ListParagraph"/>
        <w:widowControl w:val="0"/>
        <w:numPr>
          <w:ilvl w:val="0"/>
          <w:numId w:val="19"/>
        </w:numPr>
        <w:tabs>
          <w:tab w:val="left" w:pos="784"/>
          <w:tab w:val="left" w:pos="785"/>
        </w:tabs>
        <w:autoSpaceDE w:val="0"/>
        <w:autoSpaceDN w:val="0"/>
        <w:spacing w:after="0" w:line="240" w:lineRule="auto"/>
        <w:ind w:right="-561"/>
        <w:contextualSpacing w:val="0"/>
        <w:jc w:val="both"/>
        <w:rPr>
          <w:rFonts w:ascii="Times New Roman" w:hAnsi="Times New Roman" w:cs="Times New Roman"/>
          <w:lang w:val="it-IT"/>
        </w:rPr>
      </w:pPr>
      <w:r w:rsidRPr="00A134A5">
        <w:rPr>
          <w:rFonts w:ascii="Times New Roman" w:hAnsi="Times New Roman" w:cs="Times New Roman"/>
          <w:lang w:val="it-IT"/>
        </w:rPr>
        <w:t xml:space="preserve">Experiență de cel puțin 5 ani în domeniul </w:t>
      </w:r>
      <w:r w:rsidR="00033A89">
        <w:rPr>
          <w:rFonts w:ascii="Times New Roman" w:hAnsi="Times New Roman" w:cs="Times New Roman"/>
          <w:lang w:val="it-IT"/>
        </w:rPr>
        <w:t>dezinsti</w:t>
      </w:r>
      <w:r w:rsidR="009955A2">
        <w:rPr>
          <w:rFonts w:ascii="Times New Roman" w:hAnsi="Times New Roman" w:cs="Times New Roman"/>
          <w:lang w:val="it-IT"/>
        </w:rPr>
        <w:t>t</w:t>
      </w:r>
      <w:r w:rsidR="00033A89">
        <w:rPr>
          <w:rFonts w:ascii="Times New Roman" w:hAnsi="Times New Roman" w:cs="Times New Roman"/>
          <w:lang w:val="it-IT"/>
        </w:rPr>
        <w:t xml:space="preserve">uționalizării persoanelor </w:t>
      </w:r>
      <w:r w:rsidR="00342928">
        <w:rPr>
          <w:rFonts w:ascii="Times New Roman" w:hAnsi="Times New Roman" w:cs="Times New Roman"/>
          <w:lang w:val="it-IT"/>
        </w:rPr>
        <w:t xml:space="preserve">adulte </w:t>
      </w:r>
      <w:r w:rsidR="00033A89">
        <w:rPr>
          <w:rFonts w:ascii="Times New Roman" w:hAnsi="Times New Roman" w:cs="Times New Roman"/>
          <w:lang w:val="it-IT"/>
        </w:rPr>
        <w:t>cu dizabilități</w:t>
      </w:r>
      <w:r w:rsidRPr="00A134A5">
        <w:rPr>
          <w:rFonts w:ascii="Times New Roman" w:hAnsi="Times New Roman" w:cs="Times New Roman"/>
          <w:lang w:val="it-IT"/>
        </w:rPr>
        <w:t xml:space="preserve">; </w:t>
      </w:r>
    </w:p>
    <w:p w14:paraId="300E8089" w14:textId="439D1D30" w:rsidR="00A134A5" w:rsidRPr="00A134A5" w:rsidRDefault="00A134A5" w:rsidP="009A364E">
      <w:pPr>
        <w:pStyle w:val="ListParagraph"/>
        <w:widowControl w:val="0"/>
        <w:numPr>
          <w:ilvl w:val="0"/>
          <w:numId w:val="19"/>
        </w:numPr>
        <w:tabs>
          <w:tab w:val="left" w:pos="784"/>
          <w:tab w:val="left" w:pos="785"/>
        </w:tabs>
        <w:autoSpaceDE w:val="0"/>
        <w:autoSpaceDN w:val="0"/>
        <w:spacing w:after="0" w:line="240" w:lineRule="auto"/>
        <w:ind w:right="-561"/>
        <w:contextualSpacing w:val="0"/>
        <w:jc w:val="both"/>
        <w:rPr>
          <w:rFonts w:ascii="Times New Roman" w:hAnsi="Times New Roman" w:cs="Times New Roman"/>
          <w:lang w:val="it-IT"/>
        </w:rPr>
      </w:pPr>
      <w:r w:rsidRPr="00A134A5">
        <w:rPr>
          <w:rFonts w:ascii="Times New Roman" w:hAnsi="Times New Roman" w:cs="Times New Roman"/>
          <w:lang w:val="it-IT"/>
        </w:rPr>
        <w:t xml:space="preserve">Experiență în </w:t>
      </w:r>
      <w:r w:rsidR="00B52220">
        <w:rPr>
          <w:rFonts w:ascii="Times New Roman" w:hAnsi="Times New Roman" w:cs="Times New Roman"/>
          <w:lang w:val="it-IT"/>
        </w:rPr>
        <w:t>dezvoltarea</w:t>
      </w:r>
      <w:r w:rsidRPr="00A134A5">
        <w:rPr>
          <w:rFonts w:ascii="Times New Roman" w:hAnsi="Times New Roman" w:cs="Times New Roman"/>
          <w:lang w:val="it-IT"/>
        </w:rPr>
        <w:t xml:space="preserve"> </w:t>
      </w:r>
      <w:r w:rsidR="00DC567C">
        <w:rPr>
          <w:rFonts w:ascii="Times New Roman" w:hAnsi="Times New Roman" w:cs="Times New Roman"/>
          <w:lang w:val="it-IT"/>
        </w:rPr>
        <w:t xml:space="preserve">materialelor </w:t>
      </w:r>
      <w:r w:rsidR="0021767A">
        <w:rPr>
          <w:rFonts w:ascii="Times New Roman" w:hAnsi="Times New Roman" w:cs="Times New Roman"/>
          <w:lang w:val="it-IT"/>
        </w:rPr>
        <w:t>metodologice (ghiduri, proceduri, instrumente de evaluare)</w:t>
      </w:r>
      <w:r w:rsidRPr="00A134A5">
        <w:rPr>
          <w:rFonts w:ascii="Times New Roman" w:hAnsi="Times New Roman" w:cs="Times New Roman"/>
          <w:lang w:val="it-IT"/>
        </w:rPr>
        <w:t xml:space="preserve"> în domeniul</w:t>
      </w:r>
      <w:r w:rsidR="009E450A">
        <w:rPr>
          <w:rFonts w:ascii="Times New Roman" w:hAnsi="Times New Roman" w:cs="Times New Roman"/>
          <w:lang w:val="it-IT"/>
        </w:rPr>
        <w:t xml:space="preserve"> </w:t>
      </w:r>
      <w:r w:rsidR="00DA52F4">
        <w:rPr>
          <w:rFonts w:ascii="Times New Roman" w:hAnsi="Times New Roman" w:cs="Times New Roman"/>
          <w:lang w:val="it-IT"/>
        </w:rPr>
        <w:t>protecției</w:t>
      </w:r>
      <w:r w:rsidR="00652247">
        <w:rPr>
          <w:rFonts w:ascii="Times New Roman" w:hAnsi="Times New Roman" w:cs="Times New Roman"/>
          <w:lang w:val="it-IT"/>
        </w:rPr>
        <w:t xml:space="preserve"> persoanelor cu dizabilități</w:t>
      </w:r>
      <w:r w:rsidRPr="00A134A5">
        <w:rPr>
          <w:rFonts w:ascii="Times New Roman" w:hAnsi="Times New Roman" w:cs="Times New Roman"/>
          <w:lang w:val="it-IT"/>
        </w:rPr>
        <w:t xml:space="preserve">; </w:t>
      </w:r>
    </w:p>
    <w:p w14:paraId="02771F10" w14:textId="2797C5EC" w:rsidR="00C64254" w:rsidRPr="00957198" w:rsidRDefault="00A134A5" w:rsidP="009A364E">
      <w:pPr>
        <w:pStyle w:val="ListParagraph"/>
        <w:widowControl w:val="0"/>
        <w:numPr>
          <w:ilvl w:val="0"/>
          <w:numId w:val="19"/>
        </w:numPr>
        <w:tabs>
          <w:tab w:val="left" w:pos="784"/>
          <w:tab w:val="left" w:pos="785"/>
        </w:tabs>
        <w:autoSpaceDE w:val="0"/>
        <w:autoSpaceDN w:val="0"/>
        <w:spacing w:after="0" w:line="240" w:lineRule="auto"/>
        <w:ind w:right="-561"/>
        <w:contextualSpacing w:val="0"/>
        <w:jc w:val="both"/>
        <w:rPr>
          <w:rFonts w:ascii="Times New Roman" w:hAnsi="Times New Roman" w:cs="Times New Roman"/>
          <w:lang w:val="it-IT"/>
        </w:rPr>
      </w:pPr>
      <w:r w:rsidRPr="00A134A5">
        <w:rPr>
          <w:rFonts w:ascii="Times New Roman" w:hAnsi="Times New Roman" w:cs="Times New Roman"/>
          <w:lang w:val="it-IT"/>
        </w:rPr>
        <w:t>Experiență de lucru</w:t>
      </w:r>
      <w:r w:rsidR="00CF5F71">
        <w:rPr>
          <w:rFonts w:ascii="Times New Roman" w:hAnsi="Times New Roman" w:cs="Times New Roman"/>
          <w:lang w:val="it-IT"/>
        </w:rPr>
        <w:t xml:space="preserve"> </w:t>
      </w:r>
      <w:r w:rsidRPr="00A134A5">
        <w:rPr>
          <w:rFonts w:ascii="Times New Roman" w:hAnsi="Times New Roman" w:cs="Times New Roman"/>
          <w:lang w:val="it-IT"/>
        </w:rPr>
        <w:t xml:space="preserve">cu autoritățile publice centrale și locale, cu organizațiile societății civile și partenerii </w:t>
      </w:r>
      <w:r w:rsidRPr="00A134A5">
        <w:rPr>
          <w:rFonts w:ascii="Times New Roman" w:hAnsi="Times New Roman" w:cs="Times New Roman"/>
          <w:lang w:val="it-IT"/>
        </w:rPr>
        <w:lastRenderedPageBreak/>
        <w:t xml:space="preserve">de dezvoltare.  </w:t>
      </w:r>
    </w:p>
    <w:p w14:paraId="067C4B1C" w14:textId="796067B2" w:rsidR="004C1213" w:rsidRPr="000662D6" w:rsidRDefault="002838AC" w:rsidP="00025400">
      <w:pPr>
        <w:pStyle w:val="Heading2"/>
        <w:spacing w:before="120"/>
        <w:rPr>
          <w:rFonts w:ascii="Times New Roman" w:hAnsi="Times New Roman" w:cs="Times New Roman"/>
          <w:color w:val="0070C0"/>
          <w:sz w:val="22"/>
          <w:szCs w:val="22"/>
          <w:lang w:val="pt-BR"/>
        </w:rPr>
      </w:pPr>
      <w:r w:rsidRPr="000662D6">
        <w:rPr>
          <w:rFonts w:ascii="Times New Roman" w:hAnsi="Times New Roman" w:cs="Times New Roman"/>
          <w:color w:val="0070C0"/>
          <w:sz w:val="22"/>
          <w:szCs w:val="22"/>
          <w:lang w:val="pt-BR"/>
        </w:rPr>
        <w:t>CRITERII DE EVALUARE A OFERTELOR</w:t>
      </w:r>
    </w:p>
    <w:tbl>
      <w:tblPr>
        <w:tblStyle w:val="LightGrid-Accent1"/>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7205"/>
        <w:gridCol w:w="2106"/>
      </w:tblGrid>
      <w:tr w:rsidR="004C1213" w:rsidRPr="006E5B76" w14:paraId="6C8773E9" w14:textId="77777777" w:rsidTr="009179A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695A36C7" w14:textId="77777777" w:rsidR="004C1213" w:rsidRPr="006E5B76" w:rsidRDefault="00410E28">
            <w:pPr>
              <w:rPr>
                <w:rFonts w:ascii="Times New Roman" w:hAnsi="Times New Roman" w:cs="Times New Roman"/>
              </w:rPr>
            </w:pPr>
            <w:r w:rsidRPr="006E5B76">
              <w:rPr>
                <w:rFonts w:ascii="Times New Roman" w:hAnsi="Times New Roman" w:cs="Times New Roman"/>
              </w:rPr>
              <w:t>Nr.</w:t>
            </w:r>
          </w:p>
        </w:tc>
        <w:tc>
          <w:tcPr>
            <w:tcW w:w="7205" w:type="dxa"/>
            <w:tcBorders>
              <w:top w:val="none" w:sz="0" w:space="0" w:color="auto"/>
              <w:left w:val="none" w:sz="0" w:space="0" w:color="auto"/>
              <w:bottom w:val="none" w:sz="0" w:space="0" w:color="auto"/>
              <w:right w:val="none" w:sz="0" w:space="0" w:color="auto"/>
            </w:tcBorders>
          </w:tcPr>
          <w:p w14:paraId="44F466AE" w14:textId="77777777" w:rsidR="004C1213" w:rsidRPr="006E5B76" w:rsidRDefault="00410E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E5B76">
              <w:rPr>
                <w:rFonts w:ascii="Times New Roman" w:hAnsi="Times New Roman" w:cs="Times New Roman"/>
              </w:rPr>
              <w:t>Criteriu</w:t>
            </w:r>
            <w:proofErr w:type="spellEnd"/>
          </w:p>
        </w:tc>
        <w:tc>
          <w:tcPr>
            <w:tcW w:w="2106" w:type="dxa"/>
            <w:tcBorders>
              <w:top w:val="none" w:sz="0" w:space="0" w:color="auto"/>
              <w:left w:val="none" w:sz="0" w:space="0" w:color="auto"/>
              <w:bottom w:val="none" w:sz="0" w:space="0" w:color="auto"/>
              <w:right w:val="none" w:sz="0" w:space="0" w:color="auto"/>
            </w:tcBorders>
          </w:tcPr>
          <w:p w14:paraId="6F13FABF" w14:textId="77777777" w:rsidR="004C1213" w:rsidRPr="006E5B76" w:rsidRDefault="00410E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E5B76">
              <w:rPr>
                <w:rFonts w:ascii="Times New Roman" w:hAnsi="Times New Roman" w:cs="Times New Roman"/>
              </w:rPr>
              <w:t>Punctaj</w:t>
            </w:r>
            <w:proofErr w:type="spellEnd"/>
            <w:r w:rsidRPr="006E5B76">
              <w:rPr>
                <w:rFonts w:ascii="Times New Roman" w:hAnsi="Times New Roman" w:cs="Times New Roman"/>
              </w:rPr>
              <w:t xml:space="preserve"> maxim</w:t>
            </w:r>
          </w:p>
        </w:tc>
      </w:tr>
      <w:tr w:rsidR="004C1213" w:rsidRPr="006E5B76" w14:paraId="2254EAB6" w14:textId="77777777" w:rsidTr="009179A4">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23769BAC" w14:textId="77777777" w:rsidR="004C1213" w:rsidRPr="00CF5F71" w:rsidRDefault="00410E28">
            <w:pPr>
              <w:rPr>
                <w:rFonts w:ascii="Times New Roman" w:hAnsi="Times New Roman" w:cs="Times New Roman"/>
                <w:b w:val="0"/>
                <w:bCs w:val="0"/>
              </w:rPr>
            </w:pPr>
            <w:r w:rsidRPr="00CF5F71">
              <w:rPr>
                <w:rFonts w:ascii="Times New Roman" w:hAnsi="Times New Roman" w:cs="Times New Roman"/>
                <w:b w:val="0"/>
                <w:bCs w:val="0"/>
              </w:rPr>
              <w:t>1</w:t>
            </w:r>
          </w:p>
        </w:tc>
        <w:tc>
          <w:tcPr>
            <w:tcW w:w="7205" w:type="dxa"/>
            <w:tcBorders>
              <w:top w:val="none" w:sz="0" w:space="0" w:color="auto"/>
              <w:left w:val="none" w:sz="0" w:space="0" w:color="auto"/>
              <w:bottom w:val="none" w:sz="0" w:space="0" w:color="auto"/>
              <w:right w:val="none" w:sz="0" w:space="0" w:color="auto"/>
            </w:tcBorders>
          </w:tcPr>
          <w:p w14:paraId="183EC9DD" w14:textId="5B143729" w:rsidR="004C1213" w:rsidRPr="00E87991" w:rsidRDefault="00E879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t-IT"/>
              </w:rPr>
            </w:pPr>
            <w:r w:rsidRPr="00A134A5">
              <w:rPr>
                <w:rFonts w:ascii="Times New Roman" w:hAnsi="Times New Roman" w:cs="Times New Roman"/>
                <w:lang w:val="it-IT"/>
              </w:rPr>
              <w:t>Studii</w:t>
            </w:r>
            <w:r w:rsidRPr="00A134A5">
              <w:rPr>
                <w:rFonts w:ascii="Times New Roman" w:hAnsi="Times New Roman" w:cs="Times New Roman"/>
                <w:spacing w:val="11"/>
                <w:lang w:val="it-IT"/>
              </w:rPr>
              <w:t xml:space="preserve"> </w:t>
            </w:r>
            <w:r w:rsidRPr="00A134A5">
              <w:rPr>
                <w:rFonts w:ascii="Times New Roman" w:hAnsi="Times New Roman" w:cs="Times New Roman"/>
                <w:lang w:val="it-IT"/>
              </w:rPr>
              <w:t>universitare</w:t>
            </w:r>
            <w:r w:rsidRPr="00A134A5">
              <w:rPr>
                <w:rFonts w:ascii="Times New Roman" w:hAnsi="Times New Roman" w:cs="Times New Roman"/>
                <w:spacing w:val="30"/>
                <w:lang w:val="it-IT"/>
              </w:rPr>
              <w:t xml:space="preserve"> </w:t>
            </w:r>
            <w:r w:rsidRPr="00A134A5">
              <w:rPr>
                <w:rFonts w:ascii="Times New Roman" w:hAnsi="Times New Roman" w:cs="Times New Roman"/>
                <w:lang w:val="it-IT"/>
              </w:rPr>
              <w:t>în</w:t>
            </w:r>
            <w:r w:rsidRPr="00A134A5">
              <w:rPr>
                <w:rFonts w:ascii="Times New Roman" w:hAnsi="Times New Roman" w:cs="Times New Roman"/>
                <w:spacing w:val="13"/>
                <w:lang w:val="it-IT"/>
              </w:rPr>
              <w:t xml:space="preserve"> </w:t>
            </w:r>
            <w:r w:rsidRPr="00A134A5">
              <w:rPr>
                <w:rFonts w:ascii="Times New Roman" w:hAnsi="Times New Roman" w:cs="Times New Roman"/>
                <w:lang w:val="it-IT"/>
              </w:rPr>
              <w:t>domeniul</w:t>
            </w:r>
            <w:r w:rsidRPr="00A134A5">
              <w:rPr>
                <w:rFonts w:ascii="Times New Roman" w:hAnsi="Times New Roman" w:cs="Times New Roman"/>
                <w:spacing w:val="15"/>
                <w:lang w:val="it-IT"/>
              </w:rPr>
              <w:t xml:space="preserve"> </w:t>
            </w:r>
            <w:r w:rsidRPr="00A134A5">
              <w:rPr>
                <w:rFonts w:ascii="Times New Roman" w:hAnsi="Times New Roman" w:cs="Times New Roman"/>
                <w:lang w:val="it-IT"/>
              </w:rPr>
              <w:t>științe</w:t>
            </w:r>
            <w:r w:rsidRPr="00A134A5">
              <w:rPr>
                <w:rFonts w:ascii="Times New Roman" w:hAnsi="Times New Roman" w:cs="Times New Roman"/>
                <w:spacing w:val="12"/>
                <w:lang w:val="it-IT"/>
              </w:rPr>
              <w:t xml:space="preserve"> </w:t>
            </w:r>
            <w:r w:rsidRPr="00A134A5">
              <w:rPr>
                <w:rFonts w:ascii="Times New Roman" w:hAnsi="Times New Roman" w:cs="Times New Roman"/>
                <w:lang w:val="it-IT"/>
              </w:rPr>
              <w:t>socio-umane</w:t>
            </w:r>
            <w:r>
              <w:rPr>
                <w:rFonts w:ascii="Times New Roman" w:hAnsi="Times New Roman" w:cs="Times New Roman"/>
                <w:lang w:val="it-IT"/>
              </w:rPr>
              <w:t xml:space="preserve"> </w:t>
            </w:r>
            <w:r w:rsidRPr="00A134A5">
              <w:rPr>
                <w:rFonts w:ascii="Times New Roman" w:hAnsi="Times New Roman" w:cs="Times New Roman"/>
                <w:lang w:val="it-IT"/>
              </w:rPr>
              <w:t>sau alte domenii relevante</w:t>
            </w:r>
          </w:p>
        </w:tc>
        <w:tc>
          <w:tcPr>
            <w:tcW w:w="2106" w:type="dxa"/>
            <w:tcBorders>
              <w:top w:val="none" w:sz="0" w:space="0" w:color="auto"/>
              <w:left w:val="none" w:sz="0" w:space="0" w:color="auto"/>
              <w:bottom w:val="none" w:sz="0" w:space="0" w:color="auto"/>
              <w:right w:val="none" w:sz="0" w:space="0" w:color="auto"/>
            </w:tcBorders>
          </w:tcPr>
          <w:p w14:paraId="3BD2D57D" w14:textId="77777777" w:rsidR="004C1213" w:rsidRPr="006E5B76" w:rsidRDefault="00410E28" w:rsidP="00CF5F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5B76">
              <w:rPr>
                <w:rFonts w:ascii="Times New Roman" w:hAnsi="Times New Roman" w:cs="Times New Roman"/>
              </w:rPr>
              <w:t>15</w:t>
            </w:r>
          </w:p>
        </w:tc>
      </w:tr>
      <w:tr w:rsidR="004C1213" w:rsidRPr="006E5B76" w14:paraId="42038A1F" w14:textId="77777777" w:rsidTr="009179A4">
        <w:trPr>
          <w:cnfStyle w:val="000000010000" w:firstRow="0" w:lastRow="0" w:firstColumn="0" w:lastColumn="0" w:oddVBand="0" w:evenVBand="0" w:oddHBand="0" w:evenHBand="1"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2EBD1AD7" w14:textId="77777777" w:rsidR="004C1213" w:rsidRPr="00CF5F71" w:rsidRDefault="00410E28">
            <w:pPr>
              <w:rPr>
                <w:rFonts w:ascii="Times New Roman" w:hAnsi="Times New Roman" w:cs="Times New Roman"/>
                <w:b w:val="0"/>
                <w:bCs w:val="0"/>
              </w:rPr>
            </w:pPr>
            <w:r w:rsidRPr="00CF5F71">
              <w:rPr>
                <w:rFonts w:ascii="Times New Roman" w:hAnsi="Times New Roman" w:cs="Times New Roman"/>
                <w:b w:val="0"/>
                <w:bCs w:val="0"/>
              </w:rPr>
              <w:t>2</w:t>
            </w:r>
          </w:p>
        </w:tc>
        <w:tc>
          <w:tcPr>
            <w:tcW w:w="7205" w:type="dxa"/>
            <w:tcBorders>
              <w:top w:val="none" w:sz="0" w:space="0" w:color="auto"/>
              <w:left w:val="none" w:sz="0" w:space="0" w:color="auto"/>
              <w:bottom w:val="none" w:sz="0" w:space="0" w:color="auto"/>
              <w:right w:val="none" w:sz="0" w:space="0" w:color="auto"/>
            </w:tcBorders>
          </w:tcPr>
          <w:p w14:paraId="27BB71F7" w14:textId="3DE592C2" w:rsidR="004C1213" w:rsidRPr="00654AD9" w:rsidRDefault="00654AD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roofErr w:type="spellStart"/>
            <w:r w:rsidRPr="00654AD9">
              <w:rPr>
                <w:rFonts w:ascii="Times New Roman" w:hAnsi="Times New Roman" w:cs="Times New Roman"/>
              </w:rPr>
              <w:t>Experiență</w:t>
            </w:r>
            <w:proofErr w:type="spellEnd"/>
            <w:r w:rsidRPr="00654AD9">
              <w:rPr>
                <w:rFonts w:ascii="Times New Roman" w:hAnsi="Times New Roman" w:cs="Times New Roman"/>
              </w:rPr>
              <w:t xml:space="preserve"> de cel </w:t>
            </w:r>
            <w:proofErr w:type="spellStart"/>
            <w:r w:rsidRPr="00654AD9">
              <w:rPr>
                <w:rFonts w:ascii="Times New Roman" w:hAnsi="Times New Roman" w:cs="Times New Roman"/>
              </w:rPr>
              <w:t>puțin</w:t>
            </w:r>
            <w:proofErr w:type="spellEnd"/>
            <w:r w:rsidRPr="00654AD9">
              <w:rPr>
                <w:rFonts w:ascii="Times New Roman" w:hAnsi="Times New Roman" w:cs="Times New Roman"/>
              </w:rPr>
              <w:t xml:space="preserve"> 5 ani </w:t>
            </w:r>
            <w:proofErr w:type="spellStart"/>
            <w:r w:rsidRPr="00654AD9">
              <w:rPr>
                <w:rFonts w:ascii="Times New Roman" w:hAnsi="Times New Roman" w:cs="Times New Roman"/>
              </w:rPr>
              <w:t>în</w:t>
            </w:r>
            <w:proofErr w:type="spellEnd"/>
            <w:r w:rsidRPr="00654AD9">
              <w:rPr>
                <w:rFonts w:ascii="Times New Roman" w:hAnsi="Times New Roman" w:cs="Times New Roman"/>
              </w:rPr>
              <w:t xml:space="preserve"> </w:t>
            </w:r>
            <w:proofErr w:type="spellStart"/>
            <w:r w:rsidRPr="00654AD9">
              <w:rPr>
                <w:rFonts w:ascii="Times New Roman" w:hAnsi="Times New Roman" w:cs="Times New Roman"/>
              </w:rPr>
              <w:t>domeniul</w:t>
            </w:r>
            <w:proofErr w:type="spellEnd"/>
            <w:r w:rsidRPr="00654AD9">
              <w:rPr>
                <w:rFonts w:ascii="Times New Roman" w:hAnsi="Times New Roman" w:cs="Times New Roman"/>
              </w:rPr>
              <w:t xml:space="preserve"> </w:t>
            </w:r>
            <w:proofErr w:type="spellStart"/>
            <w:r w:rsidRPr="00654AD9">
              <w:rPr>
                <w:rFonts w:ascii="Times New Roman" w:hAnsi="Times New Roman" w:cs="Times New Roman"/>
              </w:rPr>
              <w:t>dezinstituționalizării</w:t>
            </w:r>
            <w:proofErr w:type="spellEnd"/>
            <w:r w:rsidRPr="00654AD9">
              <w:rPr>
                <w:rFonts w:ascii="Times New Roman" w:hAnsi="Times New Roman" w:cs="Times New Roman"/>
              </w:rPr>
              <w:t xml:space="preserve"> </w:t>
            </w:r>
            <w:proofErr w:type="spellStart"/>
            <w:r w:rsidRPr="00654AD9">
              <w:rPr>
                <w:rFonts w:ascii="Times New Roman" w:hAnsi="Times New Roman" w:cs="Times New Roman"/>
              </w:rPr>
              <w:t>persoanelor</w:t>
            </w:r>
            <w:proofErr w:type="spellEnd"/>
            <w:r w:rsidR="00342928">
              <w:rPr>
                <w:rFonts w:ascii="Times New Roman" w:hAnsi="Times New Roman" w:cs="Times New Roman"/>
              </w:rPr>
              <w:t xml:space="preserve"> </w:t>
            </w:r>
            <w:proofErr w:type="spellStart"/>
            <w:r w:rsidR="00342928">
              <w:rPr>
                <w:rFonts w:ascii="Times New Roman" w:hAnsi="Times New Roman" w:cs="Times New Roman"/>
              </w:rPr>
              <w:t>adulte</w:t>
            </w:r>
            <w:proofErr w:type="spellEnd"/>
            <w:r w:rsidR="00342928">
              <w:rPr>
                <w:rFonts w:ascii="Times New Roman" w:hAnsi="Times New Roman" w:cs="Times New Roman"/>
              </w:rPr>
              <w:t xml:space="preserve"> </w:t>
            </w:r>
            <w:r w:rsidRPr="00654AD9">
              <w:rPr>
                <w:rFonts w:ascii="Times New Roman" w:hAnsi="Times New Roman" w:cs="Times New Roman"/>
              </w:rPr>
              <w:t xml:space="preserve">cu </w:t>
            </w:r>
            <w:proofErr w:type="spellStart"/>
            <w:r w:rsidRPr="00654AD9">
              <w:rPr>
                <w:rFonts w:ascii="Times New Roman" w:hAnsi="Times New Roman" w:cs="Times New Roman"/>
              </w:rPr>
              <w:t>dizabilități</w:t>
            </w:r>
            <w:proofErr w:type="spellEnd"/>
          </w:p>
        </w:tc>
        <w:tc>
          <w:tcPr>
            <w:tcW w:w="2106" w:type="dxa"/>
            <w:tcBorders>
              <w:top w:val="none" w:sz="0" w:space="0" w:color="auto"/>
              <w:left w:val="none" w:sz="0" w:space="0" w:color="auto"/>
              <w:bottom w:val="none" w:sz="0" w:space="0" w:color="auto"/>
              <w:right w:val="none" w:sz="0" w:space="0" w:color="auto"/>
            </w:tcBorders>
          </w:tcPr>
          <w:p w14:paraId="5D0FCB9F" w14:textId="77777777" w:rsidR="004C1213" w:rsidRPr="006E5B76" w:rsidRDefault="00410E28" w:rsidP="00CF5F7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E5B76">
              <w:rPr>
                <w:rFonts w:ascii="Times New Roman" w:hAnsi="Times New Roman" w:cs="Times New Roman"/>
              </w:rPr>
              <w:t>30</w:t>
            </w:r>
          </w:p>
        </w:tc>
      </w:tr>
      <w:tr w:rsidR="004C1213" w:rsidRPr="006E5B76" w14:paraId="699D65F5" w14:textId="77777777" w:rsidTr="009179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1CD6AEAA" w14:textId="77777777" w:rsidR="004C1213" w:rsidRPr="00CF5F71" w:rsidRDefault="00410E28">
            <w:pPr>
              <w:rPr>
                <w:rFonts w:ascii="Times New Roman" w:hAnsi="Times New Roman" w:cs="Times New Roman"/>
                <w:b w:val="0"/>
                <w:bCs w:val="0"/>
              </w:rPr>
            </w:pPr>
            <w:r w:rsidRPr="00CF5F71">
              <w:rPr>
                <w:rFonts w:ascii="Times New Roman" w:hAnsi="Times New Roman" w:cs="Times New Roman"/>
                <w:b w:val="0"/>
                <w:bCs w:val="0"/>
              </w:rPr>
              <w:t>3</w:t>
            </w:r>
          </w:p>
        </w:tc>
        <w:tc>
          <w:tcPr>
            <w:tcW w:w="7205" w:type="dxa"/>
            <w:tcBorders>
              <w:top w:val="none" w:sz="0" w:space="0" w:color="auto"/>
              <w:left w:val="none" w:sz="0" w:space="0" w:color="auto"/>
              <w:bottom w:val="none" w:sz="0" w:space="0" w:color="auto"/>
              <w:right w:val="none" w:sz="0" w:space="0" w:color="auto"/>
            </w:tcBorders>
          </w:tcPr>
          <w:p w14:paraId="72F77CB5" w14:textId="0A67381C" w:rsidR="004C1213" w:rsidRPr="003F646A" w:rsidRDefault="002327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t-IT"/>
              </w:rPr>
            </w:pPr>
            <w:r w:rsidRPr="00A134A5">
              <w:rPr>
                <w:rFonts w:ascii="Times New Roman" w:hAnsi="Times New Roman" w:cs="Times New Roman"/>
                <w:lang w:val="it-IT"/>
              </w:rPr>
              <w:t xml:space="preserve">Experiență în </w:t>
            </w:r>
            <w:r>
              <w:rPr>
                <w:rFonts w:ascii="Times New Roman" w:hAnsi="Times New Roman" w:cs="Times New Roman"/>
                <w:lang w:val="it-IT"/>
              </w:rPr>
              <w:t>dezvoltarea</w:t>
            </w:r>
            <w:r w:rsidRPr="00A134A5">
              <w:rPr>
                <w:rFonts w:ascii="Times New Roman" w:hAnsi="Times New Roman" w:cs="Times New Roman"/>
                <w:lang w:val="it-IT"/>
              </w:rPr>
              <w:t xml:space="preserve"> </w:t>
            </w:r>
            <w:r>
              <w:rPr>
                <w:rFonts w:ascii="Times New Roman" w:hAnsi="Times New Roman" w:cs="Times New Roman"/>
                <w:lang w:val="it-IT"/>
              </w:rPr>
              <w:t xml:space="preserve">materialelor metodologice </w:t>
            </w:r>
          </w:p>
        </w:tc>
        <w:tc>
          <w:tcPr>
            <w:tcW w:w="2106" w:type="dxa"/>
            <w:tcBorders>
              <w:top w:val="none" w:sz="0" w:space="0" w:color="auto"/>
              <w:left w:val="none" w:sz="0" w:space="0" w:color="auto"/>
              <w:bottom w:val="none" w:sz="0" w:space="0" w:color="auto"/>
              <w:right w:val="none" w:sz="0" w:space="0" w:color="auto"/>
            </w:tcBorders>
          </w:tcPr>
          <w:p w14:paraId="1B781A80" w14:textId="77777777" w:rsidR="004C1213" w:rsidRPr="006E5B76" w:rsidRDefault="00410E28" w:rsidP="00CF5F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5B76">
              <w:rPr>
                <w:rFonts w:ascii="Times New Roman" w:hAnsi="Times New Roman" w:cs="Times New Roman"/>
              </w:rPr>
              <w:t>30</w:t>
            </w:r>
          </w:p>
        </w:tc>
      </w:tr>
      <w:tr w:rsidR="004C1213" w:rsidRPr="006E5B76" w14:paraId="49995C5C" w14:textId="77777777" w:rsidTr="009179A4">
        <w:trPr>
          <w:cnfStyle w:val="000000010000" w:firstRow="0" w:lastRow="0" w:firstColumn="0" w:lastColumn="0" w:oddVBand="0" w:evenVBand="0" w:oddHBand="0" w:evenHBand="1"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565D5074" w14:textId="77777777" w:rsidR="004C1213" w:rsidRPr="00CF5F71" w:rsidRDefault="00410E28">
            <w:pPr>
              <w:rPr>
                <w:rFonts w:ascii="Times New Roman" w:hAnsi="Times New Roman" w:cs="Times New Roman"/>
                <w:b w:val="0"/>
                <w:bCs w:val="0"/>
              </w:rPr>
            </w:pPr>
            <w:r w:rsidRPr="00CF5F71">
              <w:rPr>
                <w:rFonts w:ascii="Times New Roman" w:hAnsi="Times New Roman" w:cs="Times New Roman"/>
                <w:b w:val="0"/>
                <w:bCs w:val="0"/>
              </w:rPr>
              <w:t>4</w:t>
            </w:r>
          </w:p>
        </w:tc>
        <w:tc>
          <w:tcPr>
            <w:tcW w:w="7205" w:type="dxa"/>
            <w:tcBorders>
              <w:top w:val="none" w:sz="0" w:space="0" w:color="auto"/>
              <w:left w:val="none" w:sz="0" w:space="0" w:color="auto"/>
              <w:bottom w:val="none" w:sz="0" w:space="0" w:color="auto"/>
              <w:right w:val="none" w:sz="0" w:space="0" w:color="auto"/>
            </w:tcBorders>
          </w:tcPr>
          <w:p w14:paraId="54E453EC" w14:textId="55E041E7" w:rsidR="004C1213" w:rsidRPr="003F646A" w:rsidRDefault="00CF5F71" w:rsidP="00CF5F71">
            <w:pPr>
              <w:widowControl w:val="0"/>
              <w:tabs>
                <w:tab w:val="left" w:pos="784"/>
                <w:tab w:val="left" w:pos="785"/>
              </w:tabs>
              <w:autoSpaceDE w:val="0"/>
              <w:autoSpaceDN w:val="0"/>
              <w:spacing w:before="6"/>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lang w:val="it-IT"/>
              </w:rPr>
            </w:pPr>
            <w:r w:rsidRPr="00CF5F71">
              <w:rPr>
                <w:rFonts w:ascii="Times New Roman" w:hAnsi="Times New Roman" w:cs="Times New Roman"/>
                <w:lang w:val="it-IT"/>
              </w:rPr>
              <w:t>Experiență de lucru cu autoritățile publice centrale și locale, cu organizațiile societății civile și partenerii de dezvoltare</w:t>
            </w:r>
            <w:r>
              <w:rPr>
                <w:rFonts w:ascii="Times New Roman" w:hAnsi="Times New Roman" w:cs="Times New Roman"/>
                <w:lang w:val="it-IT"/>
              </w:rPr>
              <w:t xml:space="preserve"> </w:t>
            </w:r>
          </w:p>
        </w:tc>
        <w:tc>
          <w:tcPr>
            <w:tcW w:w="2106" w:type="dxa"/>
            <w:tcBorders>
              <w:top w:val="none" w:sz="0" w:space="0" w:color="auto"/>
              <w:left w:val="none" w:sz="0" w:space="0" w:color="auto"/>
              <w:bottom w:val="none" w:sz="0" w:space="0" w:color="auto"/>
              <w:right w:val="none" w:sz="0" w:space="0" w:color="auto"/>
            </w:tcBorders>
          </w:tcPr>
          <w:p w14:paraId="56746025" w14:textId="77777777" w:rsidR="004C1213" w:rsidRPr="006E5B76" w:rsidRDefault="00410E28" w:rsidP="00CF5F7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E5B76">
              <w:rPr>
                <w:rFonts w:ascii="Times New Roman" w:hAnsi="Times New Roman" w:cs="Times New Roman"/>
              </w:rPr>
              <w:t>15</w:t>
            </w:r>
          </w:p>
        </w:tc>
      </w:tr>
      <w:tr w:rsidR="004C1213" w:rsidRPr="006E5B76" w14:paraId="67D8F421" w14:textId="77777777" w:rsidTr="009179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1B790500" w14:textId="77777777" w:rsidR="004C1213" w:rsidRPr="00CF5F71" w:rsidRDefault="00410E28">
            <w:pPr>
              <w:rPr>
                <w:rFonts w:ascii="Times New Roman" w:hAnsi="Times New Roman" w:cs="Times New Roman"/>
                <w:b w:val="0"/>
                <w:bCs w:val="0"/>
              </w:rPr>
            </w:pPr>
            <w:r w:rsidRPr="00CF5F71">
              <w:rPr>
                <w:rFonts w:ascii="Times New Roman" w:hAnsi="Times New Roman" w:cs="Times New Roman"/>
                <w:b w:val="0"/>
                <w:bCs w:val="0"/>
              </w:rPr>
              <w:t>5</w:t>
            </w:r>
          </w:p>
        </w:tc>
        <w:tc>
          <w:tcPr>
            <w:tcW w:w="7205" w:type="dxa"/>
            <w:tcBorders>
              <w:top w:val="none" w:sz="0" w:space="0" w:color="auto"/>
              <w:left w:val="none" w:sz="0" w:space="0" w:color="auto"/>
              <w:bottom w:val="none" w:sz="0" w:space="0" w:color="auto"/>
              <w:right w:val="none" w:sz="0" w:space="0" w:color="auto"/>
            </w:tcBorders>
          </w:tcPr>
          <w:p w14:paraId="0CC180BC" w14:textId="77777777" w:rsidR="004C1213" w:rsidRPr="006E5B76" w:rsidRDefault="00410E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E5B76">
              <w:rPr>
                <w:rFonts w:ascii="Times New Roman" w:hAnsi="Times New Roman" w:cs="Times New Roman"/>
              </w:rPr>
              <w:t>Oferta</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financiară</w:t>
            </w:r>
            <w:proofErr w:type="spellEnd"/>
          </w:p>
        </w:tc>
        <w:tc>
          <w:tcPr>
            <w:tcW w:w="2106" w:type="dxa"/>
            <w:tcBorders>
              <w:top w:val="none" w:sz="0" w:space="0" w:color="auto"/>
              <w:left w:val="none" w:sz="0" w:space="0" w:color="auto"/>
              <w:bottom w:val="none" w:sz="0" w:space="0" w:color="auto"/>
              <w:right w:val="none" w:sz="0" w:space="0" w:color="auto"/>
            </w:tcBorders>
          </w:tcPr>
          <w:p w14:paraId="76745475" w14:textId="77777777" w:rsidR="004C1213" w:rsidRPr="006E5B76" w:rsidRDefault="00410E28" w:rsidP="00CF5F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5B76">
              <w:rPr>
                <w:rFonts w:ascii="Times New Roman" w:hAnsi="Times New Roman" w:cs="Times New Roman"/>
              </w:rPr>
              <w:t>10</w:t>
            </w:r>
          </w:p>
        </w:tc>
      </w:tr>
      <w:tr w:rsidR="004C1213" w:rsidRPr="006E5B76" w14:paraId="2AFCE0A4" w14:textId="77777777" w:rsidTr="009179A4">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091A77EC" w14:textId="77777777" w:rsidR="004C1213" w:rsidRPr="006E5B76" w:rsidRDefault="004C1213">
            <w:pPr>
              <w:rPr>
                <w:rFonts w:ascii="Times New Roman" w:hAnsi="Times New Roman" w:cs="Times New Roman"/>
              </w:rPr>
            </w:pPr>
          </w:p>
        </w:tc>
        <w:tc>
          <w:tcPr>
            <w:tcW w:w="7205" w:type="dxa"/>
            <w:tcBorders>
              <w:top w:val="none" w:sz="0" w:space="0" w:color="auto"/>
              <w:left w:val="none" w:sz="0" w:space="0" w:color="auto"/>
              <w:bottom w:val="none" w:sz="0" w:space="0" w:color="auto"/>
              <w:right w:val="none" w:sz="0" w:space="0" w:color="auto"/>
            </w:tcBorders>
          </w:tcPr>
          <w:p w14:paraId="57775BB8" w14:textId="77777777" w:rsidR="004C1213" w:rsidRPr="006E5B76" w:rsidRDefault="00410E2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E5B76">
              <w:rPr>
                <w:rFonts w:ascii="Times New Roman" w:hAnsi="Times New Roman" w:cs="Times New Roman"/>
              </w:rPr>
              <w:t>Total</w:t>
            </w:r>
          </w:p>
        </w:tc>
        <w:tc>
          <w:tcPr>
            <w:tcW w:w="2106" w:type="dxa"/>
            <w:tcBorders>
              <w:top w:val="none" w:sz="0" w:space="0" w:color="auto"/>
              <w:left w:val="none" w:sz="0" w:space="0" w:color="auto"/>
              <w:bottom w:val="none" w:sz="0" w:space="0" w:color="auto"/>
              <w:right w:val="none" w:sz="0" w:space="0" w:color="auto"/>
            </w:tcBorders>
          </w:tcPr>
          <w:p w14:paraId="19068A85" w14:textId="77777777" w:rsidR="004C1213" w:rsidRPr="006E5B76" w:rsidRDefault="00410E28" w:rsidP="00CF5F7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6E5B76">
              <w:rPr>
                <w:rFonts w:ascii="Times New Roman" w:hAnsi="Times New Roman" w:cs="Times New Roman"/>
              </w:rPr>
              <w:t>100</w:t>
            </w:r>
          </w:p>
        </w:tc>
      </w:tr>
    </w:tbl>
    <w:p w14:paraId="3101C58E" w14:textId="77777777" w:rsidR="00C64254" w:rsidRPr="006E5B76" w:rsidRDefault="00C64254">
      <w:pPr>
        <w:pStyle w:val="Heading2"/>
        <w:rPr>
          <w:rFonts w:ascii="Times New Roman" w:hAnsi="Times New Roman" w:cs="Times New Roman"/>
          <w:color w:val="auto"/>
          <w:sz w:val="4"/>
          <w:szCs w:val="4"/>
        </w:rPr>
      </w:pPr>
    </w:p>
    <w:p w14:paraId="4242C2A1" w14:textId="2EEF64FB" w:rsidR="004C1213" w:rsidRPr="009A364E" w:rsidRDefault="002838AC" w:rsidP="009A364E">
      <w:pPr>
        <w:pStyle w:val="Heading2"/>
        <w:spacing w:before="0" w:line="240" w:lineRule="auto"/>
        <w:ind w:right="-561"/>
        <w:rPr>
          <w:rFonts w:ascii="Times New Roman" w:hAnsi="Times New Roman" w:cs="Times New Roman"/>
          <w:color w:val="0070C0"/>
          <w:sz w:val="22"/>
          <w:szCs w:val="22"/>
        </w:rPr>
      </w:pPr>
      <w:r w:rsidRPr="009A364E">
        <w:rPr>
          <w:rFonts w:ascii="Times New Roman" w:hAnsi="Times New Roman" w:cs="Times New Roman"/>
          <w:color w:val="0070C0"/>
          <w:sz w:val="22"/>
          <w:szCs w:val="22"/>
        </w:rPr>
        <w:t>PROCEDURA DE APLICARE</w:t>
      </w:r>
    </w:p>
    <w:p w14:paraId="11AA0793" w14:textId="77777777" w:rsidR="00661AAF" w:rsidRPr="006E5B76" w:rsidRDefault="00661AAF" w:rsidP="009A364E">
      <w:pPr>
        <w:spacing w:after="0" w:line="240" w:lineRule="auto"/>
        <w:ind w:right="-561"/>
        <w:rPr>
          <w:rFonts w:ascii="Times New Roman" w:hAnsi="Times New Roman" w:cs="Times New Roman"/>
          <w:sz w:val="4"/>
          <w:szCs w:val="4"/>
        </w:rPr>
      </w:pPr>
    </w:p>
    <w:p w14:paraId="3D12A8C7" w14:textId="77777777" w:rsidR="00661AAF" w:rsidRPr="006E5B76" w:rsidRDefault="00661AAF" w:rsidP="009A364E">
      <w:pPr>
        <w:spacing w:after="0" w:line="240" w:lineRule="auto"/>
        <w:ind w:right="-561"/>
        <w:rPr>
          <w:rFonts w:ascii="Times New Roman" w:hAnsi="Times New Roman" w:cs="Times New Roman"/>
          <w:sz w:val="4"/>
          <w:szCs w:val="4"/>
        </w:rPr>
      </w:pPr>
    </w:p>
    <w:p w14:paraId="612CE97F" w14:textId="77777777" w:rsidR="00661AAF" w:rsidRPr="006E5B76" w:rsidRDefault="00661AAF" w:rsidP="009A364E">
      <w:pPr>
        <w:spacing w:after="0" w:line="240" w:lineRule="auto"/>
        <w:ind w:right="-561"/>
        <w:rPr>
          <w:rFonts w:ascii="Times New Roman" w:hAnsi="Times New Roman" w:cs="Times New Roman"/>
          <w:sz w:val="4"/>
          <w:szCs w:val="4"/>
        </w:rPr>
      </w:pPr>
    </w:p>
    <w:p w14:paraId="65642108" w14:textId="645E0AFC" w:rsidR="0036359C" w:rsidRPr="006E5B76" w:rsidRDefault="0036359C" w:rsidP="009A364E">
      <w:pPr>
        <w:spacing w:after="0" w:line="240" w:lineRule="auto"/>
        <w:ind w:right="-561"/>
        <w:rPr>
          <w:rFonts w:ascii="Times New Roman" w:hAnsi="Times New Roman" w:cs="Times New Roman"/>
        </w:rPr>
      </w:pPr>
      <w:proofErr w:type="spellStart"/>
      <w:r w:rsidRPr="006E5B76">
        <w:rPr>
          <w:rFonts w:ascii="Times New Roman" w:hAnsi="Times New Roman" w:cs="Times New Roman"/>
        </w:rPr>
        <w:t>Dosarul</w:t>
      </w:r>
      <w:proofErr w:type="spellEnd"/>
      <w:r w:rsidRPr="006E5B76">
        <w:rPr>
          <w:rFonts w:ascii="Times New Roman" w:hAnsi="Times New Roman" w:cs="Times New Roman"/>
        </w:rPr>
        <w:t xml:space="preserve"> de </w:t>
      </w:r>
      <w:proofErr w:type="spellStart"/>
      <w:r w:rsidRPr="006E5B76">
        <w:rPr>
          <w:rFonts w:ascii="Times New Roman" w:hAnsi="Times New Roman" w:cs="Times New Roman"/>
        </w:rPr>
        <w:t>aplicare</w:t>
      </w:r>
      <w:proofErr w:type="spellEnd"/>
      <w:r w:rsidRPr="006E5B76">
        <w:rPr>
          <w:rFonts w:ascii="Times New Roman" w:hAnsi="Times New Roman" w:cs="Times New Roman"/>
        </w:rPr>
        <w:t xml:space="preserve"> </w:t>
      </w:r>
      <w:proofErr w:type="spellStart"/>
      <w:r w:rsidR="00F37BE3" w:rsidRPr="006E5B76">
        <w:rPr>
          <w:rFonts w:ascii="Times New Roman" w:hAnsi="Times New Roman" w:cs="Times New Roman"/>
        </w:rPr>
        <w:t>va</w:t>
      </w:r>
      <w:proofErr w:type="spellEnd"/>
      <w:r w:rsidR="00F37BE3" w:rsidRPr="006E5B76">
        <w:rPr>
          <w:rFonts w:ascii="Times New Roman" w:hAnsi="Times New Roman" w:cs="Times New Roman"/>
        </w:rPr>
        <w:t xml:space="preserve"> fi </w:t>
      </w:r>
      <w:proofErr w:type="spellStart"/>
      <w:r w:rsidR="00F37BE3" w:rsidRPr="006E5B76">
        <w:rPr>
          <w:rFonts w:ascii="Times New Roman" w:hAnsi="Times New Roman" w:cs="Times New Roman"/>
        </w:rPr>
        <w:t>întocmit</w:t>
      </w:r>
      <w:proofErr w:type="spellEnd"/>
      <w:r w:rsidR="00F37BE3" w:rsidRPr="006E5B76">
        <w:rPr>
          <w:rFonts w:ascii="Times New Roman" w:hAnsi="Times New Roman" w:cs="Times New Roman"/>
        </w:rPr>
        <w:t xml:space="preserve"> </w:t>
      </w:r>
      <w:proofErr w:type="spellStart"/>
      <w:r w:rsidR="00F37BE3" w:rsidRPr="006E5B76">
        <w:rPr>
          <w:rFonts w:ascii="Times New Roman" w:hAnsi="Times New Roman" w:cs="Times New Roman"/>
        </w:rPr>
        <w:t>în</w:t>
      </w:r>
      <w:proofErr w:type="spellEnd"/>
      <w:r w:rsidR="00F37BE3" w:rsidRPr="006E5B76">
        <w:rPr>
          <w:rFonts w:ascii="Times New Roman" w:hAnsi="Times New Roman" w:cs="Times New Roman"/>
        </w:rPr>
        <w:t xml:space="preserve"> </w:t>
      </w:r>
      <w:proofErr w:type="spellStart"/>
      <w:r w:rsidR="00F37BE3" w:rsidRPr="006E5B76">
        <w:rPr>
          <w:rFonts w:ascii="Times New Roman" w:hAnsi="Times New Roman" w:cs="Times New Roman"/>
        </w:rPr>
        <w:t>conformitate</w:t>
      </w:r>
      <w:proofErr w:type="spellEnd"/>
      <w:r w:rsidR="00F37BE3" w:rsidRPr="006E5B76">
        <w:rPr>
          <w:rFonts w:ascii="Times New Roman" w:hAnsi="Times New Roman" w:cs="Times New Roman"/>
        </w:rPr>
        <w:t xml:space="preserve"> cu </w:t>
      </w:r>
      <w:proofErr w:type="spellStart"/>
      <w:r w:rsidR="00F37BE3" w:rsidRPr="006E5B76">
        <w:rPr>
          <w:rFonts w:ascii="Times New Roman" w:hAnsi="Times New Roman" w:cs="Times New Roman"/>
          <w:b/>
          <w:bCs/>
        </w:rPr>
        <w:t>Termenii</w:t>
      </w:r>
      <w:proofErr w:type="spellEnd"/>
      <w:r w:rsidR="00F37BE3" w:rsidRPr="006E5B76">
        <w:rPr>
          <w:rFonts w:ascii="Times New Roman" w:hAnsi="Times New Roman" w:cs="Times New Roman"/>
          <w:b/>
          <w:bCs/>
        </w:rPr>
        <w:t xml:space="preserve"> de </w:t>
      </w:r>
      <w:proofErr w:type="spellStart"/>
      <w:r w:rsidR="00F37BE3" w:rsidRPr="006E5B76">
        <w:rPr>
          <w:rFonts w:ascii="Times New Roman" w:hAnsi="Times New Roman" w:cs="Times New Roman"/>
          <w:b/>
          <w:bCs/>
        </w:rPr>
        <w:t>referință</w:t>
      </w:r>
      <w:proofErr w:type="spellEnd"/>
      <w:r w:rsidR="00F37BE3" w:rsidRPr="006E5B76">
        <w:rPr>
          <w:rFonts w:ascii="Times New Roman" w:hAnsi="Times New Roman" w:cs="Times New Roman"/>
        </w:rPr>
        <w:t xml:space="preserve"> </w:t>
      </w:r>
      <w:proofErr w:type="spellStart"/>
      <w:r w:rsidR="00F37BE3" w:rsidRPr="006E5B76">
        <w:rPr>
          <w:rFonts w:ascii="Times New Roman" w:hAnsi="Times New Roman" w:cs="Times New Roman"/>
        </w:rPr>
        <w:t>și</w:t>
      </w:r>
      <w:proofErr w:type="spellEnd"/>
      <w:r w:rsidR="00F37BE3" w:rsidRPr="006E5B76">
        <w:rPr>
          <w:rFonts w:ascii="Times New Roman" w:hAnsi="Times New Roman" w:cs="Times New Roman"/>
        </w:rPr>
        <w:t xml:space="preserve"> </w:t>
      </w:r>
      <w:proofErr w:type="spellStart"/>
      <w:r w:rsidR="00F37BE3" w:rsidRPr="006E5B76">
        <w:rPr>
          <w:rFonts w:ascii="Times New Roman" w:hAnsi="Times New Roman" w:cs="Times New Roman"/>
        </w:rPr>
        <w:t>va</w:t>
      </w:r>
      <w:proofErr w:type="spellEnd"/>
      <w:r w:rsidR="00F37BE3" w:rsidRPr="006E5B76">
        <w:rPr>
          <w:rFonts w:ascii="Times New Roman" w:hAnsi="Times New Roman" w:cs="Times New Roman"/>
        </w:rPr>
        <w:t xml:space="preserve"> include:</w:t>
      </w:r>
    </w:p>
    <w:p w14:paraId="1631662B" w14:textId="786B8C38" w:rsidR="004C1213" w:rsidRPr="006E5B76" w:rsidRDefault="00410E28" w:rsidP="009A364E">
      <w:pPr>
        <w:pStyle w:val="ListBullet"/>
        <w:spacing w:after="0" w:line="240" w:lineRule="auto"/>
        <w:ind w:right="-561"/>
        <w:rPr>
          <w:rFonts w:ascii="Times New Roman" w:hAnsi="Times New Roman" w:cs="Times New Roman"/>
        </w:rPr>
      </w:pPr>
      <w:r w:rsidRPr="006E5B76">
        <w:rPr>
          <w:rFonts w:ascii="Times New Roman" w:hAnsi="Times New Roman" w:cs="Times New Roman"/>
        </w:rPr>
        <w:t>CV</w:t>
      </w:r>
      <w:r w:rsidR="00B41400" w:rsidRPr="006E5B76">
        <w:rPr>
          <w:rFonts w:ascii="Times New Roman" w:hAnsi="Times New Roman" w:cs="Times New Roman"/>
        </w:rPr>
        <w:t>-ul</w:t>
      </w:r>
      <w:r w:rsidRPr="006E5B76">
        <w:rPr>
          <w:rFonts w:ascii="Times New Roman" w:hAnsi="Times New Roman" w:cs="Times New Roman"/>
        </w:rPr>
        <w:t xml:space="preserve"> </w:t>
      </w:r>
      <w:proofErr w:type="spellStart"/>
      <w:r w:rsidRPr="006E5B76">
        <w:rPr>
          <w:rFonts w:ascii="Times New Roman" w:hAnsi="Times New Roman" w:cs="Times New Roman"/>
        </w:rPr>
        <w:t>actualizat</w:t>
      </w:r>
      <w:proofErr w:type="spellEnd"/>
      <w:r w:rsidR="00C35917" w:rsidRPr="006E5B76">
        <w:rPr>
          <w:rFonts w:ascii="Times New Roman" w:hAnsi="Times New Roman" w:cs="Times New Roman"/>
        </w:rPr>
        <w:t>;</w:t>
      </w:r>
    </w:p>
    <w:p w14:paraId="002944A2" w14:textId="0B5ACA21" w:rsidR="004C1213" w:rsidRPr="006E5B76" w:rsidRDefault="00410E28" w:rsidP="009A364E">
      <w:pPr>
        <w:pStyle w:val="ListBullet"/>
        <w:spacing w:after="0" w:line="240" w:lineRule="auto"/>
        <w:ind w:right="-561"/>
        <w:rPr>
          <w:rFonts w:ascii="Times New Roman" w:hAnsi="Times New Roman" w:cs="Times New Roman"/>
        </w:rPr>
      </w:pPr>
      <w:r w:rsidRPr="006E5B76">
        <w:rPr>
          <w:rFonts w:ascii="Times New Roman" w:hAnsi="Times New Roman" w:cs="Times New Roman"/>
        </w:rPr>
        <w:t xml:space="preserve">Lista </w:t>
      </w:r>
      <w:proofErr w:type="spellStart"/>
      <w:r w:rsidRPr="006E5B76">
        <w:rPr>
          <w:rFonts w:ascii="Times New Roman" w:hAnsi="Times New Roman" w:cs="Times New Roman"/>
        </w:rPr>
        <w:t>lucrărilor</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relevante</w:t>
      </w:r>
      <w:proofErr w:type="spellEnd"/>
      <w:r w:rsidR="00E0357F" w:rsidRPr="006E5B76">
        <w:rPr>
          <w:rFonts w:ascii="Times New Roman" w:hAnsi="Times New Roman" w:cs="Times New Roman"/>
        </w:rPr>
        <w:t xml:space="preserve"> elaborate</w:t>
      </w:r>
      <w:r w:rsidRPr="006E5B76">
        <w:rPr>
          <w:rFonts w:ascii="Times New Roman" w:hAnsi="Times New Roman" w:cs="Times New Roman"/>
        </w:rPr>
        <w:t xml:space="preserve"> (</w:t>
      </w:r>
      <w:proofErr w:type="spellStart"/>
      <w:r w:rsidRPr="006E5B76">
        <w:rPr>
          <w:rFonts w:ascii="Times New Roman" w:hAnsi="Times New Roman" w:cs="Times New Roman"/>
        </w:rPr>
        <w:t>linkuri</w:t>
      </w:r>
      <w:proofErr w:type="spellEnd"/>
      <w:r w:rsidRPr="006E5B76">
        <w:rPr>
          <w:rFonts w:ascii="Times New Roman" w:hAnsi="Times New Roman" w:cs="Times New Roman"/>
        </w:rPr>
        <w:t>/</w:t>
      </w:r>
      <w:proofErr w:type="spellStart"/>
      <w:r w:rsidRPr="006E5B76">
        <w:rPr>
          <w:rFonts w:ascii="Times New Roman" w:hAnsi="Times New Roman" w:cs="Times New Roman"/>
        </w:rPr>
        <w:t>documente</w:t>
      </w:r>
      <w:proofErr w:type="spellEnd"/>
      <w:r w:rsidRPr="006E5B76">
        <w:rPr>
          <w:rFonts w:ascii="Times New Roman" w:hAnsi="Times New Roman" w:cs="Times New Roman"/>
        </w:rPr>
        <w:t>);</w:t>
      </w:r>
    </w:p>
    <w:p w14:paraId="49EAEAEB" w14:textId="6CF1F159" w:rsidR="004C1213" w:rsidRPr="003F646A" w:rsidRDefault="00410E28" w:rsidP="009A364E">
      <w:pPr>
        <w:pStyle w:val="ListBullet"/>
        <w:spacing w:after="0" w:line="240" w:lineRule="auto"/>
        <w:ind w:right="-561"/>
        <w:rPr>
          <w:rFonts w:ascii="Times New Roman" w:hAnsi="Times New Roman" w:cs="Times New Roman"/>
          <w:lang w:val="pt-BR"/>
        </w:rPr>
      </w:pPr>
      <w:r w:rsidRPr="003F646A">
        <w:rPr>
          <w:rFonts w:ascii="Times New Roman" w:hAnsi="Times New Roman" w:cs="Times New Roman"/>
          <w:lang w:val="pt-BR"/>
        </w:rPr>
        <w:t>Oferta financiară (MDL), cu toate taxele incluse</w:t>
      </w:r>
      <w:r w:rsidR="00FF2477" w:rsidRPr="003F646A">
        <w:rPr>
          <w:rFonts w:ascii="Times New Roman" w:hAnsi="Times New Roman" w:cs="Times New Roman"/>
          <w:lang w:val="pt-BR"/>
        </w:rPr>
        <w:t xml:space="preserve"> conform </w:t>
      </w:r>
      <w:r w:rsidR="00FF2477" w:rsidRPr="003F646A">
        <w:rPr>
          <w:rFonts w:ascii="Times New Roman" w:hAnsi="Times New Roman" w:cs="Times New Roman"/>
          <w:b/>
          <w:bCs/>
          <w:lang w:val="pt-BR"/>
        </w:rPr>
        <w:t>Anexei 1</w:t>
      </w:r>
      <w:r w:rsidR="00FF2477" w:rsidRPr="003F646A">
        <w:rPr>
          <w:rFonts w:ascii="Times New Roman" w:hAnsi="Times New Roman" w:cs="Times New Roman"/>
          <w:lang w:val="pt-BR"/>
        </w:rPr>
        <w:t>;</w:t>
      </w:r>
    </w:p>
    <w:p w14:paraId="544320EC" w14:textId="4B77B460" w:rsidR="004C1213" w:rsidRPr="006E5B76" w:rsidRDefault="0093431B" w:rsidP="009A364E">
      <w:pPr>
        <w:pStyle w:val="ListBullet"/>
        <w:spacing w:after="0" w:line="240" w:lineRule="auto"/>
        <w:ind w:right="-561"/>
        <w:rPr>
          <w:rFonts w:ascii="Times New Roman" w:hAnsi="Times New Roman" w:cs="Times New Roman"/>
        </w:rPr>
      </w:pPr>
      <w:r w:rsidRPr="00AE48CE">
        <w:rPr>
          <w:rFonts w:ascii="Times New Roman" w:hAnsi="Times New Roman" w:cs="Times New Roman"/>
          <w:bCs/>
          <w:lang w:val="ro-RO"/>
        </w:rPr>
        <w:t>Declarație pe proprie răspundere</w:t>
      </w:r>
      <w:r w:rsidRPr="006E5B76">
        <w:rPr>
          <w:rFonts w:ascii="Times New Roman" w:hAnsi="Times New Roman" w:cs="Times New Roman"/>
          <w:b/>
          <w:lang w:val="ro-RO"/>
        </w:rPr>
        <w:t xml:space="preserve"> </w:t>
      </w:r>
      <w:r w:rsidRPr="006E5B76">
        <w:rPr>
          <w:rFonts w:ascii="Times New Roman" w:hAnsi="Times New Roman" w:cs="Times New Roman"/>
          <w:bCs/>
          <w:lang w:val="ro-RO"/>
        </w:rPr>
        <w:t xml:space="preserve">conform </w:t>
      </w:r>
      <w:r w:rsidRPr="006E5B76">
        <w:rPr>
          <w:rFonts w:ascii="Times New Roman" w:hAnsi="Times New Roman" w:cs="Times New Roman"/>
          <w:b/>
          <w:lang w:val="ro-RO"/>
        </w:rPr>
        <w:t>Anexei 2</w:t>
      </w:r>
      <w:r w:rsidR="002838AC" w:rsidRPr="006E5B76">
        <w:rPr>
          <w:rFonts w:ascii="Times New Roman" w:hAnsi="Times New Roman" w:cs="Times New Roman"/>
          <w:b/>
          <w:lang w:val="ro-RO"/>
        </w:rPr>
        <w:t>.</w:t>
      </w:r>
    </w:p>
    <w:p w14:paraId="70F3E56A" w14:textId="77777777" w:rsidR="006A7670" w:rsidRPr="006E5B76" w:rsidRDefault="006A7670" w:rsidP="009A364E">
      <w:pPr>
        <w:pStyle w:val="ListBullet"/>
        <w:numPr>
          <w:ilvl w:val="0"/>
          <w:numId w:val="0"/>
        </w:numPr>
        <w:spacing w:after="0" w:line="240" w:lineRule="auto"/>
        <w:ind w:right="-561"/>
        <w:rPr>
          <w:rFonts w:ascii="Times New Roman" w:hAnsi="Times New Roman" w:cs="Times New Roman"/>
          <w:lang w:val="ro-RO"/>
        </w:rPr>
      </w:pPr>
    </w:p>
    <w:p w14:paraId="3E99084B" w14:textId="7F936EA1" w:rsidR="006A7670" w:rsidRPr="006E5B76" w:rsidRDefault="006A7670" w:rsidP="009A364E">
      <w:pPr>
        <w:pStyle w:val="ListBullet"/>
        <w:numPr>
          <w:ilvl w:val="0"/>
          <w:numId w:val="0"/>
        </w:numPr>
        <w:spacing w:after="0" w:line="240" w:lineRule="auto"/>
        <w:ind w:right="-561"/>
        <w:rPr>
          <w:rFonts w:ascii="Times New Roman" w:hAnsi="Times New Roman" w:cs="Times New Roman"/>
          <w:b/>
          <w:bCs/>
          <w:lang w:val="ro-RO"/>
        </w:rPr>
      </w:pPr>
      <w:r w:rsidRPr="006E5B76">
        <w:rPr>
          <w:rFonts w:ascii="Times New Roman" w:hAnsi="Times New Roman" w:cs="Times New Roman"/>
          <w:b/>
          <w:bCs/>
          <w:lang w:val="ro-RO"/>
        </w:rPr>
        <w:t>Documentele expediate urmează a fi datate și semnate de c</w:t>
      </w:r>
      <w:r w:rsidR="00CD4FF5">
        <w:rPr>
          <w:rFonts w:ascii="Times New Roman" w:hAnsi="Times New Roman" w:cs="Times New Roman"/>
          <w:b/>
          <w:bCs/>
          <w:lang w:val="ro-RO"/>
        </w:rPr>
        <w:t>ă</w:t>
      </w:r>
      <w:r w:rsidRPr="006E5B76">
        <w:rPr>
          <w:rFonts w:ascii="Times New Roman" w:hAnsi="Times New Roman" w:cs="Times New Roman"/>
          <w:b/>
          <w:bCs/>
          <w:lang w:val="ro-RO"/>
        </w:rPr>
        <w:t>tre candidat</w:t>
      </w:r>
      <w:r w:rsidR="00F92467">
        <w:rPr>
          <w:rFonts w:ascii="Times New Roman" w:hAnsi="Times New Roman" w:cs="Times New Roman"/>
          <w:b/>
          <w:bCs/>
          <w:lang w:val="ro-RO"/>
        </w:rPr>
        <w:t>(ă)</w:t>
      </w:r>
      <w:r w:rsidRPr="006E5B76">
        <w:rPr>
          <w:rFonts w:ascii="Times New Roman" w:hAnsi="Times New Roman" w:cs="Times New Roman"/>
          <w:b/>
          <w:bCs/>
          <w:lang w:val="ro-RO"/>
        </w:rPr>
        <w:t>.</w:t>
      </w:r>
    </w:p>
    <w:p w14:paraId="2E52D8A0" w14:textId="407EAEA4" w:rsidR="004C1213" w:rsidRPr="006E5B76" w:rsidRDefault="00410E28" w:rsidP="009A364E">
      <w:pPr>
        <w:spacing w:after="0" w:line="240" w:lineRule="auto"/>
        <w:ind w:right="-561"/>
        <w:jc w:val="both"/>
        <w:rPr>
          <w:rFonts w:ascii="Times New Roman" w:hAnsi="Times New Roman" w:cs="Times New Roman"/>
          <w:b/>
          <w:lang w:val="ro-RO"/>
        </w:rPr>
      </w:pPr>
      <w:r w:rsidRPr="00EF4C00">
        <w:rPr>
          <w:rFonts w:ascii="Times New Roman" w:hAnsi="Times New Roman" w:cs="Times New Roman"/>
          <w:lang w:val="ro-RO"/>
        </w:rPr>
        <w:t xml:space="preserve">Transmiterea ofertelor până la data de </w:t>
      </w:r>
      <w:r w:rsidR="00732887">
        <w:rPr>
          <w:rFonts w:ascii="Times New Roman" w:hAnsi="Times New Roman" w:cs="Times New Roman"/>
          <w:lang w:val="ro-RO"/>
        </w:rPr>
        <w:t>18 mai</w:t>
      </w:r>
      <w:r w:rsidRPr="00EF4C00">
        <w:rPr>
          <w:rFonts w:ascii="Times New Roman" w:hAnsi="Times New Roman" w:cs="Times New Roman"/>
          <w:lang w:val="ro-RO"/>
        </w:rPr>
        <w:t xml:space="preserve"> 2026, ora 1</w:t>
      </w:r>
      <w:r w:rsidR="00342928">
        <w:rPr>
          <w:rFonts w:ascii="Times New Roman" w:hAnsi="Times New Roman" w:cs="Times New Roman"/>
          <w:lang w:val="ro-RO"/>
        </w:rPr>
        <w:t>4</w:t>
      </w:r>
      <w:r w:rsidRPr="00EF4C00">
        <w:rPr>
          <w:rFonts w:ascii="Times New Roman" w:hAnsi="Times New Roman" w:cs="Times New Roman"/>
          <w:lang w:val="ro-RO"/>
        </w:rPr>
        <w:t>:00, la</w:t>
      </w:r>
      <w:r w:rsidR="00B41400" w:rsidRPr="00EF4C00">
        <w:rPr>
          <w:rFonts w:ascii="Times New Roman" w:hAnsi="Times New Roman" w:cs="Times New Roman"/>
          <w:lang w:val="ro-RO"/>
        </w:rPr>
        <w:t xml:space="preserve"> adresa de email</w:t>
      </w:r>
      <w:r w:rsidR="00AB1CB3" w:rsidRPr="00EF4C00">
        <w:rPr>
          <w:rFonts w:ascii="Times New Roman" w:hAnsi="Times New Roman" w:cs="Times New Roman"/>
          <w:lang w:val="ro-RO"/>
        </w:rPr>
        <w:t>:</w:t>
      </w:r>
      <w:r w:rsidRPr="00EF4C00">
        <w:rPr>
          <w:rFonts w:ascii="Times New Roman" w:hAnsi="Times New Roman" w:cs="Times New Roman"/>
          <w:lang w:val="ro-RO"/>
        </w:rPr>
        <w:t xml:space="preserve"> </w:t>
      </w:r>
      <w:r w:rsidRPr="00EF4C00">
        <w:rPr>
          <w:rFonts w:ascii="Times New Roman" w:hAnsi="Times New Roman" w:cs="Times New Roman"/>
          <w:b/>
          <w:bCs/>
          <w:lang w:val="ro-RO"/>
        </w:rPr>
        <w:t>moldova@khs.org</w:t>
      </w:r>
      <w:r w:rsidRPr="00EF4C00">
        <w:rPr>
          <w:rFonts w:ascii="Times New Roman" w:hAnsi="Times New Roman" w:cs="Times New Roman"/>
          <w:lang w:val="ro-RO"/>
        </w:rPr>
        <w:t xml:space="preserve">, cu mențiunea </w:t>
      </w:r>
      <w:r w:rsidR="00AC10D2" w:rsidRPr="006E5B76">
        <w:rPr>
          <w:rFonts w:ascii="Times New Roman" w:hAnsi="Times New Roman" w:cs="Times New Roman"/>
          <w:b/>
          <w:lang w:val="ro-RO"/>
        </w:rPr>
        <w:t>„2026_</w:t>
      </w:r>
      <w:r w:rsidR="00634508">
        <w:rPr>
          <w:rFonts w:ascii="Times New Roman" w:hAnsi="Times New Roman" w:cs="Times New Roman"/>
          <w:b/>
          <w:lang w:val="ro-RO"/>
        </w:rPr>
        <w:t>UE</w:t>
      </w:r>
      <w:r w:rsidR="00F92467" w:rsidRPr="006E5B76">
        <w:rPr>
          <w:rFonts w:ascii="Times New Roman" w:hAnsi="Times New Roman" w:cs="Times New Roman"/>
          <w:b/>
          <w:lang w:val="ro-RO"/>
        </w:rPr>
        <w:t xml:space="preserve"> </w:t>
      </w:r>
      <w:r w:rsidR="00AC10D2" w:rsidRPr="006E5B76">
        <w:rPr>
          <w:rFonts w:ascii="Times New Roman" w:hAnsi="Times New Roman" w:cs="Times New Roman"/>
          <w:b/>
          <w:lang w:val="ro-RO"/>
        </w:rPr>
        <w:t>_</w:t>
      </w:r>
      <w:r w:rsidR="00E9618F">
        <w:rPr>
          <w:rFonts w:ascii="Times New Roman" w:hAnsi="Times New Roman" w:cs="Times New Roman"/>
          <w:b/>
          <w:lang w:val="ro-RO"/>
        </w:rPr>
        <w:t>DI</w:t>
      </w:r>
      <w:r w:rsidR="00AC10D2" w:rsidRPr="003D2EE8">
        <w:rPr>
          <w:rFonts w:ascii="Times New Roman" w:hAnsi="Times New Roman" w:cs="Times New Roman"/>
          <w:b/>
          <w:lang w:val="ro-RO"/>
        </w:rPr>
        <w:t>_00</w:t>
      </w:r>
      <w:r w:rsidR="00634508">
        <w:rPr>
          <w:rFonts w:ascii="Times New Roman" w:hAnsi="Times New Roman" w:cs="Times New Roman"/>
          <w:b/>
          <w:lang w:val="ro-RO"/>
        </w:rPr>
        <w:t>1</w:t>
      </w:r>
      <w:r w:rsidR="00AC10D2" w:rsidRPr="003D2EE8">
        <w:rPr>
          <w:rFonts w:ascii="Times New Roman" w:hAnsi="Times New Roman" w:cs="Times New Roman"/>
          <w:b/>
          <w:lang w:val="ro-RO"/>
        </w:rPr>
        <w:t>_(</w:t>
      </w:r>
      <w:r w:rsidR="00AC10D2" w:rsidRPr="006E5B76">
        <w:rPr>
          <w:rFonts w:ascii="Times New Roman" w:hAnsi="Times New Roman" w:cs="Times New Roman"/>
          <w:b/>
          <w:lang w:val="ro-RO"/>
        </w:rPr>
        <w:t xml:space="preserve">nume </w:t>
      </w:r>
      <w:proofErr w:type="spellStart"/>
      <w:r w:rsidR="00AC10D2" w:rsidRPr="006E5B76">
        <w:rPr>
          <w:rFonts w:ascii="Times New Roman" w:hAnsi="Times New Roman" w:cs="Times New Roman"/>
          <w:b/>
          <w:lang w:val="ro-RO"/>
        </w:rPr>
        <w:t>aplicant</w:t>
      </w:r>
      <w:proofErr w:type="spellEnd"/>
      <w:r w:rsidR="00AC10D2" w:rsidRPr="006E5B76">
        <w:rPr>
          <w:rFonts w:ascii="Times New Roman" w:hAnsi="Times New Roman" w:cs="Times New Roman"/>
          <w:b/>
          <w:lang w:val="ro-RO"/>
        </w:rPr>
        <w:t>)”</w:t>
      </w:r>
    </w:p>
    <w:p w14:paraId="009DE573" w14:textId="005624AE" w:rsidR="007C0F69" w:rsidRPr="003F646A" w:rsidRDefault="0099687C" w:rsidP="009A364E">
      <w:pPr>
        <w:spacing w:after="0" w:line="240" w:lineRule="auto"/>
        <w:ind w:right="-561"/>
        <w:jc w:val="both"/>
        <w:rPr>
          <w:rFonts w:ascii="Times New Roman" w:hAnsi="Times New Roman" w:cs="Times New Roman"/>
          <w:lang w:val="ro-RO"/>
        </w:rPr>
      </w:pPr>
      <w:r w:rsidRPr="003F646A">
        <w:rPr>
          <w:rFonts w:ascii="Times New Roman" w:hAnsi="Times New Roman" w:cs="Times New Roman"/>
          <w:lang w:val="ro-RO"/>
        </w:rPr>
        <w:t xml:space="preserve">Informații suplimentare pot fi obținute de la </w:t>
      </w:r>
      <w:r w:rsidR="005A2878">
        <w:rPr>
          <w:rFonts w:ascii="Times New Roman" w:hAnsi="Times New Roman" w:cs="Times New Roman"/>
          <w:lang w:val="ro-RO"/>
        </w:rPr>
        <w:t>Marcela Dilion-Strechie</w:t>
      </w:r>
      <w:r w:rsidRPr="003F646A">
        <w:rPr>
          <w:rFonts w:ascii="Times New Roman" w:hAnsi="Times New Roman" w:cs="Times New Roman"/>
          <w:lang w:val="ro-RO"/>
        </w:rPr>
        <w:t xml:space="preserve">, coordonatoare de proiect, e-mail: </w:t>
      </w:r>
      <w:r w:rsidR="005A2878">
        <w:rPr>
          <w:rFonts w:ascii="Times New Roman" w:hAnsi="Times New Roman" w:cs="Times New Roman"/>
          <w:lang w:val="ro-RO"/>
        </w:rPr>
        <w:t>mstrechie</w:t>
      </w:r>
      <w:r w:rsidRPr="003F646A">
        <w:rPr>
          <w:rFonts w:ascii="Times New Roman" w:hAnsi="Times New Roman" w:cs="Times New Roman"/>
          <w:lang w:val="ro-RO"/>
        </w:rPr>
        <w:t>@khs.org , tel. +373 68</w:t>
      </w:r>
      <w:r w:rsidR="005A2878">
        <w:rPr>
          <w:rFonts w:ascii="Times New Roman" w:hAnsi="Times New Roman" w:cs="Times New Roman"/>
          <w:lang w:val="ro-RO"/>
        </w:rPr>
        <w:t>6</w:t>
      </w:r>
      <w:r w:rsidR="002642C1">
        <w:rPr>
          <w:rFonts w:ascii="Times New Roman" w:hAnsi="Times New Roman" w:cs="Times New Roman"/>
          <w:lang w:val="ro-RO"/>
        </w:rPr>
        <w:t>80447</w:t>
      </w:r>
      <w:r w:rsidR="007C0F69" w:rsidRPr="003F646A">
        <w:rPr>
          <w:rFonts w:ascii="Times New Roman" w:hAnsi="Times New Roman" w:cs="Times New Roman"/>
          <w:lang w:val="ro-RO"/>
        </w:rPr>
        <w:t>.</w:t>
      </w:r>
    </w:p>
    <w:p w14:paraId="32FF8C7F" w14:textId="44623ECA" w:rsidR="0099687C" w:rsidRPr="003F646A" w:rsidRDefault="0099687C" w:rsidP="009A364E">
      <w:pPr>
        <w:spacing w:after="0" w:line="240" w:lineRule="auto"/>
        <w:ind w:right="-561"/>
        <w:jc w:val="both"/>
        <w:rPr>
          <w:rFonts w:ascii="Times New Roman" w:hAnsi="Times New Roman" w:cs="Times New Roman"/>
          <w:lang w:val="ro-RO"/>
        </w:rPr>
      </w:pPr>
      <w:r w:rsidRPr="003F646A">
        <w:rPr>
          <w:rFonts w:ascii="Times New Roman" w:hAnsi="Times New Roman" w:cs="Times New Roman"/>
          <w:lang w:val="ro-RO"/>
        </w:rPr>
        <w:t xml:space="preserve">Întrebările de clarificare pot fi transmise în formă scrisă pe adresa de email </w:t>
      </w:r>
      <w:r w:rsidR="002642C1">
        <w:rPr>
          <w:rFonts w:ascii="Times New Roman" w:hAnsi="Times New Roman" w:cs="Times New Roman"/>
          <w:lang w:val="ro-RO"/>
        </w:rPr>
        <w:t>mstrechie</w:t>
      </w:r>
      <w:r w:rsidRPr="003F646A">
        <w:rPr>
          <w:rFonts w:ascii="Times New Roman" w:hAnsi="Times New Roman" w:cs="Times New Roman"/>
          <w:lang w:val="ro-RO"/>
        </w:rPr>
        <w:t xml:space="preserve">@khs.org până la data </w:t>
      </w:r>
      <w:r w:rsidR="00732887">
        <w:rPr>
          <w:rFonts w:ascii="Times New Roman" w:hAnsi="Times New Roman" w:cs="Times New Roman"/>
          <w:lang w:val="ro-RO"/>
        </w:rPr>
        <w:t>15 mai</w:t>
      </w:r>
      <w:r w:rsidR="009A364E">
        <w:rPr>
          <w:rFonts w:ascii="Times New Roman" w:hAnsi="Times New Roman" w:cs="Times New Roman"/>
          <w:lang w:val="ro-RO"/>
        </w:rPr>
        <w:t xml:space="preserve"> </w:t>
      </w:r>
      <w:r w:rsidRPr="003F646A">
        <w:rPr>
          <w:rFonts w:ascii="Times New Roman" w:hAnsi="Times New Roman" w:cs="Times New Roman"/>
          <w:lang w:val="ro-RO"/>
        </w:rPr>
        <w:t>2026, ora 1</w:t>
      </w:r>
      <w:r w:rsidR="007F66E0">
        <w:rPr>
          <w:rFonts w:ascii="Times New Roman" w:hAnsi="Times New Roman" w:cs="Times New Roman"/>
          <w:lang w:val="ro-RO"/>
        </w:rPr>
        <w:t>4</w:t>
      </w:r>
      <w:r w:rsidRPr="003F646A">
        <w:rPr>
          <w:rFonts w:ascii="Times New Roman" w:hAnsi="Times New Roman" w:cs="Times New Roman"/>
          <w:lang w:val="ro-RO"/>
        </w:rPr>
        <w:t>:00.</w:t>
      </w:r>
    </w:p>
    <w:p w14:paraId="5C578C78" w14:textId="77777777" w:rsidR="009A364E" w:rsidRDefault="009A364E" w:rsidP="009A364E">
      <w:pPr>
        <w:pStyle w:val="Heading2"/>
        <w:spacing w:before="0" w:line="240" w:lineRule="auto"/>
        <w:ind w:right="-561"/>
        <w:rPr>
          <w:rFonts w:ascii="Times New Roman" w:hAnsi="Times New Roman" w:cs="Times New Roman"/>
          <w:color w:val="auto"/>
          <w:sz w:val="22"/>
          <w:szCs w:val="22"/>
          <w:lang w:val="ro-RO"/>
        </w:rPr>
      </w:pPr>
    </w:p>
    <w:p w14:paraId="3B4D3244" w14:textId="2DE8F04D" w:rsidR="004C1213" w:rsidRPr="009A364E" w:rsidRDefault="00C64254" w:rsidP="009A364E">
      <w:pPr>
        <w:pStyle w:val="Heading2"/>
        <w:spacing w:before="0" w:line="240" w:lineRule="auto"/>
        <w:ind w:right="-561"/>
        <w:rPr>
          <w:rFonts w:ascii="Times New Roman" w:hAnsi="Times New Roman" w:cs="Times New Roman"/>
          <w:color w:val="0070C0"/>
          <w:sz w:val="22"/>
          <w:szCs w:val="22"/>
          <w:lang w:val="ro-RO"/>
        </w:rPr>
      </w:pPr>
      <w:r w:rsidRPr="009A364E">
        <w:rPr>
          <w:rFonts w:ascii="Times New Roman" w:hAnsi="Times New Roman" w:cs="Times New Roman"/>
          <w:color w:val="0070C0"/>
          <w:sz w:val="22"/>
          <w:szCs w:val="22"/>
          <w:lang w:val="ro-RO"/>
        </w:rPr>
        <w:t>CONFIDENȚIALITATE ȘI PROTECȚIA DATELOR CU CARACTER PERSONAL</w:t>
      </w:r>
    </w:p>
    <w:p w14:paraId="2A9F2A3F" w14:textId="7301ECC8" w:rsidR="00D87C65" w:rsidRPr="006E5B76" w:rsidRDefault="00D87C65" w:rsidP="009A364E">
      <w:pPr>
        <w:spacing w:after="0" w:line="240" w:lineRule="auto"/>
        <w:ind w:right="-561"/>
        <w:jc w:val="both"/>
        <w:rPr>
          <w:rFonts w:ascii="Times New Roman" w:eastAsiaTheme="minorHAnsi" w:hAnsi="Times New Roman" w:cs="Times New Roman"/>
          <w:lang w:val="ro-RO"/>
        </w:rPr>
      </w:pPr>
      <w:r w:rsidRPr="006E5B76">
        <w:rPr>
          <w:rFonts w:ascii="Times New Roman" w:eastAsiaTheme="minorHAnsi" w:hAnsi="Times New Roman" w:cs="Times New Roman"/>
          <w:lang w:val="ro-RO"/>
        </w:rPr>
        <w:t>Dosarele de participare înscrise la concurs vor conține, direct sau indirect, date cu caracter personal. Keystone Moldova va asigura confidențialitatea datelor cu caracter personal în procesul de colectare, prelucrare și stocare a acestora în condițiile prevăzute de Legea nr.133/2011 privind protecția datelor cu caracter personal.</w:t>
      </w:r>
    </w:p>
    <w:p w14:paraId="1FF3A1E7" w14:textId="77777777" w:rsidR="009A364E" w:rsidRPr="00BF3582" w:rsidRDefault="009A364E" w:rsidP="009A364E">
      <w:pPr>
        <w:pStyle w:val="Heading2"/>
        <w:spacing w:before="0" w:line="240" w:lineRule="auto"/>
        <w:ind w:right="-561"/>
        <w:rPr>
          <w:rFonts w:ascii="Times New Roman" w:hAnsi="Times New Roman" w:cs="Times New Roman"/>
          <w:color w:val="auto"/>
          <w:sz w:val="22"/>
          <w:szCs w:val="22"/>
          <w:lang w:val="ro-RO"/>
        </w:rPr>
      </w:pPr>
    </w:p>
    <w:p w14:paraId="4F65B8CC" w14:textId="25B4B0E9" w:rsidR="00280798" w:rsidRPr="009A364E" w:rsidRDefault="00C64254" w:rsidP="009A364E">
      <w:pPr>
        <w:pStyle w:val="Heading2"/>
        <w:spacing w:before="0" w:line="240" w:lineRule="auto"/>
        <w:ind w:right="-561"/>
        <w:rPr>
          <w:rFonts w:ascii="Times New Roman" w:hAnsi="Times New Roman" w:cs="Times New Roman"/>
          <w:color w:val="0070C0"/>
          <w:sz w:val="22"/>
          <w:szCs w:val="22"/>
        </w:rPr>
      </w:pPr>
      <w:r w:rsidRPr="009A364E">
        <w:rPr>
          <w:rFonts w:ascii="Times New Roman" w:hAnsi="Times New Roman" w:cs="Times New Roman"/>
          <w:color w:val="0070C0"/>
          <w:sz w:val="22"/>
          <w:szCs w:val="22"/>
        </w:rPr>
        <w:t>CONFLICT DE INTERESE</w:t>
      </w:r>
    </w:p>
    <w:p w14:paraId="494E1DCA" w14:textId="49134DA5" w:rsidR="00052DFD" w:rsidRPr="006E5B76" w:rsidRDefault="00052DFD" w:rsidP="009A364E">
      <w:pPr>
        <w:pStyle w:val="ListBullet"/>
        <w:numPr>
          <w:ilvl w:val="0"/>
          <w:numId w:val="0"/>
        </w:numPr>
        <w:spacing w:after="0" w:line="240" w:lineRule="auto"/>
        <w:ind w:right="-561"/>
        <w:jc w:val="both"/>
        <w:rPr>
          <w:rFonts w:ascii="Times New Roman" w:hAnsi="Times New Roman" w:cs="Times New Roman"/>
        </w:rPr>
      </w:pPr>
      <w:proofErr w:type="spellStart"/>
      <w:r w:rsidRPr="006E5B76">
        <w:rPr>
          <w:rFonts w:ascii="Times New Roman" w:hAnsi="Times New Roman" w:cs="Times New Roman"/>
        </w:rPr>
        <w:t>Principiile</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fundamentale</w:t>
      </w:r>
      <w:proofErr w:type="spellEnd"/>
      <w:r w:rsidRPr="006E5B76">
        <w:rPr>
          <w:rFonts w:ascii="Times New Roman" w:hAnsi="Times New Roman" w:cs="Times New Roman"/>
        </w:rPr>
        <w:t xml:space="preserve"> pe care Keystone Moldova </w:t>
      </w:r>
      <w:proofErr w:type="spellStart"/>
      <w:r w:rsidRPr="006E5B76">
        <w:rPr>
          <w:rFonts w:ascii="Times New Roman" w:hAnsi="Times New Roman" w:cs="Times New Roman"/>
        </w:rPr>
        <w:t>dorește</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să</w:t>
      </w:r>
      <w:proofErr w:type="spellEnd"/>
      <w:r w:rsidRPr="006E5B76">
        <w:rPr>
          <w:rFonts w:ascii="Times New Roman" w:hAnsi="Times New Roman" w:cs="Times New Roman"/>
        </w:rPr>
        <w:t xml:space="preserve"> le </w:t>
      </w:r>
      <w:proofErr w:type="spellStart"/>
      <w:r w:rsidRPr="006E5B76">
        <w:rPr>
          <w:rFonts w:ascii="Times New Roman" w:hAnsi="Times New Roman" w:cs="Times New Roman"/>
        </w:rPr>
        <w:t>accentueze</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în</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sfera</w:t>
      </w:r>
      <w:proofErr w:type="spellEnd"/>
      <w:r w:rsidR="003D496D" w:rsidRPr="006E5B76">
        <w:rPr>
          <w:rFonts w:ascii="Times New Roman" w:hAnsi="Times New Roman" w:cs="Times New Roman"/>
        </w:rPr>
        <w:t xml:space="preserve"> </w:t>
      </w:r>
      <w:proofErr w:type="spellStart"/>
      <w:r w:rsidRPr="006E5B76">
        <w:rPr>
          <w:rFonts w:ascii="Times New Roman" w:hAnsi="Times New Roman" w:cs="Times New Roman"/>
        </w:rPr>
        <w:t>conflictului</w:t>
      </w:r>
      <w:proofErr w:type="spellEnd"/>
      <w:r w:rsidRPr="006E5B76">
        <w:rPr>
          <w:rFonts w:ascii="Times New Roman" w:hAnsi="Times New Roman" w:cs="Times New Roman"/>
        </w:rPr>
        <w:t xml:space="preserve"> de </w:t>
      </w:r>
      <w:proofErr w:type="spellStart"/>
      <w:r w:rsidRPr="006E5B76">
        <w:rPr>
          <w:rFonts w:ascii="Times New Roman" w:hAnsi="Times New Roman" w:cs="Times New Roman"/>
        </w:rPr>
        <w:t>interese</w:t>
      </w:r>
      <w:proofErr w:type="spellEnd"/>
      <w:r w:rsidRPr="006E5B76">
        <w:rPr>
          <w:rFonts w:ascii="Times New Roman" w:hAnsi="Times New Roman" w:cs="Times New Roman"/>
        </w:rPr>
        <w:t xml:space="preserve"> sunt:</w:t>
      </w:r>
    </w:p>
    <w:p w14:paraId="54D9AC45" w14:textId="77777777" w:rsidR="00052DFD" w:rsidRPr="006E5B76" w:rsidRDefault="00052DFD" w:rsidP="009A364E">
      <w:pPr>
        <w:pStyle w:val="ListBullet"/>
        <w:spacing w:after="0" w:line="240" w:lineRule="auto"/>
        <w:ind w:right="-561"/>
        <w:rPr>
          <w:rFonts w:ascii="Times New Roman" w:hAnsi="Times New Roman" w:cs="Times New Roman"/>
        </w:rPr>
      </w:pPr>
      <w:proofErr w:type="spellStart"/>
      <w:r w:rsidRPr="006E5B76">
        <w:rPr>
          <w:rFonts w:ascii="Times New Roman" w:hAnsi="Times New Roman" w:cs="Times New Roman"/>
        </w:rPr>
        <w:t>Toate</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conflictele</w:t>
      </w:r>
      <w:proofErr w:type="spellEnd"/>
      <w:r w:rsidRPr="006E5B76">
        <w:rPr>
          <w:rFonts w:ascii="Times New Roman" w:hAnsi="Times New Roman" w:cs="Times New Roman"/>
        </w:rPr>
        <w:t xml:space="preserve"> de </w:t>
      </w:r>
      <w:proofErr w:type="spellStart"/>
      <w:r w:rsidRPr="006E5B76">
        <w:rPr>
          <w:rFonts w:ascii="Times New Roman" w:hAnsi="Times New Roman" w:cs="Times New Roman"/>
        </w:rPr>
        <w:t>interese</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potențiale</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sau</w:t>
      </w:r>
      <w:proofErr w:type="spellEnd"/>
      <w:r w:rsidRPr="006E5B76">
        <w:rPr>
          <w:rFonts w:ascii="Times New Roman" w:hAnsi="Times New Roman" w:cs="Times New Roman"/>
        </w:rPr>
        <w:t xml:space="preserve"> care sunt </w:t>
      </w:r>
      <w:proofErr w:type="spellStart"/>
      <w:r w:rsidRPr="006E5B76">
        <w:rPr>
          <w:rFonts w:ascii="Times New Roman" w:hAnsi="Times New Roman" w:cs="Times New Roman"/>
        </w:rPr>
        <w:t>în</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efect</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trebuie</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declarate</w:t>
      </w:r>
      <w:proofErr w:type="spellEnd"/>
      <w:r w:rsidRPr="006E5B76">
        <w:rPr>
          <w:rFonts w:ascii="Times New Roman" w:hAnsi="Times New Roman" w:cs="Times New Roman"/>
        </w:rPr>
        <w:t>;</w:t>
      </w:r>
    </w:p>
    <w:p w14:paraId="3DB2A8DC" w14:textId="77777777" w:rsidR="00052DFD" w:rsidRPr="003F646A" w:rsidRDefault="00052DFD" w:rsidP="009A364E">
      <w:pPr>
        <w:pStyle w:val="ListBullet"/>
        <w:spacing w:after="0" w:line="240" w:lineRule="auto"/>
        <w:ind w:right="-561"/>
        <w:rPr>
          <w:rFonts w:ascii="Times New Roman" w:hAnsi="Times New Roman" w:cs="Times New Roman"/>
          <w:lang w:val="pt-BR"/>
        </w:rPr>
      </w:pPr>
      <w:r w:rsidRPr="003F646A">
        <w:rPr>
          <w:rFonts w:ascii="Times New Roman" w:hAnsi="Times New Roman" w:cs="Times New Roman"/>
          <w:lang w:val="pt-BR"/>
        </w:rPr>
        <w:t>Nici o persoană nu ar trebui să fie în poziție de decident asupra cazului său;</w:t>
      </w:r>
    </w:p>
    <w:p w14:paraId="12D8E9CD" w14:textId="2099ADBE" w:rsidR="00280798" w:rsidRPr="006E5B76" w:rsidRDefault="00052DFD" w:rsidP="009A364E">
      <w:pPr>
        <w:pStyle w:val="ListBullet"/>
        <w:spacing w:after="0" w:line="240" w:lineRule="auto"/>
        <w:ind w:right="-561"/>
        <w:rPr>
          <w:rFonts w:ascii="Times New Roman" w:hAnsi="Times New Roman" w:cs="Times New Roman"/>
        </w:rPr>
      </w:pPr>
      <w:r w:rsidRPr="006E5B76">
        <w:rPr>
          <w:rFonts w:ascii="Times New Roman" w:hAnsi="Times New Roman" w:cs="Times New Roman"/>
        </w:rPr>
        <w:t xml:space="preserve">Self-dealing-ul </w:t>
      </w:r>
      <w:proofErr w:type="spellStart"/>
      <w:r w:rsidRPr="006E5B76">
        <w:rPr>
          <w:rFonts w:ascii="Times New Roman" w:hAnsi="Times New Roman" w:cs="Times New Roman"/>
        </w:rPr>
        <w:t>este</w:t>
      </w:r>
      <w:proofErr w:type="spellEnd"/>
      <w:r w:rsidRPr="006E5B76">
        <w:rPr>
          <w:rFonts w:ascii="Times New Roman" w:hAnsi="Times New Roman" w:cs="Times New Roman"/>
        </w:rPr>
        <w:t xml:space="preserve"> </w:t>
      </w:r>
      <w:proofErr w:type="spellStart"/>
      <w:r w:rsidRPr="006E5B76">
        <w:rPr>
          <w:rFonts w:ascii="Times New Roman" w:hAnsi="Times New Roman" w:cs="Times New Roman"/>
        </w:rPr>
        <w:t>interzis</w:t>
      </w:r>
      <w:proofErr w:type="spellEnd"/>
      <w:r w:rsidRPr="006E5B76">
        <w:rPr>
          <w:rFonts w:ascii="Times New Roman" w:hAnsi="Times New Roman" w:cs="Times New Roman"/>
        </w:rPr>
        <w:t>.</w:t>
      </w:r>
    </w:p>
    <w:p w14:paraId="18BA395A" w14:textId="77777777" w:rsidR="009A364E" w:rsidRDefault="009A364E" w:rsidP="009A364E">
      <w:pPr>
        <w:pStyle w:val="Heading2"/>
        <w:spacing w:before="0" w:line="240" w:lineRule="auto"/>
        <w:ind w:right="-561"/>
        <w:rPr>
          <w:rFonts w:ascii="Times New Roman" w:hAnsi="Times New Roman" w:cs="Times New Roman"/>
          <w:color w:val="0070C0"/>
          <w:sz w:val="22"/>
          <w:szCs w:val="22"/>
        </w:rPr>
      </w:pPr>
    </w:p>
    <w:p w14:paraId="3B5D6E86" w14:textId="6096EACA" w:rsidR="005F46D1" w:rsidRPr="009A364E" w:rsidRDefault="00C64254" w:rsidP="009A364E">
      <w:pPr>
        <w:pStyle w:val="Heading2"/>
        <w:spacing w:before="0" w:line="240" w:lineRule="auto"/>
        <w:ind w:right="-561"/>
        <w:rPr>
          <w:rFonts w:ascii="Times New Roman" w:hAnsi="Times New Roman" w:cs="Times New Roman"/>
          <w:color w:val="0070C0"/>
          <w:sz w:val="22"/>
          <w:szCs w:val="22"/>
        </w:rPr>
      </w:pPr>
      <w:r w:rsidRPr="009A364E">
        <w:rPr>
          <w:rFonts w:ascii="Times New Roman" w:hAnsi="Times New Roman" w:cs="Times New Roman"/>
          <w:color w:val="0070C0"/>
          <w:sz w:val="22"/>
          <w:szCs w:val="22"/>
        </w:rPr>
        <w:t>ANTIFRAUDĂ ȘI CORUPȚIE</w:t>
      </w:r>
    </w:p>
    <w:p w14:paraId="7395229A" w14:textId="3DB0AFB4" w:rsidR="005F46D1" w:rsidRPr="006E5B76" w:rsidRDefault="00FE2227" w:rsidP="009A364E">
      <w:pPr>
        <w:pStyle w:val="BodyText"/>
        <w:spacing w:after="0" w:line="240" w:lineRule="auto"/>
        <w:ind w:right="-561"/>
        <w:rPr>
          <w:rFonts w:ascii="Times New Roman" w:eastAsiaTheme="minorHAnsi" w:hAnsi="Times New Roman" w:cs="Times New Roman"/>
          <w:lang w:val="ro-RO"/>
        </w:rPr>
      </w:pPr>
      <w:r w:rsidRPr="006E5B76">
        <w:rPr>
          <w:rFonts w:ascii="Times New Roman" w:eastAsiaTheme="minorHAnsi" w:hAnsi="Times New Roman" w:cs="Times New Roman"/>
          <w:lang w:val="ro-RO"/>
        </w:rPr>
        <w:t>Keystone Moldova aplică cu strictețe politica de zero toleranță la practicile interzise, inclusiv fraudă, corupție, complicitate, practici ne-etice sau ne profesionale și obstrucționarea ofertanților. Keystone Moldova solicită tuturor ofertanților să respecte cel mai înalt standard de etică în timpul procesului de achiziție și implementare a contractului.</w:t>
      </w:r>
    </w:p>
    <w:p w14:paraId="4597E86C" w14:textId="77777777" w:rsidR="009A364E" w:rsidRDefault="009A364E" w:rsidP="009A364E">
      <w:pPr>
        <w:pStyle w:val="Heading2"/>
        <w:spacing w:before="0" w:line="240" w:lineRule="auto"/>
        <w:ind w:right="-561"/>
        <w:rPr>
          <w:rFonts w:ascii="Times New Roman" w:hAnsi="Times New Roman" w:cs="Times New Roman"/>
          <w:color w:val="0070C0"/>
          <w:sz w:val="22"/>
          <w:szCs w:val="22"/>
          <w:lang w:val="ro-RO"/>
        </w:rPr>
      </w:pPr>
    </w:p>
    <w:p w14:paraId="06E2AB7B" w14:textId="3B36EFBD" w:rsidR="00052DFD" w:rsidRPr="009A364E" w:rsidRDefault="00C64254" w:rsidP="009A364E">
      <w:pPr>
        <w:pStyle w:val="Heading2"/>
        <w:spacing w:before="0" w:line="240" w:lineRule="auto"/>
        <w:ind w:right="-561"/>
        <w:rPr>
          <w:rFonts w:ascii="Times New Roman" w:hAnsi="Times New Roman" w:cs="Times New Roman"/>
          <w:color w:val="0070C0"/>
          <w:sz w:val="22"/>
          <w:szCs w:val="22"/>
          <w:lang w:val="ro-RO"/>
        </w:rPr>
      </w:pPr>
      <w:r w:rsidRPr="009A364E">
        <w:rPr>
          <w:rFonts w:ascii="Times New Roman" w:hAnsi="Times New Roman" w:cs="Times New Roman"/>
          <w:color w:val="0070C0"/>
          <w:sz w:val="22"/>
          <w:szCs w:val="22"/>
          <w:lang w:val="ro-RO"/>
        </w:rPr>
        <w:t>SALVGARDARE</w:t>
      </w:r>
    </w:p>
    <w:p w14:paraId="65AE034B" w14:textId="351191DF" w:rsidR="00F532F4" w:rsidRPr="006E5B76" w:rsidRDefault="00F532F4" w:rsidP="009A364E">
      <w:pPr>
        <w:pStyle w:val="BodyText"/>
        <w:spacing w:after="0" w:line="240" w:lineRule="auto"/>
        <w:ind w:right="-561"/>
        <w:rPr>
          <w:rFonts w:ascii="Times New Roman" w:eastAsiaTheme="minorHAnsi" w:hAnsi="Times New Roman" w:cs="Times New Roman"/>
          <w:lang w:val="ro-RO"/>
        </w:rPr>
      </w:pPr>
      <w:r w:rsidRPr="006E5B76">
        <w:rPr>
          <w:rFonts w:ascii="Times New Roman" w:eastAsiaTheme="minorHAnsi" w:hAnsi="Times New Roman" w:cs="Times New Roman"/>
          <w:lang w:val="ro-RO"/>
        </w:rPr>
        <w:t xml:space="preserve">Keystone Moldova declară toleranță zero față de toate formele de abuz și exploatare față de copii și adulții vulnerabili. </w:t>
      </w:r>
    </w:p>
    <w:p w14:paraId="5FC140AA" w14:textId="77777777" w:rsidR="00F532F4" w:rsidRPr="006E5B76" w:rsidRDefault="00F532F4" w:rsidP="009A364E">
      <w:pPr>
        <w:spacing w:after="0" w:line="240" w:lineRule="auto"/>
        <w:ind w:right="-561"/>
        <w:jc w:val="both"/>
        <w:rPr>
          <w:rFonts w:ascii="Times New Roman" w:eastAsiaTheme="minorHAnsi" w:hAnsi="Times New Roman" w:cs="Times New Roman"/>
          <w:i/>
          <w:iCs/>
          <w:lang w:val="ro-RO"/>
        </w:rPr>
      </w:pPr>
      <w:r w:rsidRPr="006E5B76">
        <w:rPr>
          <w:rFonts w:ascii="Times New Roman" w:eastAsiaTheme="minorHAnsi" w:hAnsi="Times New Roman" w:cs="Times New Roman"/>
          <w:i/>
          <w:iCs/>
          <w:lang w:val="ro-RO"/>
        </w:rPr>
        <w:lastRenderedPageBreak/>
        <w:t>Prestatorul de servicii va respecta toate legile, reglementările și cele mai bune practici aplicabile cu privire la protecția grupurilor vulnerabile, inclusiv, dar fără a se limita la copii, vârstnici și persoane cu dizabilități, și va implementa politicile, procedurile, instruirea și măsurile de raportare necesare pentru a asigura protecția acestora în timpul desfășurării activităților.</w:t>
      </w:r>
    </w:p>
    <w:p w14:paraId="13DAB398" w14:textId="77777777" w:rsidR="00F532F4" w:rsidRPr="006E5B76" w:rsidRDefault="00F532F4" w:rsidP="009A364E">
      <w:pPr>
        <w:spacing w:after="0" w:line="240" w:lineRule="auto"/>
        <w:ind w:right="-561"/>
        <w:jc w:val="both"/>
        <w:rPr>
          <w:rFonts w:ascii="Times New Roman" w:hAnsi="Times New Roman" w:cs="Times New Roman"/>
          <w:i/>
          <w:lang w:val="ro-RO"/>
        </w:rPr>
      </w:pPr>
      <w:r w:rsidRPr="006E5B76">
        <w:rPr>
          <w:rFonts w:ascii="Times New Roman" w:hAnsi="Times New Roman" w:cs="Times New Roman"/>
          <w:i/>
          <w:lang w:val="ro-RO"/>
        </w:rPr>
        <w:t>Prestatorul va respecta și va aplica o politică de toleranță zero față de orice formă de abuz sexual, hărțuire sau exploatare. Aceasta include, dar nu se limitează la, orice activitate sexuală cu copii sau alte persoane vulnerabile, și orice favoruri sexuale în schimbul ajutorului sau asistenței. Toți angajații, agenții, subcontractorii sau alți reprezentanți ai Prestatorului vor respecta toate legile și reglementările aplicabile legate de comportamentul sexual necorespunzător și vor urma instruirea necesară pentru a preveni și a răspunde la un astfel de comportament. Prestatorul va investiga și va aborda prompt orice acuzații sau suspiciuni de abuz sau exploatare sexuală și va raporta astfel de incidente autorităților legale corespunzătoare, în conformitate cu legile aplicabile.</w:t>
      </w:r>
    </w:p>
    <w:p w14:paraId="40D934CC" w14:textId="48288F08" w:rsidR="00052DFD" w:rsidRPr="006E5B76" w:rsidRDefault="00052DFD" w:rsidP="00052DFD">
      <w:pPr>
        <w:pStyle w:val="BodyText"/>
        <w:spacing w:line="267" w:lineRule="exact"/>
        <w:ind w:right="61"/>
        <w:rPr>
          <w:rFonts w:ascii="Times New Roman" w:eastAsiaTheme="minorHAnsi" w:hAnsi="Times New Roman" w:cs="Times New Roman"/>
          <w:lang w:val="ro-RO"/>
        </w:rPr>
      </w:pPr>
    </w:p>
    <w:p w14:paraId="2EA01C2D" w14:textId="77777777" w:rsidR="00280798" w:rsidRPr="006E5B76" w:rsidRDefault="00280798" w:rsidP="00280798">
      <w:pPr>
        <w:pStyle w:val="ListBullet"/>
        <w:numPr>
          <w:ilvl w:val="0"/>
          <w:numId w:val="0"/>
        </w:numPr>
        <w:ind w:left="360" w:hanging="360"/>
        <w:rPr>
          <w:rFonts w:ascii="Times New Roman" w:hAnsi="Times New Roman" w:cs="Times New Roman"/>
          <w:b/>
          <w:bCs/>
          <w:lang w:val="ro-RO"/>
        </w:rPr>
      </w:pPr>
    </w:p>
    <w:sectPr w:rsidR="00280798" w:rsidRPr="006E5B76" w:rsidSect="008A5FF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517CA" w14:textId="77777777" w:rsidR="00591C91" w:rsidRDefault="00591C91" w:rsidP="00D04A7C">
      <w:pPr>
        <w:spacing w:after="0" w:line="240" w:lineRule="auto"/>
      </w:pPr>
      <w:r>
        <w:separator/>
      </w:r>
    </w:p>
  </w:endnote>
  <w:endnote w:type="continuationSeparator" w:id="0">
    <w:p w14:paraId="5B760BB8" w14:textId="77777777" w:rsidR="00591C91" w:rsidRDefault="00591C91" w:rsidP="00D0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133BD" w14:textId="77777777" w:rsidR="00591C91" w:rsidRDefault="00591C91" w:rsidP="00D04A7C">
      <w:pPr>
        <w:spacing w:after="0" w:line="240" w:lineRule="auto"/>
      </w:pPr>
      <w:r>
        <w:separator/>
      </w:r>
    </w:p>
  </w:footnote>
  <w:footnote w:type="continuationSeparator" w:id="0">
    <w:p w14:paraId="5E641EF7" w14:textId="77777777" w:rsidR="00591C91" w:rsidRDefault="00591C91" w:rsidP="00D04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0622" w14:textId="09926712" w:rsidR="00D04A7C" w:rsidRDefault="00D04A7C">
    <w:pPr>
      <w:pStyle w:val="Header"/>
    </w:pPr>
  </w:p>
  <w:p w14:paraId="5956D480" w14:textId="77777777" w:rsidR="00D04A7C" w:rsidRDefault="00D04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5D60BA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94DCC"/>
    <w:multiLevelType w:val="hybridMultilevel"/>
    <w:tmpl w:val="8D9AC3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205D60"/>
    <w:multiLevelType w:val="hybridMultilevel"/>
    <w:tmpl w:val="CEE48BA6"/>
    <w:lvl w:ilvl="0" w:tplc="D278D586">
      <w:numFmt w:val="bullet"/>
      <w:lvlText w:val=""/>
      <w:lvlJc w:val="left"/>
      <w:pPr>
        <w:ind w:left="784" w:hanging="340"/>
      </w:pPr>
      <w:rPr>
        <w:rFonts w:ascii="Symbol" w:eastAsia="Symbol" w:hAnsi="Symbol" w:cs="Symbol" w:hint="default"/>
        <w:b w:val="0"/>
        <w:bCs w:val="0"/>
        <w:i w:val="0"/>
        <w:iCs w:val="0"/>
        <w:w w:val="102"/>
        <w:sz w:val="22"/>
        <w:szCs w:val="22"/>
      </w:rPr>
    </w:lvl>
    <w:lvl w:ilvl="1" w:tplc="F5A0BDCE">
      <w:numFmt w:val="bullet"/>
      <w:lvlText w:val="•"/>
      <w:lvlJc w:val="left"/>
      <w:pPr>
        <w:ind w:left="1652" w:hanging="340"/>
      </w:pPr>
      <w:rPr>
        <w:rFonts w:hint="default"/>
      </w:rPr>
    </w:lvl>
    <w:lvl w:ilvl="2" w:tplc="FE942E2A">
      <w:numFmt w:val="bullet"/>
      <w:lvlText w:val="•"/>
      <w:lvlJc w:val="left"/>
      <w:pPr>
        <w:ind w:left="2524" w:hanging="340"/>
      </w:pPr>
      <w:rPr>
        <w:rFonts w:hint="default"/>
      </w:rPr>
    </w:lvl>
    <w:lvl w:ilvl="3" w:tplc="7102D7B2">
      <w:numFmt w:val="bullet"/>
      <w:lvlText w:val="•"/>
      <w:lvlJc w:val="left"/>
      <w:pPr>
        <w:ind w:left="3396" w:hanging="340"/>
      </w:pPr>
      <w:rPr>
        <w:rFonts w:hint="default"/>
      </w:rPr>
    </w:lvl>
    <w:lvl w:ilvl="4" w:tplc="67604B68">
      <w:numFmt w:val="bullet"/>
      <w:lvlText w:val="•"/>
      <w:lvlJc w:val="left"/>
      <w:pPr>
        <w:ind w:left="4268" w:hanging="340"/>
      </w:pPr>
      <w:rPr>
        <w:rFonts w:hint="default"/>
      </w:rPr>
    </w:lvl>
    <w:lvl w:ilvl="5" w:tplc="6AE65078">
      <w:numFmt w:val="bullet"/>
      <w:lvlText w:val="•"/>
      <w:lvlJc w:val="left"/>
      <w:pPr>
        <w:ind w:left="5140" w:hanging="340"/>
      </w:pPr>
      <w:rPr>
        <w:rFonts w:hint="default"/>
      </w:rPr>
    </w:lvl>
    <w:lvl w:ilvl="6" w:tplc="7C8EB85C">
      <w:numFmt w:val="bullet"/>
      <w:lvlText w:val="•"/>
      <w:lvlJc w:val="left"/>
      <w:pPr>
        <w:ind w:left="6012" w:hanging="340"/>
      </w:pPr>
      <w:rPr>
        <w:rFonts w:hint="default"/>
      </w:rPr>
    </w:lvl>
    <w:lvl w:ilvl="7" w:tplc="273EF64C">
      <w:numFmt w:val="bullet"/>
      <w:lvlText w:val="•"/>
      <w:lvlJc w:val="left"/>
      <w:pPr>
        <w:ind w:left="6884" w:hanging="340"/>
      </w:pPr>
      <w:rPr>
        <w:rFonts w:hint="default"/>
      </w:rPr>
    </w:lvl>
    <w:lvl w:ilvl="8" w:tplc="7E1A09EE">
      <w:numFmt w:val="bullet"/>
      <w:lvlText w:val="•"/>
      <w:lvlJc w:val="left"/>
      <w:pPr>
        <w:ind w:left="7756" w:hanging="340"/>
      </w:pPr>
      <w:rPr>
        <w:rFonts w:hint="default"/>
      </w:rPr>
    </w:lvl>
  </w:abstractNum>
  <w:abstractNum w:abstractNumId="11" w15:restartNumberingAfterBreak="0">
    <w:nsid w:val="17705FC7"/>
    <w:multiLevelType w:val="hybridMultilevel"/>
    <w:tmpl w:val="4DF64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1CC224D"/>
    <w:multiLevelType w:val="hybridMultilevel"/>
    <w:tmpl w:val="144A9D3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83E658C"/>
    <w:multiLevelType w:val="hybridMultilevel"/>
    <w:tmpl w:val="F2621D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D1D22"/>
    <w:multiLevelType w:val="hybridMultilevel"/>
    <w:tmpl w:val="7D6AC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236D1"/>
    <w:multiLevelType w:val="hybridMultilevel"/>
    <w:tmpl w:val="A4980748"/>
    <w:lvl w:ilvl="0" w:tplc="F5A0BDCE">
      <w:numFmt w:val="bullet"/>
      <w:lvlText w:val="•"/>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1D2AA6"/>
    <w:multiLevelType w:val="hybridMultilevel"/>
    <w:tmpl w:val="804A1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6F3FBE"/>
    <w:multiLevelType w:val="hybridMultilevel"/>
    <w:tmpl w:val="402C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4F7BED"/>
    <w:multiLevelType w:val="hybridMultilevel"/>
    <w:tmpl w:val="96DAD7E4"/>
    <w:lvl w:ilvl="0" w:tplc="E148263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E85630"/>
    <w:multiLevelType w:val="hybridMultilevel"/>
    <w:tmpl w:val="1C369BE0"/>
    <w:lvl w:ilvl="0" w:tplc="04090001">
      <w:start w:val="1"/>
      <w:numFmt w:val="bullet"/>
      <w:lvlText w:val=""/>
      <w:lvlJc w:val="left"/>
      <w:pPr>
        <w:ind w:left="1163" w:hanging="360"/>
      </w:pPr>
      <w:rPr>
        <w:rFonts w:ascii="Symbol" w:hAnsi="Symbol" w:hint="default"/>
      </w:rPr>
    </w:lvl>
    <w:lvl w:ilvl="1" w:tplc="FFFFFFFF" w:tentative="1">
      <w:start w:val="1"/>
      <w:numFmt w:val="bullet"/>
      <w:lvlText w:val="o"/>
      <w:lvlJc w:val="left"/>
      <w:pPr>
        <w:ind w:left="1883" w:hanging="360"/>
      </w:pPr>
      <w:rPr>
        <w:rFonts w:ascii="Courier New" w:hAnsi="Courier New" w:cs="Courier New" w:hint="default"/>
      </w:rPr>
    </w:lvl>
    <w:lvl w:ilvl="2" w:tplc="FFFFFFFF" w:tentative="1">
      <w:start w:val="1"/>
      <w:numFmt w:val="bullet"/>
      <w:lvlText w:val=""/>
      <w:lvlJc w:val="left"/>
      <w:pPr>
        <w:ind w:left="2603" w:hanging="360"/>
      </w:pPr>
      <w:rPr>
        <w:rFonts w:ascii="Wingdings" w:hAnsi="Wingdings" w:hint="default"/>
      </w:rPr>
    </w:lvl>
    <w:lvl w:ilvl="3" w:tplc="FFFFFFFF" w:tentative="1">
      <w:start w:val="1"/>
      <w:numFmt w:val="bullet"/>
      <w:lvlText w:val=""/>
      <w:lvlJc w:val="left"/>
      <w:pPr>
        <w:ind w:left="3323" w:hanging="360"/>
      </w:pPr>
      <w:rPr>
        <w:rFonts w:ascii="Symbol" w:hAnsi="Symbol" w:hint="default"/>
      </w:rPr>
    </w:lvl>
    <w:lvl w:ilvl="4" w:tplc="FFFFFFFF" w:tentative="1">
      <w:start w:val="1"/>
      <w:numFmt w:val="bullet"/>
      <w:lvlText w:val="o"/>
      <w:lvlJc w:val="left"/>
      <w:pPr>
        <w:ind w:left="4043" w:hanging="360"/>
      </w:pPr>
      <w:rPr>
        <w:rFonts w:ascii="Courier New" w:hAnsi="Courier New" w:cs="Courier New" w:hint="default"/>
      </w:rPr>
    </w:lvl>
    <w:lvl w:ilvl="5" w:tplc="FFFFFFFF" w:tentative="1">
      <w:start w:val="1"/>
      <w:numFmt w:val="bullet"/>
      <w:lvlText w:val=""/>
      <w:lvlJc w:val="left"/>
      <w:pPr>
        <w:ind w:left="4763" w:hanging="360"/>
      </w:pPr>
      <w:rPr>
        <w:rFonts w:ascii="Wingdings" w:hAnsi="Wingdings" w:hint="default"/>
      </w:rPr>
    </w:lvl>
    <w:lvl w:ilvl="6" w:tplc="FFFFFFFF" w:tentative="1">
      <w:start w:val="1"/>
      <w:numFmt w:val="bullet"/>
      <w:lvlText w:val=""/>
      <w:lvlJc w:val="left"/>
      <w:pPr>
        <w:ind w:left="5483" w:hanging="360"/>
      </w:pPr>
      <w:rPr>
        <w:rFonts w:ascii="Symbol" w:hAnsi="Symbol" w:hint="default"/>
      </w:rPr>
    </w:lvl>
    <w:lvl w:ilvl="7" w:tplc="FFFFFFFF" w:tentative="1">
      <w:start w:val="1"/>
      <w:numFmt w:val="bullet"/>
      <w:lvlText w:val="o"/>
      <w:lvlJc w:val="left"/>
      <w:pPr>
        <w:ind w:left="6203" w:hanging="360"/>
      </w:pPr>
      <w:rPr>
        <w:rFonts w:ascii="Courier New" w:hAnsi="Courier New" w:cs="Courier New" w:hint="default"/>
      </w:rPr>
    </w:lvl>
    <w:lvl w:ilvl="8" w:tplc="FFFFFFFF" w:tentative="1">
      <w:start w:val="1"/>
      <w:numFmt w:val="bullet"/>
      <w:lvlText w:val=""/>
      <w:lvlJc w:val="left"/>
      <w:pPr>
        <w:ind w:left="6923" w:hanging="360"/>
      </w:pPr>
      <w:rPr>
        <w:rFonts w:ascii="Wingdings" w:hAnsi="Wingdings" w:hint="default"/>
      </w:rPr>
    </w:lvl>
  </w:abstractNum>
  <w:abstractNum w:abstractNumId="20" w15:restartNumberingAfterBreak="0">
    <w:nsid w:val="71D30427"/>
    <w:multiLevelType w:val="hybridMultilevel"/>
    <w:tmpl w:val="A2BA2C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99158E"/>
    <w:multiLevelType w:val="hybridMultilevel"/>
    <w:tmpl w:val="BE461E74"/>
    <w:lvl w:ilvl="0" w:tplc="F5A0BDCE">
      <w:numFmt w:val="bullet"/>
      <w:lvlText w:val="•"/>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A561E4"/>
    <w:multiLevelType w:val="hybridMultilevel"/>
    <w:tmpl w:val="CEB0EF8E"/>
    <w:lvl w:ilvl="0" w:tplc="5B9C0B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EE75C1"/>
    <w:multiLevelType w:val="hybridMultilevel"/>
    <w:tmpl w:val="9C52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E264B"/>
    <w:multiLevelType w:val="hybridMultilevel"/>
    <w:tmpl w:val="859C1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540754"/>
    <w:multiLevelType w:val="hybridMultilevel"/>
    <w:tmpl w:val="4960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33616"/>
    <w:multiLevelType w:val="hybridMultilevel"/>
    <w:tmpl w:val="310AB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874484">
    <w:abstractNumId w:val="8"/>
  </w:num>
  <w:num w:numId="2" w16cid:durableId="881525394">
    <w:abstractNumId w:val="6"/>
  </w:num>
  <w:num w:numId="3" w16cid:durableId="1878347175">
    <w:abstractNumId w:val="5"/>
  </w:num>
  <w:num w:numId="4" w16cid:durableId="408815848">
    <w:abstractNumId w:val="4"/>
  </w:num>
  <w:num w:numId="5" w16cid:durableId="555162996">
    <w:abstractNumId w:val="7"/>
  </w:num>
  <w:num w:numId="6" w16cid:durableId="992680509">
    <w:abstractNumId w:val="3"/>
  </w:num>
  <w:num w:numId="7" w16cid:durableId="2051875002">
    <w:abstractNumId w:val="2"/>
  </w:num>
  <w:num w:numId="8" w16cid:durableId="912858202">
    <w:abstractNumId w:val="1"/>
  </w:num>
  <w:num w:numId="9" w16cid:durableId="2125884193">
    <w:abstractNumId w:val="0"/>
  </w:num>
  <w:num w:numId="10" w16cid:durableId="1274510463">
    <w:abstractNumId w:val="17"/>
  </w:num>
  <w:num w:numId="11" w16cid:durableId="275021001">
    <w:abstractNumId w:val="18"/>
  </w:num>
  <w:num w:numId="12" w16cid:durableId="1503400183">
    <w:abstractNumId w:val="26"/>
  </w:num>
  <w:num w:numId="13" w16cid:durableId="522716702">
    <w:abstractNumId w:val="8"/>
  </w:num>
  <w:num w:numId="14" w16cid:durableId="1818524333">
    <w:abstractNumId w:val="9"/>
  </w:num>
  <w:num w:numId="15" w16cid:durableId="91633539">
    <w:abstractNumId w:val="20"/>
  </w:num>
  <w:num w:numId="16" w16cid:durableId="163670000">
    <w:abstractNumId w:val="12"/>
  </w:num>
  <w:num w:numId="17" w16cid:durableId="492063170">
    <w:abstractNumId w:val="15"/>
  </w:num>
  <w:num w:numId="18" w16cid:durableId="477770920">
    <w:abstractNumId w:val="21"/>
  </w:num>
  <w:num w:numId="19" w16cid:durableId="1142502818">
    <w:abstractNumId w:val="10"/>
  </w:num>
  <w:num w:numId="20" w16cid:durableId="857280786">
    <w:abstractNumId w:val="19"/>
  </w:num>
  <w:num w:numId="21" w16cid:durableId="1565481218">
    <w:abstractNumId w:val="23"/>
  </w:num>
  <w:num w:numId="22" w16cid:durableId="1594439001">
    <w:abstractNumId w:val="24"/>
  </w:num>
  <w:num w:numId="23" w16cid:durableId="382026167">
    <w:abstractNumId w:val="16"/>
  </w:num>
  <w:num w:numId="24" w16cid:durableId="1664235100">
    <w:abstractNumId w:val="25"/>
  </w:num>
  <w:num w:numId="25" w16cid:durableId="2120859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635021">
    <w:abstractNumId w:val="13"/>
  </w:num>
  <w:num w:numId="27" w16cid:durableId="1634561272">
    <w:abstractNumId w:val="14"/>
  </w:num>
  <w:num w:numId="28" w16cid:durableId="1997074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49"/>
    <w:rsid w:val="00003FF0"/>
    <w:rsid w:val="00010BD4"/>
    <w:rsid w:val="00013A66"/>
    <w:rsid w:val="0001660B"/>
    <w:rsid w:val="00017226"/>
    <w:rsid w:val="0002173F"/>
    <w:rsid w:val="00025400"/>
    <w:rsid w:val="000267CB"/>
    <w:rsid w:val="000308C4"/>
    <w:rsid w:val="00033A89"/>
    <w:rsid w:val="00033C14"/>
    <w:rsid w:val="00034616"/>
    <w:rsid w:val="000363D6"/>
    <w:rsid w:val="0003688A"/>
    <w:rsid w:val="00036F6A"/>
    <w:rsid w:val="000415AA"/>
    <w:rsid w:val="000468C0"/>
    <w:rsid w:val="000503DA"/>
    <w:rsid w:val="00052DFD"/>
    <w:rsid w:val="00056B17"/>
    <w:rsid w:val="000601D7"/>
    <w:rsid w:val="0006063C"/>
    <w:rsid w:val="00060755"/>
    <w:rsid w:val="00061E89"/>
    <w:rsid w:val="000662D6"/>
    <w:rsid w:val="00072835"/>
    <w:rsid w:val="00076106"/>
    <w:rsid w:val="00082B30"/>
    <w:rsid w:val="0008397E"/>
    <w:rsid w:val="00086213"/>
    <w:rsid w:val="000911F1"/>
    <w:rsid w:val="0009204B"/>
    <w:rsid w:val="000950EF"/>
    <w:rsid w:val="000958BF"/>
    <w:rsid w:val="0009728E"/>
    <w:rsid w:val="000A04A9"/>
    <w:rsid w:val="000A233E"/>
    <w:rsid w:val="000A2DE0"/>
    <w:rsid w:val="000A35EC"/>
    <w:rsid w:val="000A3ACB"/>
    <w:rsid w:val="000B016F"/>
    <w:rsid w:val="000B0CA3"/>
    <w:rsid w:val="000B57A7"/>
    <w:rsid w:val="000B623E"/>
    <w:rsid w:val="000B7FA6"/>
    <w:rsid w:val="000C299E"/>
    <w:rsid w:val="000C657C"/>
    <w:rsid w:val="000D404B"/>
    <w:rsid w:val="000D7909"/>
    <w:rsid w:val="000D790C"/>
    <w:rsid w:val="000E128B"/>
    <w:rsid w:val="000E60A9"/>
    <w:rsid w:val="000E7E61"/>
    <w:rsid w:val="000F055A"/>
    <w:rsid w:val="000F448E"/>
    <w:rsid w:val="000F498E"/>
    <w:rsid w:val="000F5ED5"/>
    <w:rsid w:val="000F7A25"/>
    <w:rsid w:val="00100B09"/>
    <w:rsid w:val="00102975"/>
    <w:rsid w:val="00103356"/>
    <w:rsid w:val="00111C35"/>
    <w:rsid w:val="00113249"/>
    <w:rsid w:val="00117371"/>
    <w:rsid w:val="0012656C"/>
    <w:rsid w:val="00126AC7"/>
    <w:rsid w:val="001436A1"/>
    <w:rsid w:val="00143DE7"/>
    <w:rsid w:val="00144659"/>
    <w:rsid w:val="0015074B"/>
    <w:rsid w:val="00150923"/>
    <w:rsid w:val="0015309D"/>
    <w:rsid w:val="00157016"/>
    <w:rsid w:val="00165FD9"/>
    <w:rsid w:val="00170923"/>
    <w:rsid w:val="00172047"/>
    <w:rsid w:val="001721A3"/>
    <w:rsid w:val="00182EBD"/>
    <w:rsid w:val="0018347E"/>
    <w:rsid w:val="0019616E"/>
    <w:rsid w:val="00196CA7"/>
    <w:rsid w:val="001A06C0"/>
    <w:rsid w:val="001A188E"/>
    <w:rsid w:val="001B09BB"/>
    <w:rsid w:val="001C6F30"/>
    <w:rsid w:val="001D09C8"/>
    <w:rsid w:val="001D3344"/>
    <w:rsid w:val="001D7628"/>
    <w:rsid w:val="001E5A44"/>
    <w:rsid w:val="001E5EC7"/>
    <w:rsid w:val="001E71FA"/>
    <w:rsid w:val="001F49B7"/>
    <w:rsid w:val="001F6887"/>
    <w:rsid w:val="001F6A0A"/>
    <w:rsid w:val="00204393"/>
    <w:rsid w:val="00205885"/>
    <w:rsid w:val="00206387"/>
    <w:rsid w:val="00206DFA"/>
    <w:rsid w:val="00215A27"/>
    <w:rsid w:val="00216AF7"/>
    <w:rsid w:val="0021767A"/>
    <w:rsid w:val="00222E85"/>
    <w:rsid w:val="00224076"/>
    <w:rsid w:val="002267E0"/>
    <w:rsid w:val="00231BA7"/>
    <w:rsid w:val="00231C53"/>
    <w:rsid w:val="002327FA"/>
    <w:rsid w:val="00233BC6"/>
    <w:rsid w:val="00233D10"/>
    <w:rsid w:val="00234D6D"/>
    <w:rsid w:val="002350DB"/>
    <w:rsid w:val="00235AB1"/>
    <w:rsid w:val="00237BA9"/>
    <w:rsid w:val="00240EB0"/>
    <w:rsid w:val="00242291"/>
    <w:rsid w:val="002429E1"/>
    <w:rsid w:val="00257977"/>
    <w:rsid w:val="00257D36"/>
    <w:rsid w:val="00257FC8"/>
    <w:rsid w:val="00261CB6"/>
    <w:rsid w:val="002623CD"/>
    <w:rsid w:val="002642C1"/>
    <w:rsid w:val="00280798"/>
    <w:rsid w:val="002838AC"/>
    <w:rsid w:val="002916FA"/>
    <w:rsid w:val="00291EBE"/>
    <w:rsid w:val="0029339A"/>
    <w:rsid w:val="00295FA6"/>
    <w:rsid w:val="0029639D"/>
    <w:rsid w:val="002A4B77"/>
    <w:rsid w:val="002B39C5"/>
    <w:rsid w:val="002B6F26"/>
    <w:rsid w:val="002C1584"/>
    <w:rsid w:val="002C3928"/>
    <w:rsid w:val="002C7352"/>
    <w:rsid w:val="002C74A7"/>
    <w:rsid w:val="002D3C9D"/>
    <w:rsid w:val="002D6D5F"/>
    <w:rsid w:val="002E2469"/>
    <w:rsid w:val="002E43CB"/>
    <w:rsid w:val="002E5C07"/>
    <w:rsid w:val="002E789F"/>
    <w:rsid w:val="002E7E4E"/>
    <w:rsid w:val="002F0189"/>
    <w:rsid w:val="002F0B4B"/>
    <w:rsid w:val="002F5C5F"/>
    <w:rsid w:val="002F677B"/>
    <w:rsid w:val="002F7440"/>
    <w:rsid w:val="003042DA"/>
    <w:rsid w:val="00305C26"/>
    <w:rsid w:val="0031019F"/>
    <w:rsid w:val="00310E33"/>
    <w:rsid w:val="00311177"/>
    <w:rsid w:val="00312A63"/>
    <w:rsid w:val="003131EF"/>
    <w:rsid w:val="00326F90"/>
    <w:rsid w:val="00333FA9"/>
    <w:rsid w:val="00341D97"/>
    <w:rsid w:val="00342928"/>
    <w:rsid w:val="003436B5"/>
    <w:rsid w:val="00344AE6"/>
    <w:rsid w:val="00344B8D"/>
    <w:rsid w:val="003452F1"/>
    <w:rsid w:val="00345FC8"/>
    <w:rsid w:val="003504D7"/>
    <w:rsid w:val="0035276A"/>
    <w:rsid w:val="00354AE6"/>
    <w:rsid w:val="00356FE8"/>
    <w:rsid w:val="00357159"/>
    <w:rsid w:val="0036359C"/>
    <w:rsid w:val="00371B47"/>
    <w:rsid w:val="00374AEE"/>
    <w:rsid w:val="003753F5"/>
    <w:rsid w:val="00375852"/>
    <w:rsid w:val="0037626B"/>
    <w:rsid w:val="00376A57"/>
    <w:rsid w:val="00377148"/>
    <w:rsid w:val="003846A7"/>
    <w:rsid w:val="00385D13"/>
    <w:rsid w:val="0038604C"/>
    <w:rsid w:val="00387024"/>
    <w:rsid w:val="00390A14"/>
    <w:rsid w:val="00390C0E"/>
    <w:rsid w:val="00391AE7"/>
    <w:rsid w:val="003922A5"/>
    <w:rsid w:val="00396EEA"/>
    <w:rsid w:val="003A3811"/>
    <w:rsid w:val="003A3CA7"/>
    <w:rsid w:val="003A6605"/>
    <w:rsid w:val="003A6AB7"/>
    <w:rsid w:val="003A709A"/>
    <w:rsid w:val="003B5A30"/>
    <w:rsid w:val="003B775D"/>
    <w:rsid w:val="003B7B27"/>
    <w:rsid w:val="003C1484"/>
    <w:rsid w:val="003D2EE8"/>
    <w:rsid w:val="003D496D"/>
    <w:rsid w:val="003F646A"/>
    <w:rsid w:val="00400F8C"/>
    <w:rsid w:val="00401D52"/>
    <w:rsid w:val="0040461B"/>
    <w:rsid w:val="00410E28"/>
    <w:rsid w:val="00410E67"/>
    <w:rsid w:val="0041188D"/>
    <w:rsid w:val="004133A8"/>
    <w:rsid w:val="00424ED0"/>
    <w:rsid w:val="00425A3A"/>
    <w:rsid w:val="00426A8C"/>
    <w:rsid w:val="0042717D"/>
    <w:rsid w:val="00427590"/>
    <w:rsid w:val="00430157"/>
    <w:rsid w:val="004353A0"/>
    <w:rsid w:val="00436251"/>
    <w:rsid w:val="0043798A"/>
    <w:rsid w:val="00437B4C"/>
    <w:rsid w:val="0044344B"/>
    <w:rsid w:val="0045547D"/>
    <w:rsid w:val="00457330"/>
    <w:rsid w:val="00462986"/>
    <w:rsid w:val="00462F47"/>
    <w:rsid w:val="004648C6"/>
    <w:rsid w:val="004678C6"/>
    <w:rsid w:val="00470760"/>
    <w:rsid w:val="00473B83"/>
    <w:rsid w:val="004745E9"/>
    <w:rsid w:val="004811F0"/>
    <w:rsid w:val="004829AF"/>
    <w:rsid w:val="00482EA7"/>
    <w:rsid w:val="00483A59"/>
    <w:rsid w:val="00486ECC"/>
    <w:rsid w:val="00487EB1"/>
    <w:rsid w:val="00495247"/>
    <w:rsid w:val="00495513"/>
    <w:rsid w:val="004960F1"/>
    <w:rsid w:val="00497EF7"/>
    <w:rsid w:val="004A0434"/>
    <w:rsid w:val="004A191E"/>
    <w:rsid w:val="004A270C"/>
    <w:rsid w:val="004A45BB"/>
    <w:rsid w:val="004A760D"/>
    <w:rsid w:val="004A7808"/>
    <w:rsid w:val="004B175C"/>
    <w:rsid w:val="004B2557"/>
    <w:rsid w:val="004B3013"/>
    <w:rsid w:val="004B47D1"/>
    <w:rsid w:val="004C1213"/>
    <w:rsid w:val="004C4463"/>
    <w:rsid w:val="004C4E8D"/>
    <w:rsid w:val="004C7260"/>
    <w:rsid w:val="004C7DFD"/>
    <w:rsid w:val="004D2C10"/>
    <w:rsid w:val="004D4017"/>
    <w:rsid w:val="004D4FFE"/>
    <w:rsid w:val="004D7AC5"/>
    <w:rsid w:val="004E0143"/>
    <w:rsid w:val="004E210A"/>
    <w:rsid w:val="004E30F9"/>
    <w:rsid w:val="004E37F8"/>
    <w:rsid w:val="004F04E1"/>
    <w:rsid w:val="004F1EBF"/>
    <w:rsid w:val="004F6D18"/>
    <w:rsid w:val="0050709F"/>
    <w:rsid w:val="00510B0A"/>
    <w:rsid w:val="00511FB0"/>
    <w:rsid w:val="00513D5B"/>
    <w:rsid w:val="005153E4"/>
    <w:rsid w:val="00515E58"/>
    <w:rsid w:val="0051628F"/>
    <w:rsid w:val="00516CC9"/>
    <w:rsid w:val="00517762"/>
    <w:rsid w:val="005241B9"/>
    <w:rsid w:val="00526ABE"/>
    <w:rsid w:val="00527CB6"/>
    <w:rsid w:val="00532019"/>
    <w:rsid w:val="00532830"/>
    <w:rsid w:val="00544EDE"/>
    <w:rsid w:val="00554745"/>
    <w:rsid w:val="00555965"/>
    <w:rsid w:val="005600D1"/>
    <w:rsid w:val="005604C6"/>
    <w:rsid w:val="00571AEF"/>
    <w:rsid w:val="00574331"/>
    <w:rsid w:val="005837B0"/>
    <w:rsid w:val="00584234"/>
    <w:rsid w:val="00586186"/>
    <w:rsid w:val="00591C91"/>
    <w:rsid w:val="005922B4"/>
    <w:rsid w:val="00593C9B"/>
    <w:rsid w:val="00593D64"/>
    <w:rsid w:val="00594A99"/>
    <w:rsid w:val="005A0C18"/>
    <w:rsid w:val="005A2878"/>
    <w:rsid w:val="005A72DB"/>
    <w:rsid w:val="005B419C"/>
    <w:rsid w:val="005B7984"/>
    <w:rsid w:val="005C4E73"/>
    <w:rsid w:val="005C52DF"/>
    <w:rsid w:val="005C7122"/>
    <w:rsid w:val="005D3E04"/>
    <w:rsid w:val="005D4198"/>
    <w:rsid w:val="005D48CD"/>
    <w:rsid w:val="005E1600"/>
    <w:rsid w:val="005E1A70"/>
    <w:rsid w:val="005E2336"/>
    <w:rsid w:val="005E2E97"/>
    <w:rsid w:val="005E6BD5"/>
    <w:rsid w:val="005F1B42"/>
    <w:rsid w:val="005F2180"/>
    <w:rsid w:val="005F2DAD"/>
    <w:rsid w:val="005F46D1"/>
    <w:rsid w:val="005F5964"/>
    <w:rsid w:val="005F5E73"/>
    <w:rsid w:val="00600815"/>
    <w:rsid w:val="006041B0"/>
    <w:rsid w:val="00607992"/>
    <w:rsid w:val="006214FF"/>
    <w:rsid w:val="00623454"/>
    <w:rsid w:val="006246BF"/>
    <w:rsid w:val="00625BE4"/>
    <w:rsid w:val="00634508"/>
    <w:rsid w:val="006411EB"/>
    <w:rsid w:val="00641599"/>
    <w:rsid w:val="00641811"/>
    <w:rsid w:val="006511CD"/>
    <w:rsid w:val="00652247"/>
    <w:rsid w:val="006529B4"/>
    <w:rsid w:val="006536E9"/>
    <w:rsid w:val="00654AD9"/>
    <w:rsid w:val="006552CF"/>
    <w:rsid w:val="00656364"/>
    <w:rsid w:val="00657E16"/>
    <w:rsid w:val="00660DA7"/>
    <w:rsid w:val="00661AAF"/>
    <w:rsid w:val="0066314C"/>
    <w:rsid w:val="00670B66"/>
    <w:rsid w:val="00670EE7"/>
    <w:rsid w:val="006725F6"/>
    <w:rsid w:val="006745D4"/>
    <w:rsid w:val="00675CC8"/>
    <w:rsid w:val="00677355"/>
    <w:rsid w:val="006808F1"/>
    <w:rsid w:val="00682170"/>
    <w:rsid w:val="006824DA"/>
    <w:rsid w:val="006844DB"/>
    <w:rsid w:val="00690E1B"/>
    <w:rsid w:val="006A05B0"/>
    <w:rsid w:val="006A2307"/>
    <w:rsid w:val="006A486B"/>
    <w:rsid w:val="006A5312"/>
    <w:rsid w:val="006A666D"/>
    <w:rsid w:val="006A7670"/>
    <w:rsid w:val="006B2A14"/>
    <w:rsid w:val="006B3FDF"/>
    <w:rsid w:val="006C086D"/>
    <w:rsid w:val="006C0FA2"/>
    <w:rsid w:val="006C3141"/>
    <w:rsid w:val="006C5AE8"/>
    <w:rsid w:val="006D1A5F"/>
    <w:rsid w:val="006D65E2"/>
    <w:rsid w:val="006D6DDC"/>
    <w:rsid w:val="006D7BCA"/>
    <w:rsid w:val="006E1A1B"/>
    <w:rsid w:val="006E2EA2"/>
    <w:rsid w:val="006E4794"/>
    <w:rsid w:val="006E5B76"/>
    <w:rsid w:val="00707C49"/>
    <w:rsid w:val="00711F69"/>
    <w:rsid w:val="007137EB"/>
    <w:rsid w:val="007210B0"/>
    <w:rsid w:val="0072289C"/>
    <w:rsid w:val="00727603"/>
    <w:rsid w:val="0073005E"/>
    <w:rsid w:val="00732887"/>
    <w:rsid w:val="007343F5"/>
    <w:rsid w:val="007359A3"/>
    <w:rsid w:val="007429EC"/>
    <w:rsid w:val="00745245"/>
    <w:rsid w:val="007468B2"/>
    <w:rsid w:val="0074749C"/>
    <w:rsid w:val="00750641"/>
    <w:rsid w:val="007529D8"/>
    <w:rsid w:val="0075313D"/>
    <w:rsid w:val="00755A5F"/>
    <w:rsid w:val="00763635"/>
    <w:rsid w:val="00764022"/>
    <w:rsid w:val="00764CAD"/>
    <w:rsid w:val="00765009"/>
    <w:rsid w:val="007677F7"/>
    <w:rsid w:val="00770EF2"/>
    <w:rsid w:val="00772B55"/>
    <w:rsid w:val="00774C8A"/>
    <w:rsid w:val="00775901"/>
    <w:rsid w:val="00782C1D"/>
    <w:rsid w:val="00784B68"/>
    <w:rsid w:val="00785DF7"/>
    <w:rsid w:val="00786791"/>
    <w:rsid w:val="0079126F"/>
    <w:rsid w:val="007A12FA"/>
    <w:rsid w:val="007B1314"/>
    <w:rsid w:val="007B53FA"/>
    <w:rsid w:val="007B749C"/>
    <w:rsid w:val="007C0F69"/>
    <w:rsid w:val="007C4AEA"/>
    <w:rsid w:val="007C5EE6"/>
    <w:rsid w:val="007C5F4E"/>
    <w:rsid w:val="007D09C0"/>
    <w:rsid w:val="007D6217"/>
    <w:rsid w:val="007D7DEB"/>
    <w:rsid w:val="007E034C"/>
    <w:rsid w:val="007E28DB"/>
    <w:rsid w:val="007E3CD2"/>
    <w:rsid w:val="007F153F"/>
    <w:rsid w:val="007F281E"/>
    <w:rsid w:val="007F2E76"/>
    <w:rsid w:val="007F362B"/>
    <w:rsid w:val="007F66E0"/>
    <w:rsid w:val="0080006E"/>
    <w:rsid w:val="008010D2"/>
    <w:rsid w:val="0080166C"/>
    <w:rsid w:val="008045B6"/>
    <w:rsid w:val="008061DD"/>
    <w:rsid w:val="00812B0F"/>
    <w:rsid w:val="00814A4F"/>
    <w:rsid w:val="00821ECE"/>
    <w:rsid w:val="00825270"/>
    <w:rsid w:val="00836316"/>
    <w:rsid w:val="00836C56"/>
    <w:rsid w:val="008449F0"/>
    <w:rsid w:val="008464C0"/>
    <w:rsid w:val="008524F7"/>
    <w:rsid w:val="00854010"/>
    <w:rsid w:val="0085666B"/>
    <w:rsid w:val="00857196"/>
    <w:rsid w:val="008615E5"/>
    <w:rsid w:val="00861ABE"/>
    <w:rsid w:val="008637F0"/>
    <w:rsid w:val="008639FD"/>
    <w:rsid w:val="00863BC6"/>
    <w:rsid w:val="008647EB"/>
    <w:rsid w:val="00866DDE"/>
    <w:rsid w:val="00867C19"/>
    <w:rsid w:val="00870048"/>
    <w:rsid w:val="00880251"/>
    <w:rsid w:val="00880E43"/>
    <w:rsid w:val="00885EBF"/>
    <w:rsid w:val="00890639"/>
    <w:rsid w:val="008949BF"/>
    <w:rsid w:val="00897074"/>
    <w:rsid w:val="008A269D"/>
    <w:rsid w:val="008A4A0D"/>
    <w:rsid w:val="008A4BB2"/>
    <w:rsid w:val="008A5FFD"/>
    <w:rsid w:val="008B49CE"/>
    <w:rsid w:val="008B55AE"/>
    <w:rsid w:val="008B5B0D"/>
    <w:rsid w:val="008C04F2"/>
    <w:rsid w:val="008C0D6C"/>
    <w:rsid w:val="008C4861"/>
    <w:rsid w:val="008C5C86"/>
    <w:rsid w:val="008C7B2A"/>
    <w:rsid w:val="008C7DBD"/>
    <w:rsid w:val="008D04EB"/>
    <w:rsid w:val="008D381F"/>
    <w:rsid w:val="008E00E7"/>
    <w:rsid w:val="008E29C5"/>
    <w:rsid w:val="008E3B15"/>
    <w:rsid w:val="008E6034"/>
    <w:rsid w:val="008F1AC5"/>
    <w:rsid w:val="008F476A"/>
    <w:rsid w:val="008F48A2"/>
    <w:rsid w:val="008F5668"/>
    <w:rsid w:val="008F58F3"/>
    <w:rsid w:val="008F66B6"/>
    <w:rsid w:val="008F7A34"/>
    <w:rsid w:val="009065A9"/>
    <w:rsid w:val="00916E48"/>
    <w:rsid w:val="00917374"/>
    <w:rsid w:val="009179A4"/>
    <w:rsid w:val="00921751"/>
    <w:rsid w:val="00921C45"/>
    <w:rsid w:val="0093354A"/>
    <w:rsid w:val="0093431B"/>
    <w:rsid w:val="00934E62"/>
    <w:rsid w:val="009350F0"/>
    <w:rsid w:val="009368A5"/>
    <w:rsid w:val="0094358E"/>
    <w:rsid w:val="00951010"/>
    <w:rsid w:val="00951794"/>
    <w:rsid w:val="00952CB0"/>
    <w:rsid w:val="00953060"/>
    <w:rsid w:val="00956562"/>
    <w:rsid w:val="0095692B"/>
    <w:rsid w:val="00956E6E"/>
    <w:rsid w:val="00957198"/>
    <w:rsid w:val="00970C67"/>
    <w:rsid w:val="00972B46"/>
    <w:rsid w:val="00973BF4"/>
    <w:rsid w:val="00977F6B"/>
    <w:rsid w:val="009871FC"/>
    <w:rsid w:val="00992FFC"/>
    <w:rsid w:val="009937A1"/>
    <w:rsid w:val="009955A2"/>
    <w:rsid w:val="0099687C"/>
    <w:rsid w:val="00996DE7"/>
    <w:rsid w:val="009A364E"/>
    <w:rsid w:val="009B2835"/>
    <w:rsid w:val="009B6FEA"/>
    <w:rsid w:val="009B7E3A"/>
    <w:rsid w:val="009C0596"/>
    <w:rsid w:val="009C1AFC"/>
    <w:rsid w:val="009C36BB"/>
    <w:rsid w:val="009C5694"/>
    <w:rsid w:val="009C5703"/>
    <w:rsid w:val="009C581A"/>
    <w:rsid w:val="009C63EE"/>
    <w:rsid w:val="009D0D90"/>
    <w:rsid w:val="009D5EFD"/>
    <w:rsid w:val="009E046E"/>
    <w:rsid w:val="009E40EC"/>
    <w:rsid w:val="009E450A"/>
    <w:rsid w:val="009E6380"/>
    <w:rsid w:val="009F0215"/>
    <w:rsid w:val="009F0B2F"/>
    <w:rsid w:val="009F2B10"/>
    <w:rsid w:val="009F48A9"/>
    <w:rsid w:val="00A134A5"/>
    <w:rsid w:val="00A14544"/>
    <w:rsid w:val="00A15642"/>
    <w:rsid w:val="00A161AB"/>
    <w:rsid w:val="00A22E02"/>
    <w:rsid w:val="00A2485F"/>
    <w:rsid w:val="00A25232"/>
    <w:rsid w:val="00A260DB"/>
    <w:rsid w:val="00A26D7D"/>
    <w:rsid w:val="00A273B0"/>
    <w:rsid w:val="00A3183A"/>
    <w:rsid w:val="00A32B16"/>
    <w:rsid w:val="00A37929"/>
    <w:rsid w:val="00A41C70"/>
    <w:rsid w:val="00A43D11"/>
    <w:rsid w:val="00A4410F"/>
    <w:rsid w:val="00A44A66"/>
    <w:rsid w:val="00A51DA0"/>
    <w:rsid w:val="00A544DC"/>
    <w:rsid w:val="00A55571"/>
    <w:rsid w:val="00A57072"/>
    <w:rsid w:val="00A6056B"/>
    <w:rsid w:val="00A67956"/>
    <w:rsid w:val="00A71219"/>
    <w:rsid w:val="00A72C98"/>
    <w:rsid w:val="00A803EB"/>
    <w:rsid w:val="00A86DC8"/>
    <w:rsid w:val="00A87A7D"/>
    <w:rsid w:val="00A900C7"/>
    <w:rsid w:val="00A91510"/>
    <w:rsid w:val="00A92294"/>
    <w:rsid w:val="00A925C7"/>
    <w:rsid w:val="00A93BCA"/>
    <w:rsid w:val="00AA1B3A"/>
    <w:rsid w:val="00AA1D8D"/>
    <w:rsid w:val="00AA55F6"/>
    <w:rsid w:val="00AB1CB3"/>
    <w:rsid w:val="00AB43DC"/>
    <w:rsid w:val="00AB4FF4"/>
    <w:rsid w:val="00AB72FE"/>
    <w:rsid w:val="00AC10D2"/>
    <w:rsid w:val="00AC154E"/>
    <w:rsid w:val="00AD49C8"/>
    <w:rsid w:val="00AD6241"/>
    <w:rsid w:val="00AE1064"/>
    <w:rsid w:val="00AE381F"/>
    <w:rsid w:val="00AE48CE"/>
    <w:rsid w:val="00AE685B"/>
    <w:rsid w:val="00AF35A2"/>
    <w:rsid w:val="00AF3B1B"/>
    <w:rsid w:val="00AF6ABD"/>
    <w:rsid w:val="00B00874"/>
    <w:rsid w:val="00B00A30"/>
    <w:rsid w:val="00B01010"/>
    <w:rsid w:val="00B0237F"/>
    <w:rsid w:val="00B033CE"/>
    <w:rsid w:val="00B03642"/>
    <w:rsid w:val="00B05A9E"/>
    <w:rsid w:val="00B05D3E"/>
    <w:rsid w:val="00B13C2E"/>
    <w:rsid w:val="00B14FD8"/>
    <w:rsid w:val="00B16ED5"/>
    <w:rsid w:val="00B24223"/>
    <w:rsid w:val="00B25013"/>
    <w:rsid w:val="00B31177"/>
    <w:rsid w:val="00B364C3"/>
    <w:rsid w:val="00B368A8"/>
    <w:rsid w:val="00B36AD2"/>
    <w:rsid w:val="00B40CA6"/>
    <w:rsid w:val="00B41400"/>
    <w:rsid w:val="00B45251"/>
    <w:rsid w:val="00B45679"/>
    <w:rsid w:val="00B45D9A"/>
    <w:rsid w:val="00B46673"/>
    <w:rsid w:val="00B468E3"/>
    <w:rsid w:val="00B4758E"/>
    <w:rsid w:val="00B47730"/>
    <w:rsid w:val="00B52220"/>
    <w:rsid w:val="00B52487"/>
    <w:rsid w:val="00B536FF"/>
    <w:rsid w:val="00B6005D"/>
    <w:rsid w:val="00B63AC7"/>
    <w:rsid w:val="00B67594"/>
    <w:rsid w:val="00B72141"/>
    <w:rsid w:val="00B75829"/>
    <w:rsid w:val="00B76C79"/>
    <w:rsid w:val="00B77925"/>
    <w:rsid w:val="00B82FC0"/>
    <w:rsid w:val="00B8319D"/>
    <w:rsid w:val="00B84269"/>
    <w:rsid w:val="00B91D8F"/>
    <w:rsid w:val="00B95373"/>
    <w:rsid w:val="00B95BB3"/>
    <w:rsid w:val="00B975BE"/>
    <w:rsid w:val="00B97839"/>
    <w:rsid w:val="00B97851"/>
    <w:rsid w:val="00BA50C8"/>
    <w:rsid w:val="00BB174A"/>
    <w:rsid w:val="00BB2A46"/>
    <w:rsid w:val="00BB4FB8"/>
    <w:rsid w:val="00BC4187"/>
    <w:rsid w:val="00BC50FC"/>
    <w:rsid w:val="00BD236F"/>
    <w:rsid w:val="00BD4981"/>
    <w:rsid w:val="00BD5BC4"/>
    <w:rsid w:val="00BE34F3"/>
    <w:rsid w:val="00BE794A"/>
    <w:rsid w:val="00BE7D0D"/>
    <w:rsid w:val="00BF1E01"/>
    <w:rsid w:val="00BF3582"/>
    <w:rsid w:val="00BF3D97"/>
    <w:rsid w:val="00BF6D23"/>
    <w:rsid w:val="00C01D47"/>
    <w:rsid w:val="00C03CFA"/>
    <w:rsid w:val="00C064B4"/>
    <w:rsid w:val="00C12DB9"/>
    <w:rsid w:val="00C137CC"/>
    <w:rsid w:val="00C16A60"/>
    <w:rsid w:val="00C173E5"/>
    <w:rsid w:val="00C2084D"/>
    <w:rsid w:val="00C24391"/>
    <w:rsid w:val="00C252F1"/>
    <w:rsid w:val="00C25F91"/>
    <w:rsid w:val="00C27DA0"/>
    <w:rsid w:val="00C3119F"/>
    <w:rsid w:val="00C358DB"/>
    <w:rsid w:val="00C35917"/>
    <w:rsid w:val="00C36336"/>
    <w:rsid w:val="00C42254"/>
    <w:rsid w:val="00C42FD8"/>
    <w:rsid w:val="00C51D90"/>
    <w:rsid w:val="00C53160"/>
    <w:rsid w:val="00C53D74"/>
    <w:rsid w:val="00C543BE"/>
    <w:rsid w:val="00C5523E"/>
    <w:rsid w:val="00C62DF1"/>
    <w:rsid w:val="00C635FE"/>
    <w:rsid w:val="00C64254"/>
    <w:rsid w:val="00C649A8"/>
    <w:rsid w:val="00C66222"/>
    <w:rsid w:val="00C67181"/>
    <w:rsid w:val="00C70E73"/>
    <w:rsid w:val="00C71B98"/>
    <w:rsid w:val="00C82A90"/>
    <w:rsid w:val="00C83DDD"/>
    <w:rsid w:val="00C840F7"/>
    <w:rsid w:val="00C90AAC"/>
    <w:rsid w:val="00CA08B1"/>
    <w:rsid w:val="00CA3A03"/>
    <w:rsid w:val="00CA708C"/>
    <w:rsid w:val="00CB0664"/>
    <w:rsid w:val="00CB2961"/>
    <w:rsid w:val="00CB2FCE"/>
    <w:rsid w:val="00CB3376"/>
    <w:rsid w:val="00CB7A1B"/>
    <w:rsid w:val="00CC39B6"/>
    <w:rsid w:val="00CC7C16"/>
    <w:rsid w:val="00CD089F"/>
    <w:rsid w:val="00CD1D5D"/>
    <w:rsid w:val="00CD402D"/>
    <w:rsid w:val="00CD47DF"/>
    <w:rsid w:val="00CD4FF5"/>
    <w:rsid w:val="00CD50DE"/>
    <w:rsid w:val="00CE1205"/>
    <w:rsid w:val="00CE38F7"/>
    <w:rsid w:val="00CE5D3D"/>
    <w:rsid w:val="00CE6256"/>
    <w:rsid w:val="00CE6E07"/>
    <w:rsid w:val="00CF117C"/>
    <w:rsid w:val="00CF208A"/>
    <w:rsid w:val="00CF4387"/>
    <w:rsid w:val="00CF5F71"/>
    <w:rsid w:val="00CF6239"/>
    <w:rsid w:val="00D00DB2"/>
    <w:rsid w:val="00D0330F"/>
    <w:rsid w:val="00D04A7C"/>
    <w:rsid w:val="00D05978"/>
    <w:rsid w:val="00D12612"/>
    <w:rsid w:val="00D127F3"/>
    <w:rsid w:val="00D15A6B"/>
    <w:rsid w:val="00D17B3F"/>
    <w:rsid w:val="00D24BBB"/>
    <w:rsid w:val="00D25239"/>
    <w:rsid w:val="00D253C9"/>
    <w:rsid w:val="00D2675D"/>
    <w:rsid w:val="00D26C3D"/>
    <w:rsid w:val="00D3241A"/>
    <w:rsid w:val="00D33C08"/>
    <w:rsid w:val="00D43AFC"/>
    <w:rsid w:val="00D45916"/>
    <w:rsid w:val="00D46965"/>
    <w:rsid w:val="00D477C0"/>
    <w:rsid w:val="00D52046"/>
    <w:rsid w:val="00D5464D"/>
    <w:rsid w:val="00D60DDF"/>
    <w:rsid w:val="00D6524E"/>
    <w:rsid w:val="00D65630"/>
    <w:rsid w:val="00D6794D"/>
    <w:rsid w:val="00D70D05"/>
    <w:rsid w:val="00D73B07"/>
    <w:rsid w:val="00D73DCB"/>
    <w:rsid w:val="00D75FF8"/>
    <w:rsid w:val="00D76C6F"/>
    <w:rsid w:val="00D77817"/>
    <w:rsid w:val="00D8093B"/>
    <w:rsid w:val="00D87C65"/>
    <w:rsid w:val="00D90345"/>
    <w:rsid w:val="00D93279"/>
    <w:rsid w:val="00D9393D"/>
    <w:rsid w:val="00D956C1"/>
    <w:rsid w:val="00DA1AB2"/>
    <w:rsid w:val="00DA3D74"/>
    <w:rsid w:val="00DA52F4"/>
    <w:rsid w:val="00DB12F0"/>
    <w:rsid w:val="00DB1584"/>
    <w:rsid w:val="00DB3499"/>
    <w:rsid w:val="00DB4718"/>
    <w:rsid w:val="00DB4E0D"/>
    <w:rsid w:val="00DC567C"/>
    <w:rsid w:val="00DC783E"/>
    <w:rsid w:val="00DC7B97"/>
    <w:rsid w:val="00DD0587"/>
    <w:rsid w:val="00DD4551"/>
    <w:rsid w:val="00DD5F80"/>
    <w:rsid w:val="00DE2A5C"/>
    <w:rsid w:val="00DE306B"/>
    <w:rsid w:val="00DE5B0B"/>
    <w:rsid w:val="00DE6AC3"/>
    <w:rsid w:val="00DF60D0"/>
    <w:rsid w:val="00E00BDF"/>
    <w:rsid w:val="00E0357F"/>
    <w:rsid w:val="00E0428F"/>
    <w:rsid w:val="00E06088"/>
    <w:rsid w:val="00E103F9"/>
    <w:rsid w:val="00E10B3B"/>
    <w:rsid w:val="00E1287F"/>
    <w:rsid w:val="00E140A2"/>
    <w:rsid w:val="00E15473"/>
    <w:rsid w:val="00E15B4F"/>
    <w:rsid w:val="00E17989"/>
    <w:rsid w:val="00E210DB"/>
    <w:rsid w:val="00E22E71"/>
    <w:rsid w:val="00E23827"/>
    <w:rsid w:val="00E31447"/>
    <w:rsid w:val="00E328DA"/>
    <w:rsid w:val="00E357F9"/>
    <w:rsid w:val="00E358E7"/>
    <w:rsid w:val="00E36B53"/>
    <w:rsid w:val="00E3769E"/>
    <w:rsid w:val="00E40912"/>
    <w:rsid w:val="00E4263D"/>
    <w:rsid w:val="00E42A40"/>
    <w:rsid w:val="00E442C1"/>
    <w:rsid w:val="00E44F15"/>
    <w:rsid w:val="00E44F8E"/>
    <w:rsid w:val="00E51237"/>
    <w:rsid w:val="00E54CC4"/>
    <w:rsid w:val="00E55E0B"/>
    <w:rsid w:val="00E5609C"/>
    <w:rsid w:val="00E56523"/>
    <w:rsid w:val="00E635C9"/>
    <w:rsid w:val="00E77603"/>
    <w:rsid w:val="00E81779"/>
    <w:rsid w:val="00E82DEB"/>
    <w:rsid w:val="00E87274"/>
    <w:rsid w:val="00E87991"/>
    <w:rsid w:val="00E90D34"/>
    <w:rsid w:val="00E9618F"/>
    <w:rsid w:val="00EA1CB3"/>
    <w:rsid w:val="00EA1CDA"/>
    <w:rsid w:val="00EA27CC"/>
    <w:rsid w:val="00EA311B"/>
    <w:rsid w:val="00EA3519"/>
    <w:rsid w:val="00EB186B"/>
    <w:rsid w:val="00EB1DB4"/>
    <w:rsid w:val="00EB62B5"/>
    <w:rsid w:val="00EC0B5B"/>
    <w:rsid w:val="00EC1AD0"/>
    <w:rsid w:val="00EC3040"/>
    <w:rsid w:val="00EC53BC"/>
    <w:rsid w:val="00ED55FF"/>
    <w:rsid w:val="00EE0555"/>
    <w:rsid w:val="00EE0AEF"/>
    <w:rsid w:val="00EE23F8"/>
    <w:rsid w:val="00EE25F6"/>
    <w:rsid w:val="00EE4DE1"/>
    <w:rsid w:val="00EE5B00"/>
    <w:rsid w:val="00EE5DC4"/>
    <w:rsid w:val="00EE76A5"/>
    <w:rsid w:val="00EF07EC"/>
    <w:rsid w:val="00EF1C62"/>
    <w:rsid w:val="00EF3130"/>
    <w:rsid w:val="00EF4C00"/>
    <w:rsid w:val="00EF4E65"/>
    <w:rsid w:val="00EF5CDF"/>
    <w:rsid w:val="00EF659D"/>
    <w:rsid w:val="00EF7A51"/>
    <w:rsid w:val="00F05E47"/>
    <w:rsid w:val="00F06F80"/>
    <w:rsid w:val="00F12406"/>
    <w:rsid w:val="00F14A2A"/>
    <w:rsid w:val="00F14B69"/>
    <w:rsid w:val="00F15B22"/>
    <w:rsid w:val="00F2091A"/>
    <w:rsid w:val="00F22E3E"/>
    <w:rsid w:val="00F24764"/>
    <w:rsid w:val="00F25418"/>
    <w:rsid w:val="00F25C48"/>
    <w:rsid w:val="00F26A9A"/>
    <w:rsid w:val="00F3086A"/>
    <w:rsid w:val="00F368E8"/>
    <w:rsid w:val="00F36E58"/>
    <w:rsid w:val="00F370F9"/>
    <w:rsid w:val="00F37BE3"/>
    <w:rsid w:val="00F40AB3"/>
    <w:rsid w:val="00F40B04"/>
    <w:rsid w:val="00F4289B"/>
    <w:rsid w:val="00F467CC"/>
    <w:rsid w:val="00F46BAA"/>
    <w:rsid w:val="00F46D5C"/>
    <w:rsid w:val="00F524F9"/>
    <w:rsid w:val="00F532F4"/>
    <w:rsid w:val="00F55783"/>
    <w:rsid w:val="00F56162"/>
    <w:rsid w:val="00F57D62"/>
    <w:rsid w:val="00F65442"/>
    <w:rsid w:val="00F65F8F"/>
    <w:rsid w:val="00F662E2"/>
    <w:rsid w:val="00F664DD"/>
    <w:rsid w:val="00F6721C"/>
    <w:rsid w:val="00F71170"/>
    <w:rsid w:val="00F72AB4"/>
    <w:rsid w:val="00F80CC1"/>
    <w:rsid w:val="00F84E25"/>
    <w:rsid w:val="00F871F3"/>
    <w:rsid w:val="00F92467"/>
    <w:rsid w:val="00F93351"/>
    <w:rsid w:val="00FA0793"/>
    <w:rsid w:val="00FA3614"/>
    <w:rsid w:val="00FA68BC"/>
    <w:rsid w:val="00FB16A8"/>
    <w:rsid w:val="00FB2EE9"/>
    <w:rsid w:val="00FB372D"/>
    <w:rsid w:val="00FC01AB"/>
    <w:rsid w:val="00FC61DD"/>
    <w:rsid w:val="00FC693F"/>
    <w:rsid w:val="00FC7E9D"/>
    <w:rsid w:val="00FD0A18"/>
    <w:rsid w:val="00FD133E"/>
    <w:rsid w:val="00FD1749"/>
    <w:rsid w:val="00FD6782"/>
    <w:rsid w:val="00FE2227"/>
    <w:rsid w:val="00FE3FEF"/>
    <w:rsid w:val="00FE426D"/>
    <w:rsid w:val="00FE6A7E"/>
    <w:rsid w:val="00FF2477"/>
    <w:rsid w:val="00FF2ECE"/>
    <w:rsid w:val="00FF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3EE9EB78-8D24-4E35-BAF2-4B5A3DBC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55783"/>
    <w:rPr>
      <w:color w:val="0000FF" w:themeColor="hyperlink"/>
      <w:u w:val="single"/>
    </w:rPr>
  </w:style>
  <w:style w:type="character" w:styleId="UnresolvedMention">
    <w:name w:val="Unresolved Mention"/>
    <w:basedOn w:val="DefaultParagraphFont"/>
    <w:uiPriority w:val="99"/>
    <w:semiHidden/>
    <w:unhideWhenUsed/>
    <w:rsid w:val="00F55783"/>
    <w:rPr>
      <w:color w:val="605E5C"/>
      <w:shd w:val="clear" w:color="auto" w:fill="E1DFDD"/>
    </w:rPr>
  </w:style>
  <w:style w:type="paragraph" w:customStyle="1" w:styleId="Default">
    <w:name w:val="Default"/>
    <w:rsid w:val="006E5B76"/>
    <w:pPr>
      <w:autoSpaceDE w:val="0"/>
      <w:autoSpaceDN w:val="0"/>
      <w:adjustRightInd w:val="0"/>
      <w:spacing w:after="0" w:line="240" w:lineRule="auto"/>
    </w:pPr>
    <w:rPr>
      <w:rFonts w:ascii="Times New Roman" w:eastAsia="Arial" w:hAnsi="Times New Roman" w:cs="Times New Roman"/>
      <w:color w:val="000000"/>
      <w:sz w:val="24"/>
      <w:szCs w:val="24"/>
      <w:lang w:val="ro-RO"/>
    </w:rPr>
  </w:style>
  <w:style w:type="character" w:styleId="CommentReference">
    <w:name w:val="annotation reference"/>
    <w:basedOn w:val="DefaultParagraphFont"/>
    <w:uiPriority w:val="99"/>
    <w:semiHidden/>
    <w:unhideWhenUsed/>
    <w:rsid w:val="00821ECE"/>
    <w:rPr>
      <w:sz w:val="16"/>
      <w:szCs w:val="16"/>
    </w:rPr>
  </w:style>
  <w:style w:type="paragraph" w:styleId="CommentText">
    <w:name w:val="annotation text"/>
    <w:basedOn w:val="Normal"/>
    <w:link w:val="CommentTextChar"/>
    <w:uiPriority w:val="99"/>
    <w:unhideWhenUsed/>
    <w:rsid w:val="00821ECE"/>
    <w:pPr>
      <w:spacing w:line="240" w:lineRule="auto"/>
    </w:pPr>
    <w:rPr>
      <w:sz w:val="20"/>
      <w:szCs w:val="20"/>
    </w:rPr>
  </w:style>
  <w:style w:type="character" w:customStyle="1" w:styleId="CommentTextChar">
    <w:name w:val="Comment Text Char"/>
    <w:basedOn w:val="DefaultParagraphFont"/>
    <w:link w:val="CommentText"/>
    <w:uiPriority w:val="99"/>
    <w:rsid w:val="00821ECE"/>
    <w:rPr>
      <w:sz w:val="20"/>
      <w:szCs w:val="20"/>
    </w:rPr>
  </w:style>
  <w:style w:type="paragraph" w:styleId="CommentSubject">
    <w:name w:val="annotation subject"/>
    <w:basedOn w:val="CommentText"/>
    <w:next w:val="CommentText"/>
    <w:link w:val="CommentSubjectChar"/>
    <w:uiPriority w:val="99"/>
    <w:semiHidden/>
    <w:unhideWhenUsed/>
    <w:rsid w:val="00821ECE"/>
    <w:rPr>
      <w:b/>
      <w:bCs/>
    </w:rPr>
  </w:style>
  <w:style w:type="character" w:customStyle="1" w:styleId="CommentSubjectChar">
    <w:name w:val="Comment Subject Char"/>
    <w:basedOn w:val="CommentTextChar"/>
    <w:link w:val="CommentSubject"/>
    <w:uiPriority w:val="99"/>
    <w:semiHidden/>
    <w:rsid w:val="00821ECE"/>
    <w:rPr>
      <w:b/>
      <w:bCs/>
      <w:sz w:val="20"/>
      <w:szCs w:val="20"/>
    </w:rPr>
  </w:style>
  <w:style w:type="paragraph" w:styleId="Revision">
    <w:name w:val="Revision"/>
    <w:hidden/>
    <w:uiPriority w:val="99"/>
    <w:semiHidden/>
    <w:rsid w:val="009065A9"/>
    <w:pPr>
      <w:spacing w:after="0" w:line="240" w:lineRule="auto"/>
    </w:pPr>
  </w:style>
  <w:style w:type="paragraph" w:styleId="NormalWeb">
    <w:name w:val="Normal (Web)"/>
    <w:basedOn w:val="Normal"/>
    <w:uiPriority w:val="99"/>
    <w:semiHidden/>
    <w:unhideWhenUsed/>
    <w:rsid w:val="000166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3c472a-9511-49e5-b5b8-5f6f9ebf79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32C223A8FB324095984AF238CFB1D4" ma:contentTypeVersion="11" ma:contentTypeDescription="Create a new document." ma:contentTypeScope="" ma:versionID="251372a1de3cec08816c03fbf5f7e3cc">
  <xsd:schema xmlns:xsd="http://www.w3.org/2001/XMLSchema" xmlns:xs="http://www.w3.org/2001/XMLSchema" xmlns:p="http://schemas.microsoft.com/office/2006/metadata/properties" xmlns:ns2="2a3c472a-9511-49e5-b5b8-5f6f9ebf7919" targetNamespace="http://schemas.microsoft.com/office/2006/metadata/properties" ma:root="true" ma:fieldsID="20d7ecc1ac88f3b69687132409956930" ns2:_="">
    <xsd:import namespace="2a3c472a-9511-49e5-b5b8-5f6f9ebf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472a-9511-49e5-b5b8-5f6f9ebf7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D78EC-6F80-4E08-BB83-DB7CBBD9CBE9}">
  <ds:schemaRefs>
    <ds:schemaRef ds:uri="http://schemas.microsoft.com/sharepoint/v3/contenttype/forms"/>
  </ds:schemaRefs>
</ds:datastoreItem>
</file>

<file path=customXml/itemProps2.xml><?xml version="1.0" encoding="utf-8"?>
<ds:datastoreItem xmlns:ds="http://schemas.openxmlformats.org/officeDocument/2006/customXml" ds:itemID="{60B46C3E-A01B-4CD2-83C7-19168B561898}">
  <ds:schemaRefs>
    <ds:schemaRef ds:uri="http://schemas.microsoft.com/office/2006/metadata/properties"/>
    <ds:schemaRef ds:uri="http://schemas.microsoft.com/office/infopath/2007/PartnerControls"/>
    <ds:schemaRef ds:uri="2a3c472a-9511-49e5-b5b8-5f6f9ebf7919"/>
  </ds:schemaRefs>
</ds:datastoreItem>
</file>

<file path=customXml/itemProps3.xml><?xml version="1.0" encoding="utf-8"?>
<ds:datastoreItem xmlns:ds="http://schemas.openxmlformats.org/officeDocument/2006/customXml" ds:itemID="{B903F0B2-C6AB-4269-BCCF-4AA9B1EC6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472a-9511-49e5-b5b8-5f6f9ebf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5</Pages>
  <Words>1836</Words>
  <Characters>11993</Characters>
  <Application>Microsoft Office Word</Application>
  <DocSecurity>0</DocSecurity>
  <Lines>278</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Costandaki, Oksana</cp:lastModifiedBy>
  <cp:revision>242</cp:revision>
  <cp:lastPrinted>2026-02-27T13:16:00Z</cp:lastPrinted>
  <dcterms:created xsi:type="dcterms:W3CDTF">2026-03-23T14:29:00Z</dcterms:created>
  <dcterms:modified xsi:type="dcterms:W3CDTF">2026-05-13T08:50:00Z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0x010100BC32C223A8FB324095984AF238CFB1D4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