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9CF47" w14:textId="77777777" w:rsidR="00FC5FBD" w:rsidRPr="00687053" w:rsidRDefault="00FC5FBD" w:rsidP="00FC5FBD">
      <w:pPr>
        <w:rPr>
          <w:rFonts w:ascii="Verdana" w:hAnsi="Verdana" w:cs="Arial"/>
          <w:sz w:val="16"/>
          <w:szCs w:val="16"/>
        </w:rPr>
      </w:pPr>
    </w:p>
    <w:p w14:paraId="57FD39A2" w14:textId="2D7C505B" w:rsidR="00FC5FBD" w:rsidRPr="00E56548" w:rsidRDefault="007F3E4E" w:rsidP="003B5E5A">
      <w:pPr>
        <w:tabs>
          <w:tab w:val="left" w:pos="3709"/>
        </w:tabs>
        <w:rPr>
          <w:rFonts w:ascii="Verdana" w:hAnsi="Verdana" w:cs="Arial"/>
          <w:sz w:val="16"/>
          <w:szCs w:val="16"/>
          <w:lang w:val="pt-BR"/>
        </w:rPr>
      </w:pPr>
      <w:r>
        <w:rPr>
          <w:rFonts w:ascii="Verdana" w:hAnsi="Verdana" w:cs="Arial"/>
          <w:sz w:val="16"/>
          <w:szCs w:val="16"/>
        </w:rPr>
        <w:tab/>
      </w:r>
    </w:p>
    <w:p w14:paraId="756C7012" w14:textId="77777777" w:rsidR="00FC5FBD" w:rsidRPr="00E56548" w:rsidRDefault="00FC5FBD" w:rsidP="00FC5FBD">
      <w:pPr>
        <w:ind w:left="232"/>
        <w:jc w:val="center"/>
        <w:rPr>
          <w:rFonts w:ascii="Verdana" w:hAnsi="Verdana" w:cs="Arial"/>
          <w:b/>
          <w:lang w:val="pt-BR"/>
        </w:rPr>
      </w:pPr>
      <w:r w:rsidRPr="00E56548">
        <w:rPr>
          <w:rFonts w:ascii="Verdana" w:hAnsi="Verdana" w:cs="Arial"/>
          <w:b/>
          <w:lang w:val="pt-BR"/>
        </w:rPr>
        <w:t>CERERE DE OFERTE (CDO)</w:t>
      </w:r>
    </w:p>
    <w:p w14:paraId="0F2F24C3" w14:textId="1D59616E" w:rsidR="00F910B1" w:rsidRPr="00F910B1" w:rsidRDefault="00F910B1" w:rsidP="00F910B1">
      <w:pPr>
        <w:jc w:val="center"/>
        <w:rPr>
          <w:rFonts w:ascii="Verdana" w:hAnsi="Verdana" w:cs="Arial"/>
          <w:b/>
          <w:lang w:val="pt-BR"/>
        </w:rPr>
      </w:pPr>
      <w:r w:rsidRPr="00F910B1">
        <w:rPr>
          <w:rFonts w:ascii="Verdana" w:hAnsi="Verdana" w:cs="Arial"/>
          <w:b/>
          <w:lang w:val="pt-BR"/>
        </w:rPr>
        <w:t xml:space="preserve">PENTRU SELECTAREA UNEI COMPANII </w:t>
      </w:r>
      <w:r w:rsidR="00751ED8">
        <w:rPr>
          <w:rFonts w:ascii="Verdana" w:hAnsi="Verdana" w:cs="Arial"/>
          <w:b/>
          <w:lang w:val="pt-BR"/>
        </w:rPr>
        <w:t>DE FURNIZARE A</w:t>
      </w:r>
      <w:r w:rsidRPr="00F910B1">
        <w:rPr>
          <w:rFonts w:ascii="Verdana" w:hAnsi="Verdana" w:cs="Arial"/>
          <w:b/>
          <w:lang w:val="pt-BR"/>
        </w:rPr>
        <w:t xml:space="preserve"> SERVICII</w:t>
      </w:r>
      <w:r w:rsidR="00751ED8">
        <w:rPr>
          <w:rFonts w:ascii="Verdana" w:hAnsi="Verdana" w:cs="Arial"/>
          <w:b/>
          <w:lang w:val="pt-BR"/>
        </w:rPr>
        <w:t>LOR</w:t>
      </w:r>
      <w:r w:rsidRPr="00F910B1">
        <w:rPr>
          <w:rFonts w:ascii="Verdana" w:hAnsi="Verdana" w:cs="Arial"/>
          <w:b/>
          <w:lang w:val="pt-BR"/>
        </w:rPr>
        <w:t xml:space="preserve"> DE </w:t>
      </w:r>
      <w:r w:rsidR="00F0456B">
        <w:rPr>
          <w:rFonts w:ascii="Verdana" w:hAnsi="Verdana" w:cs="Arial"/>
          <w:b/>
          <w:lang w:val="pt-BR"/>
        </w:rPr>
        <w:t xml:space="preserve">DESERVIRE EVENIMENT: </w:t>
      </w:r>
      <w:r w:rsidRPr="00F910B1">
        <w:rPr>
          <w:rFonts w:ascii="Verdana" w:hAnsi="Verdana" w:cs="Arial"/>
          <w:b/>
          <w:lang w:val="pt-BR"/>
        </w:rPr>
        <w:t xml:space="preserve">ALIMENTAȚIE </w:t>
      </w:r>
      <w:r w:rsidR="00242F68" w:rsidRPr="00F910B1">
        <w:rPr>
          <w:rFonts w:ascii="Verdana" w:hAnsi="Verdana" w:cs="Arial"/>
          <w:b/>
          <w:lang w:val="pt-BR"/>
        </w:rPr>
        <w:t>ȘI</w:t>
      </w:r>
      <w:r w:rsidR="00242F68">
        <w:rPr>
          <w:rFonts w:ascii="Verdana" w:hAnsi="Verdana" w:cs="Arial"/>
          <w:b/>
          <w:lang w:val="pt-BR"/>
        </w:rPr>
        <w:t xml:space="preserve"> </w:t>
      </w:r>
      <w:r w:rsidR="00C94B1D">
        <w:rPr>
          <w:rFonts w:ascii="Verdana" w:hAnsi="Verdana" w:cs="Arial"/>
          <w:b/>
          <w:lang w:val="pt-BR"/>
        </w:rPr>
        <w:t>ÎNCHIRIERE SPAȚIU</w:t>
      </w:r>
      <w:r w:rsidRPr="00F910B1">
        <w:rPr>
          <w:rFonts w:ascii="Verdana" w:hAnsi="Verdana" w:cs="Arial"/>
          <w:b/>
          <w:lang w:val="pt-BR"/>
        </w:rPr>
        <w:t xml:space="preserve"> </w:t>
      </w:r>
      <w:r w:rsidR="001C1503">
        <w:rPr>
          <w:rFonts w:ascii="Verdana" w:hAnsi="Verdana" w:cs="Arial"/>
          <w:b/>
          <w:lang w:val="pt-BR"/>
        </w:rPr>
        <w:t>PENTRU EVENIMENT</w:t>
      </w:r>
    </w:p>
    <w:p w14:paraId="5C144B36" w14:textId="77777777" w:rsidR="00FC5FBD" w:rsidRPr="00F910B1" w:rsidRDefault="00FC5FBD" w:rsidP="00FC5FBD">
      <w:pPr>
        <w:ind w:left="232"/>
        <w:jc w:val="center"/>
        <w:rPr>
          <w:rFonts w:ascii="Verdana" w:hAnsi="Verdana" w:cs="Arial"/>
          <w:b/>
          <w:lang w:val="ro-RO"/>
        </w:rPr>
      </w:pPr>
    </w:p>
    <w:p w14:paraId="62BC5B2A" w14:textId="77777777" w:rsidR="00FC5FBD" w:rsidRPr="00A47926" w:rsidRDefault="00FC5FBD" w:rsidP="00FC5FBD">
      <w:pPr>
        <w:pStyle w:val="BodyText"/>
        <w:rPr>
          <w:rFonts w:ascii="Verdana" w:hAnsi="Verdana" w:cs="Arial"/>
          <w:b/>
          <w:sz w:val="20"/>
          <w:szCs w:val="20"/>
          <w:lang w:val="pt-BR"/>
        </w:rPr>
      </w:pPr>
    </w:p>
    <w:p w14:paraId="4436BF30" w14:textId="1CE83585" w:rsidR="00F2006A" w:rsidRDefault="00F2006A" w:rsidP="007904EF">
      <w:pPr>
        <w:pStyle w:val="BodyText"/>
        <w:tabs>
          <w:tab w:val="left" w:pos="4553"/>
        </w:tabs>
        <w:spacing w:before="24"/>
        <w:ind w:left="234"/>
        <w:rPr>
          <w:rFonts w:ascii="Verdana" w:hAnsi="Verdana" w:cs="Arial"/>
          <w:color w:val="202020"/>
          <w:sz w:val="20"/>
          <w:szCs w:val="20"/>
        </w:rPr>
      </w:pPr>
      <w:r w:rsidRPr="00F2006A">
        <w:rPr>
          <w:rFonts w:ascii="Verdana" w:hAnsi="Verdana" w:cs="Arial"/>
          <w:noProof/>
          <w:sz w:val="20"/>
          <w:szCs w:val="20"/>
        </w:rPr>
        <w:drawing>
          <wp:inline distT="0" distB="0" distL="0" distR="0" wp14:anchorId="681B6340" wp14:editId="7DBB8C0E">
            <wp:extent cx="116205" cy="116205"/>
            <wp:effectExtent l="0" t="0" r="0" b="0"/>
            <wp:docPr id="787586673" name="image3.png" descr="https://sc.undp.md/media/tenders_images/clo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descr="https://sc.undp.md/media/tenders_images/clock.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6205" cy="116205"/>
                    </a:xfrm>
                    <a:prstGeom prst="rect">
                      <a:avLst/>
                    </a:prstGeom>
                    <a:noFill/>
                    <a:ln>
                      <a:noFill/>
                    </a:ln>
                  </pic:spPr>
                </pic:pic>
              </a:graphicData>
            </a:graphic>
          </wp:inline>
        </w:drawing>
      </w:r>
      <w:r w:rsidRPr="00F2006A">
        <w:rPr>
          <w:rFonts w:ascii="Verdana" w:hAnsi="Verdana" w:cs="Arial"/>
          <w:noProof/>
          <w:sz w:val="20"/>
          <w:szCs w:val="20"/>
        </w:rPr>
        <w:t xml:space="preserve"> </w:t>
      </w:r>
      <w:r w:rsidRPr="00BD3D93">
        <w:rPr>
          <w:rFonts w:ascii="Verdana" w:hAnsi="Verdana" w:cs="Arial"/>
          <w:color w:val="202020"/>
          <w:sz w:val="20"/>
          <w:szCs w:val="20"/>
          <w:lang w:val="pt-BR"/>
        </w:rPr>
        <w:t>Cerere de oferte:</w:t>
      </w:r>
      <w:r w:rsidRPr="00F2006A">
        <w:rPr>
          <w:rFonts w:ascii="Verdana" w:hAnsi="Verdana" w:cs="Arial"/>
          <w:noProof/>
          <w:sz w:val="20"/>
          <w:szCs w:val="20"/>
        </w:rPr>
        <w:tab/>
      </w:r>
      <w:r w:rsidR="008B1AB6" w:rsidRPr="009E70DE">
        <w:rPr>
          <w:rFonts w:ascii="Verdana" w:hAnsi="Verdana" w:cs="Arial"/>
          <w:b/>
          <w:bCs/>
          <w:noProof/>
          <w:sz w:val="20"/>
          <w:szCs w:val="20"/>
        </w:rPr>
        <w:t>2025_UNICEF_BetterCare_RTO_00</w:t>
      </w:r>
      <w:r w:rsidR="00B23D02">
        <w:rPr>
          <w:rFonts w:ascii="Verdana" w:hAnsi="Verdana" w:cs="Arial"/>
          <w:b/>
          <w:bCs/>
          <w:noProof/>
          <w:sz w:val="20"/>
          <w:szCs w:val="20"/>
        </w:rPr>
        <w:t>6</w:t>
      </w:r>
      <w:r w:rsidR="00BD3D93">
        <w:rPr>
          <w:rFonts w:ascii="Verdana" w:hAnsi="Verdana" w:cs="Arial"/>
          <w:noProof/>
          <w:sz w:val="20"/>
          <w:szCs w:val="20"/>
        </w:rPr>
        <w:tab/>
      </w:r>
    </w:p>
    <w:p w14:paraId="72F4F898" w14:textId="33C16713" w:rsidR="007904EF" w:rsidRDefault="007904EF" w:rsidP="007904EF">
      <w:pPr>
        <w:pStyle w:val="BodyText"/>
        <w:rPr>
          <w:rFonts w:ascii="Verdana" w:hAnsi="Verdana" w:cs="Arial"/>
          <w:sz w:val="16"/>
          <w:szCs w:val="16"/>
          <w:lang w:val="pt-BR"/>
        </w:rPr>
      </w:pPr>
      <w:r>
        <w:rPr>
          <w:rFonts w:ascii="Verdana" w:hAnsi="Verdana" w:cs="Arial"/>
          <w:color w:val="202020"/>
          <w:sz w:val="20"/>
          <w:szCs w:val="20"/>
        </w:rPr>
        <w:tab/>
      </w:r>
      <w:r>
        <w:rPr>
          <w:rFonts w:ascii="Verdana" w:hAnsi="Verdana" w:cs="Arial"/>
          <w:color w:val="202020"/>
          <w:sz w:val="20"/>
          <w:szCs w:val="20"/>
        </w:rPr>
        <w:tab/>
      </w:r>
      <w:r>
        <w:rPr>
          <w:rFonts w:ascii="Verdana" w:hAnsi="Verdana" w:cs="Arial"/>
          <w:color w:val="202020"/>
          <w:sz w:val="20"/>
          <w:szCs w:val="20"/>
        </w:rPr>
        <w:tab/>
      </w:r>
      <w:r>
        <w:rPr>
          <w:rFonts w:ascii="Verdana" w:hAnsi="Verdana" w:cs="Arial"/>
          <w:color w:val="202020"/>
          <w:sz w:val="20"/>
          <w:szCs w:val="20"/>
        </w:rPr>
        <w:tab/>
      </w:r>
      <w:r>
        <w:rPr>
          <w:rFonts w:ascii="Verdana" w:hAnsi="Verdana" w:cs="Arial"/>
          <w:color w:val="202020"/>
          <w:sz w:val="20"/>
          <w:szCs w:val="20"/>
        </w:rPr>
        <w:tab/>
      </w:r>
      <w:r>
        <w:rPr>
          <w:rFonts w:ascii="Verdana" w:hAnsi="Verdana" w:cs="Arial"/>
          <w:color w:val="202020"/>
          <w:sz w:val="20"/>
          <w:szCs w:val="20"/>
        </w:rPr>
        <w:tab/>
      </w:r>
      <w:r>
        <w:rPr>
          <w:rFonts w:ascii="Verdana" w:hAnsi="Verdana" w:cs="Arial"/>
          <w:color w:val="202020"/>
          <w:sz w:val="20"/>
          <w:szCs w:val="20"/>
        </w:rPr>
        <w:tab/>
      </w:r>
      <w:r w:rsidR="00BD3D93">
        <w:rPr>
          <w:rFonts w:ascii="Verdana" w:hAnsi="Verdana" w:cs="Arial"/>
          <w:color w:val="202020"/>
          <w:sz w:val="20"/>
          <w:szCs w:val="20"/>
        </w:rPr>
        <w:tab/>
      </w:r>
    </w:p>
    <w:p w14:paraId="5592FEB9" w14:textId="2A09C4C8" w:rsidR="00FC5FBD" w:rsidRPr="00532AD2" w:rsidRDefault="00FC5FBD" w:rsidP="00FC5FBD">
      <w:pPr>
        <w:pStyle w:val="BodyText"/>
        <w:tabs>
          <w:tab w:val="left" w:pos="4553"/>
        </w:tabs>
        <w:spacing w:before="24"/>
        <w:ind w:left="234"/>
        <w:rPr>
          <w:rFonts w:ascii="Verdana" w:hAnsi="Verdana" w:cs="Arial"/>
          <w:sz w:val="20"/>
          <w:szCs w:val="20"/>
          <w:lang w:val="pt-BR"/>
        </w:rPr>
      </w:pPr>
      <w:r w:rsidRPr="00687053">
        <w:rPr>
          <w:rFonts w:ascii="Verdana" w:hAnsi="Verdana" w:cs="Arial"/>
          <w:noProof/>
          <w:sz w:val="20"/>
          <w:szCs w:val="20"/>
        </w:rPr>
        <w:drawing>
          <wp:inline distT="0" distB="0" distL="0" distR="0" wp14:anchorId="1FCF2CCC" wp14:editId="69F642C8">
            <wp:extent cx="114300" cy="114298"/>
            <wp:effectExtent l="0" t="0" r="0" b="0"/>
            <wp:docPr id="9" name="image4.png" descr="https://sc.undp.md/media/tenders_images/clo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png"/>
                    <pic:cNvPicPr/>
                  </pic:nvPicPr>
                  <pic:blipFill>
                    <a:blip r:embed="rId8" cstate="print"/>
                    <a:stretch>
                      <a:fillRect/>
                    </a:stretch>
                  </pic:blipFill>
                  <pic:spPr>
                    <a:xfrm>
                      <a:off x="0" y="0"/>
                      <a:ext cx="114300" cy="114298"/>
                    </a:xfrm>
                    <a:prstGeom prst="rect">
                      <a:avLst/>
                    </a:prstGeom>
                  </pic:spPr>
                </pic:pic>
              </a:graphicData>
            </a:graphic>
          </wp:inline>
        </w:drawing>
      </w:r>
      <w:r w:rsidRPr="00532AD2">
        <w:rPr>
          <w:rFonts w:ascii="Verdana" w:hAnsi="Verdana" w:cs="Arial"/>
          <w:spacing w:val="-1"/>
          <w:sz w:val="20"/>
          <w:szCs w:val="20"/>
          <w:lang w:val="pt-BR"/>
        </w:rPr>
        <w:t xml:space="preserve"> </w:t>
      </w:r>
      <w:r w:rsidRPr="00532AD2">
        <w:rPr>
          <w:rFonts w:ascii="Verdana" w:hAnsi="Verdana" w:cs="Arial"/>
          <w:color w:val="202020"/>
          <w:sz w:val="20"/>
          <w:szCs w:val="20"/>
          <w:lang w:val="pt-BR"/>
        </w:rPr>
        <w:t>Termenul limită de prezentare</w:t>
      </w:r>
      <w:r w:rsidRPr="00532AD2">
        <w:rPr>
          <w:rFonts w:ascii="Verdana" w:hAnsi="Verdana" w:cs="Arial"/>
          <w:color w:val="202020"/>
          <w:spacing w:val="-4"/>
          <w:sz w:val="20"/>
          <w:szCs w:val="20"/>
          <w:lang w:val="pt-BR"/>
        </w:rPr>
        <w:t xml:space="preserve"> </w:t>
      </w:r>
      <w:r w:rsidRPr="00532AD2">
        <w:rPr>
          <w:rFonts w:ascii="Verdana" w:hAnsi="Verdana" w:cs="Arial"/>
          <w:color w:val="202020"/>
          <w:sz w:val="20"/>
          <w:szCs w:val="20"/>
          <w:lang w:val="pt-BR"/>
        </w:rPr>
        <w:t>a</w:t>
      </w:r>
      <w:r w:rsidRPr="00532AD2">
        <w:rPr>
          <w:rFonts w:ascii="Verdana" w:hAnsi="Verdana" w:cs="Arial"/>
          <w:color w:val="202020"/>
          <w:spacing w:val="-2"/>
          <w:sz w:val="20"/>
          <w:szCs w:val="20"/>
          <w:lang w:val="pt-BR"/>
        </w:rPr>
        <w:t xml:space="preserve"> </w:t>
      </w:r>
      <w:r w:rsidRPr="00532AD2">
        <w:rPr>
          <w:rFonts w:ascii="Verdana" w:hAnsi="Verdana" w:cs="Arial"/>
          <w:color w:val="202020"/>
          <w:sz w:val="20"/>
          <w:szCs w:val="20"/>
          <w:lang w:val="pt-BR"/>
        </w:rPr>
        <w:t>dosarului:</w:t>
      </w:r>
      <w:r w:rsidRPr="00532AD2">
        <w:rPr>
          <w:rFonts w:ascii="Verdana" w:hAnsi="Verdana" w:cs="Arial"/>
          <w:color w:val="202020"/>
          <w:sz w:val="20"/>
          <w:szCs w:val="20"/>
          <w:lang w:val="pt-BR"/>
        </w:rPr>
        <w:tab/>
      </w:r>
      <w:r w:rsidR="009A1B33">
        <w:rPr>
          <w:rFonts w:ascii="Verdana" w:hAnsi="Verdana" w:cs="Arial"/>
          <w:color w:val="202020"/>
          <w:sz w:val="20"/>
          <w:szCs w:val="20"/>
          <w:lang w:val="pt-BR"/>
        </w:rPr>
        <w:t>1</w:t>
      </w:r>
      <w:r w:rsidR="00CB5BBE">
        <w:rPr>
          <w:rFonts w:ascii="Verdana" w:hAnsi="Verdana" w:cs="Arial"/>
          <w:color w:val="202020"/>
          <w:sz w:val="20"/>
          <w:szCs w:val="20"/>
          <w:lang w:val="pt-BR"/>
        </w:rPr>
        <w:t>2</w:t>
      </w:r>
      <w:r w:rsidR="008622F4">
        <w:rPr>
          <w:rFonts w:ascii="Verdana" w:hAnsi="Verdana" w:cs="Arial"/>
          <w:color w:val="202020"/>
          <w:sz w:val="20"/>
          <w:szCs w:val="20"/>
          <w:lang w:val="pt-BR"/>
        </w:rPr>
        <w:t xml:space="preserve"> octombrie</w:t>
      </w:r>
      <w:r w:rsidRPr="00532AD2">
        <w:rPr>
          <w:rFonts w:ascii="Verdana" w:hAnsi="Verdana" w:cs="Arial"/>
          <w:color w:val="202020"/>
          <w:sz w:val="20"/>
          <w:szCs w:val="20"/>
          <w:lang w:val="pt-BR"/>
        </w:rPr>
        <w:t xml:space="preserve"> 202</w:t>
      </w:r>
      <w:r w:rsidR="00C238FA">
        <w:rPr>
          <w:rFonts w:ascii="Verdana" w:hAnsi="Verdana" w:cs="Arial"/>
          <w:color w:val="202020"/>
          <w:sz w:val="20"/>
          <w:szCs w:val="20"/>
          <w:lang w:val="pt-BR"/>
        </w:rPr>
        <w:t>5</w:t>
      </w:r>
      <w:r w:rsidRPr="00532AD2">
        <w:rPr>
          <w:rFonts w:ascii="Verdana" w:hAnsi="Verdana" w:cs="Arial"/>
          <w:color w:val="202020"/>
          <w:sz w:val="20"/>
          <w:szCs w:val="20"/>
          <w:lang w:val="pt-BR"/>
        </w:rPr>
        <w:t>;</w:t>
      </w:r>
      <w:r w:rsidRPr="00532AD2">
        <w:rPr>
          <w:rFonts w:ascii="Verdana" w:hAnsi="Verdana" w:cs="Arial"/>
          <w:color w:val="202020"/>
          <w:spacing w:val="-7"/>
          <w:sz w:val="20"/>
          <w:szCs w:val="20"/>
          <w:lang w:val="pt-BR"/>
        </w:rPr>
        <w:t xml:space="preserve"> </w:t>
      </w:r>
      <w:r w:rsidR="00157A00">
        <w:rPr>
          <w:rFonts w:ascii="Verdana" w:hAnsi="Verdana" w:cs="Arial"/>
          <w:color w:val="202020"/>
          <w:sz w:val="20"/>
          <w:szCs w:val="20"/>
          <w:lang w:val="pt-BR"/>
        </w:rPr>
        <w:t>24</w:t>
      </w:r>
      <w:r w:rsidRPr="00532AD2">
        <w:rPr>
          <w:rFonts w:ascii="Verdana" w:hAnsi="Verdana" w:cs="Arial"/>
          <w:color w:val="202020"/>
          <w:sz w:val="20"/>
          <w:szCs w:val="20"/>
          <w:lang w:val="pt-BR"/>
        </w:rPr>
        <w:t>:00</w:t>
      </w:r>
    </w:p>
    <w:p w14:paraId="0342EBC8" w14:textId="77777777" w:rsidR="00FC5FBD" w:rsidRPr="00532AD2" w:rsidRDefault="00FC5FBD" w:rsidP="00FC5FBD">
      <w:pPr>
        <w:pStyle w:val="BodyText"/>
        <w:rPr>
          <w:rFonts w:ascii="Verdana" w:hAnsi="Verdana" w:cs="Arial"/>
          <w:sz w:val="20"/>
          <w:szCs w:val="20"/>
          <w:lang w:val="pt-BR"/>
        </w:rPr>
      </w:pPr>
    </w:p>
    <w:p w14:paraId="395C12B3" w14:textId="6B62AC7D" w:rsidR="00FC5FBD" w:rsidRPr="00532AD2" w:rsidRDefault="005E03FF" w:rsidP="00FC5FBD">
      <w:pPr>
        <w:pStyle w:val="BodyText"/>
        <w:tabs>
          <w:tab w:val="left" w:pos="4553"/>
        </w:tabs>
        <w:ind w:left="232"/>
        <w:rPr>
          <w:rFonts w:ascii="Verdana" w:hAnsi="Verdana" w:cs="Arial"/>
          <w:color w:val="202020"/>
          <w:sz w:val="20"/>
          <w:szCs w:val="20"/>
          <w:lang w:val="pt-BR"/>
        </w:rPr>
      </w:pPr>
      <w:r w:rsidRPr="00687053">
        <w:rPr>
          <w:rFonts w:ascii="Verdana" w:hAnsi="Verdana" w:cs="Arial"/>
          <w:noProof/>
          <w:sz w:val="20"/>
          <w:szCs w:val="20"/>
        </w:rPr>
        <w:drawing>
          <wp:inline distT="0" distB="0" distL="0" distR="0" wp14:anchorId="4380325E" wp14:editId="28191CD6">
            <wp:extent cx="114300" cy="114298"/>
            <wp:effectExtent l="0" t="0" r="0" b="0"/>
            <wp:docPr id="595828144" name="image4.png" descr="https://sc.undp.md/media/tenders_images/clo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png"/>
                    <pic:cNvPicPr/>
                  </pic:nvPicPr>
                  <pic:blipFill>
                    <a:blip r:embed="rId8" cstate="print"/>
                    <a:stretch>
                      <a:fillRect/>
                    </a:stretch>
                  </pic:blipFill>
                  <pic:spPr>
                    <a:xfrm>
                      <a:off x="0" y="0"/>
                      <a:ext cx="114300" cy="114298"/>
                    </a:xfrm>
                    <a:prstGeom prst="rect">
                      <a:avLst/>
                    </a:prstGeom>
                  </pic:spPr>
                </pic:pic>
              </a:graphicData>
            </a:graphic>
          </wp:inline>
        </w:drawing>
      </w:r>
      <w:r w:rsidRPr="00532AD2">
        <w:rPr>
          <w:rFonts w:ascii="Verdana" w:hAnsi="Verdana" w:cs="Arial"/>
          <w:spacing w:val="-1"/>
          <w:sz w:val="20"/>
          <w:szCs w:val="20"/>
          <w:lang w:val="pt-BR"/>
        </w:rPr>
        <w:t xml:space="preserve"> </w:t>
      </w:r>
      <w:r w:rsidR="00FC5FBD" w:rsidRPr="00532AD2">
        <w:rPr>
          <w:rFonts w:ascii="Verdana" w:hAnsi="Verdana" w:cs="Arial"/>
          <w:color w:val="202020"/>
          <w:sz w:val="20"/>
          <w:szCs w:val="20"/>
          <w:lang w:val="pt-BR"/>
        </w:rPr>
        <w:t>Procedura</w:t>
      </w:r>
      <w:r w:rsidR="00FC5FBD" w:rsidRPr="00532AD2">
        <w:rPr>
          <w:rFonts w:ascii="Verdana" w:hAnsi="Verdana" w:cs="Arial"/>
          <w:color w:val="202020"/>
          <w:spacing w:val="-1"/>
          <w:sz w:val="20"/>
          <w:szCs w:val="20"/>
          <w:lang w:val="pt-BR"/>
        </w:rPr>
        <w:t xml:space="preserve"> </w:t>
      </w:r>
      <w:r w:rsidR="00FC5FBD" w:rsidRPr="00532AD2">
        <w:rPr>
          <w:rFonts w:ascii="Verdana" w:hAnsi="Verdana" w:cs="Arial"/>
          <w:color w:val="202020"/>
          <w:sz w:val="20"/>
          <w:szCs w:val="20"/>
          <w:lang w:val="pt-BR"/>
        </w:rPr>
        <w:t>de</w:t>
      </w:r>
      <w:r w:rsidR="00FC5FBD" w:rsidRPr="00532AD2">
        <w:rPr>
          <w:rFonts w:ascii="Verdana" w:hAnsi="Verdana" w:cs="Arial"/>
          <w:color w:val="202020"/>
          <w:spacing w:val="-3"/>
          <w:sz w:val="20"/>
          <w:szCs w:val="20"/>
          <w:lang w:val="pt-BR"/>
        </w:rPr>
        <w:t xml:space="preserve"> </w:t>
      </w:r>
      <w:r w:rsidR="00FC5FBD" w:rsidRPr="00532AD2">
        <w:rPr>
          <w:rFonts w:ascii="Verdana" w:hAnsi="Verdana" w:cs="Arial"/>
          <w:color w:val="202020"/>
          <w:sz w:val="20"/>
          <w:szCs w:val="20"/>
          <w:lang w:val="pt-BR"/>
        </w:rPr>
        <w:t>achiziție:</w:t>
      </w:r>
      <w:r w:rsidR="00FC5FBD" w:rsidRPr="00532AD2">
        <w:rPr>
          <w:rFonts w:ascii="Verdana" w:hAnsi="Verdana" w:cs="Arial"/>
          <w:color w:val="202020"/>
          <w:sz w:val="20"/>
          <w:szCs w:val="20"/>
          <w:lang w:val="pt-BR"/>
        </w:rPr>
        <w:tab/>
      </w:r>
      <w:r w:rsidR="00F736E7" w:rsidRPr="00F736E7">
        <w:rPr>
          <w:rFonts w:ascii="Verdana" w:hAnsi="Verdana" w:cs="Arial"/>
          <w:color w:val="202020"/>
          <w:sz w:val="20"/>
          <w:szCs w:val="20"/>
          <w:lang w:val="pt-BR"/>
        </w:rPr>
        <w:t>Regula celor trei oferte</w:t>
      </w:r>
      <w:r w:rsidR="00F736E7" w:rsidRPr="00532AD2">
        <w:rPr>
          <w:rFonts w:ascii="Verdana" w:hAnsi="Verdana" w:cs="Arial"/>
          <w:color w:val="202020"/>
          <w:sz w:val="16"/>
          <w:szCs w:val="16"/>
          <w:lang w:val="pt-BR"/>
        </w:rPr>
        <w:t xml:space="preserve"> </w:t>
      </w:r>
      <w:r w:rsidR="00DE7B52" w:rsidRPr="004E6B9C">
        <w:rPr>
          <w:rFonts w:ascii="Verdana" w:hAnsi="Verdana" w:cs="Arial"/>
          <w:color w:val="202020"/>
          <w:sz w:val="20"/>
          <w:szCs w:val="20"/>
          <w:lang w:val="pt-BR"/>
        </w:rPr>
        <w:t>/ Selecție în baza costului</w:t>
      </w:r>
    </w:p>
    <w:p w14:paraId="7E1A0828" w14:textId="77777777" w:rsidR="00FC5FBD" w:rsidRPr="00532AD2" w:rsidRDefault="00FC5FBD" w:rsidP="00FC5FBD">
      <w:pPr>
        <w:pStyle w:val="BodyText"/>
        <w:tabs>
          <w:tab w:val="left" w:pos="4553"/>
        </w:tabs>
        <w:ind w:left="232"/>
        <w:rPr>
          <w:rFonts w:ascii="Verdana" w:hAnsi="Verdana" w:cs="Arial"/>
          <w:color w:val="202020"/>
          <w:sz w:val="16"/>
          <w:szCs w:val="16"/>
          <w:lang w:val="it-IT"/>
        </w:rPr>
      </w:pPr>
    </w:p>
    <w:tbl>
      <w:tblPr>
        <w:tblStyle w:val="TableGrid"/>
        <w:tblW w:w="0" w:type="auto"/>
        <w:shd w:val="clear" w:color="auto" w:fill="B7D4EF" w:themeFill="text2" w:themeFillTint="33"/>
        <w:tblLook w:val="04A0" w:firstRow="1" w:lastRow="0" w:firstColumn="1" w:lastColumn="0" w:noHBand="0" w:noVBand="1"/>
      </w:tblPr>
      <w:tblGrid>
        <w:gridCol w:w="9530"/>
      </w:tblGrid>
      <w:tr w:rsidR="00FC5FBD" w:rsidRPr="00687053" w14:paraId="0662C165" w14:textId="77777777" w:rsidTr="00987A58">
        <w:tc>
          <w:tcPr>
            <w:tcW w:w="9530" w:type="dxa"/>
            <w:shd w:val="clear" w:color="auto" w:fill="B7D4EF" w:themeFill="text2" w:themeFillTint="33"/>
          </w:tcPr>
          <w:p w14:paraId="7018E6FF" w14:textId="77777777" w:rsidR="00FC5FBD" w:rsidRPr="00687053" w:rsidRDefault="00FC5FBD" w:rsidP="008F3212">
            <w:pPr>
              <w:pStyle w:val="BodyText"/>
              <w:spacing w:before="8"/>
              <w:rPr>
                <w:rFonts w:ascii="Verdana" w:hAnsi="Verdana" w:cs="Arial"/>
                <w:b/>
                <w:bCs/>
                <w:sz w:val="20"/>
                <w:szCs w:val="20"/>
              </w:rPr>
            </w:pPr>
            <w:r w:rsidRPr="00687053">
              <w:rPr>
                <w:rFonts w:ascii="Verdana" w:hAnsi="Verdana" w:cs="Arial"/>
                <w:b/>
                <w:bCs/>
                <w:sz w:val="20"/>
                <w:szCs w:val="20"/>
              </w:rPr>
              <w:t>CONTEXT:</w:t>
            </w:r>
          </w:p>
        </w:tc>
      </w:tr>
    </w:tbl>
    <w:p w14:paraId="4644DE50" w14:textId="77777777" w:rsidR="00157A00" w:rsidRDefault="00CC4B4D" w:rsidP="00CC4B4D">
      <w:pPr>
        <w:pStyle w:val="BodyText"/>
        <w:spacing w:before="8"/>
        <w:rPr>
          <w:sz w:val="24"/>
          <w:szCs w:val="24"/>
          <w:lang w:val="ro-RO"/>
        </w:rPr>
      </w:pPr>
      <w:r w:rsidRPr="00CC4B4D">
        <w:rPr>
          <w:sz w:val="24"/>
          <w:szCs w:val="24"/>
          <w:lang w:val="ro-RO"/>
        </w:rPr>
        <w:t>I.P. Keystone Moldova</w:t>
      </w:r>
      <w:r w:rsidR="00A41F90">
        <w:rPr>
          <w:sz w:val="24"/>
          <w:szCs w:val="24"/>
          <w:lang w:val="ro-RO"/>
        </w:rPr>
        <w:t xml:space="preserve"> (în continuare Keystone Moldova)</w:t>
      </w:r>
      <w:r w:rsidRPr="00CC4B4D">
        <w:rPr>
          <w:sz w:val="24"/>
          <w:szCs w:val="24"/>
          <w:lang w:val="ro-RO"/>
        </w:rPr>
        <w:t xml:space="preserve"> implementează proiectul UNICEF „Îngrijire mai bună pentru copii”, cu suportul financiar al Guvernului Suediei și în strânsă colaborare cu Ministerul Muncii și Protecției Sociale (în continuare – Proiect). </w:t>
      </w:r>
    </w:p>
    <w:p w14:paraId="6479C128" w14:textId="53CEF975" w:rsidR="00CC4B4D" w:rsidRPr="00CC4B4D" w:rsidRDefault="00CC4B4D" w:rsidP="00CC4B4D">
      <w:pPr>
        <w:pStyle w:val="BodyText"/>
        <w:spacing w:before="8"/>
        <w:rPr>
          <w:sz w:val="24"/>
          <w:szCs w:val="24"/>
          <w:lang w:val="ro-RO"/>
        </w:rPr>
      </w:pPr>
      <w:r w:rsidRPr="00157A00">
        <w:rPr>
          <w:sz w:val="24"/>
          <w:szCs w:val="24"/>
          <w:lang w:val="ro-RO"/>
        </w:rPr>
        <w:t>Obiectivul general</w:t>
      </w:r>
      <w:r w:rsidRPr="00CC4B4D">
        <w:rPr>
          <w:sz w:val="24"/>
          <w:szCs w:val="24"/>
          <w:lang w:val="ro-RO"/>
        </w:rPr>
        <w:t xml:space="preserve"> al Proiectului urmărește să abordeze strategic capacitățile Republicii Moldova de a susține dezvoltarea sistemelor integrate de protecție a copilului, cu un accent deosebit pe promovarea reformelor cuprinzătoare de îngrijire a copilului pentru a se asigura că copiii sunt îngrijiți în familii și comunități. </w:t>
      </w:r>
    </w:p>
    <w:p w14:paraId="5615B512" w14:textId="77777777" w:rsidR="00CC4B4D" w:rsidRDefault="00CC4B4D" w:rsidP="00FC5FBD">
      <w:pPr>
        <w:pStyle w:val="BodyText"/>
        <w:spacing w:before="8"/>
        <w:rPr>
          <w:rFonts w:ascii="Verdana" w:hAnsi="Verdana" w:cs="Arial"/>
          <w:b/>
          <w:bCs/>
          <w:sz w:val="20"/>
          <w:szCs w:val="20"/>
        </w:rPr>
      </w:pPr>
    </w:p>
    <w:p w14:paraId="66945B26" w14:textId="70F46999" w:rsidR="00CC4B4D" w:rsidRDefault="00144B60" w:rsidP="00FC5FBD">
      <w:pPr>
        <w:pStyle w:val="BodyText"/>
        <w:spacing w:before="8"/>
        <w:rPr>
          <w:sz w:val="24"/>
          <w:szCs w:val="24"/>
          <w:lang w:val="ro-RO"/>
        </w:rPr>
      </w:pPr>
      <w:r w:rsidRPr="00144B60">
        <w:rPr>
          <w:sz w:val="24"/>
          <w:szCs w:val="24"/>
          <w:lang w:val="ro-RO"/>
        </w:rPr>
        <w:t xml:space="preserve">În </w:t>
      </w:r>
      <w:r w:rsidR="009F5697">
        <w:rPr>
          <w:sz w:val="24"/>
          <w:szCs w:val="24"/>
          <w:lang w:val="ro-RO"/>
        </w:rPr>
        <w:t xml:space="preserve">conformitate cu planul de activitate al proiectului, în perioada </w:t>
      </w:r>
      <w:r w:rsidR="00F2174B">
        <w:rPr>
          <w:sz w:val="24"/>
          <w:szCs w:val="24"/>
          <w:lang w:val="ro-RO"/>
        </w:rPr>
        <w:t xml:space="preserve">octombrie -decembrie 2025, </w:t>
      </w:r>
      <w:r w:rsidRPr="00CC4B4D">
        <w:rPr>
          <w:sz w:val="24"/>
          <w:szCs w:val="24"/>
          <w:lang w:val="ro-RO"/>
        </w:rPr>
        <w:t>Keystone Moldova</w:t>
      </w:r>
      <w:r w:rsidR="009F5697">
        <w:rPr>
          <w:sz w:val="24"/>
          <w:szCs w:val="24"/>
          <w:lang w:val="ro-RO"/>
        </w:rPr>
        <w:t xml:space="preserve"> </w:t>
      </w:r>
      <w:r w:rsidR="00F2174B">
        <w:rPr>
          <w:sz w:val="24"/>
          <w:szCs w:val="24"/>
          <w:lang w:val="ro-RO"/>
        </w:rPr>
        <w:t xml:space="preserve">va organiza </w:t>
      </w:r>
      <w:r w:rsidR="00060E09">
        <w:rPr>
          <w:sz w:val="24"/>
          <w:szCs w:val="24"/>
          <w:lang w:val="ro-RO"/>
        </w:rPr>
        <w:t>8 ateliere</w:t>
      </w:r>
      <w:r w:rsidR="00271842">
        <w:rPr>
          <w:sz w:val="24"/>
          <w:szCs w:val="24"/>
          <w:lang w:val="ro-RO"/>
        </w:rPr>
        <w:t xml:space="preserve"> de instruire a câte o zi fiecare</w:t>
      </w:r>
      <w:r w:rsidR="004A2840">
        <w:rPr>
          <w:sz w:val="24"/>
          <w:szCs w:val="24"/>
          <w:lang w:val="ro-RO"/>
        </w:rPr>
        <w:t>, care se vor desfășura în perioada octombrie – decembrie 2025.</w:t>
      </w:r>
    </w:p>
    <w:p w14:paraId="4D8E679B" w14:textId="42F987E7" w:rsidR="004A2840" w:rsidRDefault="00106287" w:rsidP="00FC5FBD">
      <w:pPr>
        <w:pStyle w:val="BodyText"/>
        <w:spacing w:before="8"/>
        <w:rPr>
          <w:sz w:val="24"/>
          <w:szCs w:val="24"/>
          <w:lang w:val="ro-RO"/>
        </w:rPr>
      </w:pPr>
      <w:r>
        <w:rPr>
          <w:sz w:val="24"/>
          <w:szCs w:val="24"/>
          <w:lang w:val="ro-RO"/>
        </w:rPr>
        <w:t>Perioadele de realizare a atelierelor sunt:</w:t>
      </w:r>
    </w:p>
    <w:p w14:paraId="110982BC" w14:textId="2D0B628F" w:rsidR="00106287" w:rsidRDefault="00BF6094" w:rsidP="006750D6">
      <w:pPr>
        <w:pStyle w:val="BodyText"/>
        <w:numPr>
          <w:ilvl w:val="0"/>
          <w:numId w:val="22"/>
        </w:numPr>
        <w:spacing w:before="8"/>
        <w:rPr>
          <w:sz w:val="24"/>
          <w:szCs w:val="24"/>
          <w:lang w:val="ro-RO"/>
        </w:rPr>
      </w:pPr>
      <w:r>
        <w:rPr>
          <w:sz w:val="24"/>
          <w:szCs w:val="24"/>
          <w:lang w:val="ro-RO"/>
        </w:rPr>
        <w:t>Atelierul 1: 29 octombrie, 2025</w:t>
      </w:r>
    </w:p>
    <w:p w14:paraId="703396E6" w14:textId="1661DFB7" w:rsidR="00BF6094" w:rsidRDefault="00BF6094" w:rsidP="006750D6">
      <w:pPr>
        <w:pStyle w:val="BodyText"/>
        <w:numPr>
          <w:ilvl w:val="0"/>
          <w:numId w:val="22"/>
        </w:numPr>
        <w:spacing w:before="8"/>
        <w:rPr>
          <w:sz w:val="24"/>
          <w:szCs w:val="24"/>
          <w:lang w:val="ro-RO"/>
        </w:rPr>
      </w:pPr>
      <w:r>
        <w:rPr>
          <w:sz w:val="24"/>
          <w:szCs w:val="24"/>
          <w:lang w:val="ro-RO"/>
        </w:rPr>
        <w:t>Atelierul 2</w:t>
      </w:r>
      <w:r w:rsidR="009D513B">
        <w:rPr>
          <w:sz w:val="24"/>
          <w:szCs w:val="24"/>
          <w:lang w:val="ro-RO"/>
        </w:rPr>
        <w:t>: 05 noiembrie 2025</w:t>
      </w:r>
    </w:p>
    <w:p w14:paraId="23471DC3" w14:textId="7C93715B" w:rsidR="009D513B" w:rsidRDefault="009D513B" w:rsidP="006750D6">
      <w:pPr>
        <w:pStyle w:val="BodyText"/>
        <w:numPr>
          <w:ilvl w:val="0"/>
          <w:numId w:val="22"/>
        </w:numPr>
        <w:spacing w:before="8"/>
        <w:rPr>
          <w:sz w:val="24"/>
          <w:szCs w:val="24"/>
          <w:lang w:val="ro-RO"/>
        </w:rPr>
      </w:pPr>
      <w:r>
        <w:rPr>
          <w:sz w:val="24"/>
          <w:szCs w:val="24"/>
          <w:lang w:val="ro-RO"/>
        </w:rPr>
        <w:t>Atelierul 3: 12 noiembrie 2025</w:t>
      </w:r>
    </w:p>
    <w:p w14:paraId="5F5AE0C7" w14:textId="3A12D444" w:rsidR="009D513B" w:rsidRDefault="009D513B" w:rsidP="006750D6">
      <w:pPr>
        <w:pStyle w:val="BodyText"/>
        <w:numPr>
          <w:ilvl w:val="0"/>
          <w:numId w:val="22"/>
        </w:numPr>
        <w:spacing w:before="8"/>
        <w:rPr>
          <w:sz w:val="24"/>
          <w:szCs w:val="24"/>
          <w:lang w:val="ro-RO"/>
        </w:rPr>
      </w:pPr>
      <w:r>
        <w:rPr>
          <w:sz w:val="24"/>
          <w:szCs w:val="24"/>
          <w:lang w:val="ro-RO"/>
        </w:rPr>
        <w:t xml:space="preserve">Atelierul 4: </w:t>
      </w:r>
      <w:r w:rsidR="00A62679">
        <w:rPr>
          <w:sz w:val="24"/>
          <w:szCs w:val="24"/>
          <w:lang w:val="ro-RO"/>
        </w:rPr>
        <w:t>19 noiembrie 2025</w:t>
      </w:r>
    </w:p>
    <w:p w14:paraId="7474EF44" w14:textId="62375605" w:rsidR="00AB681A" w:rsidRDefault="00AB681A" w:rsidP="006750D6">
      <w:pPr>
        <w:pStyle w:val="BodyText"/>
        <w:numPr>
          <w:ilvl w:val="0"/>
          <w:numId w:val="22"/>
        </w:numPr>
        <w:spacing w:before="8"/>
        <w:rPr>
          <w:sz w:val="24"/>
          <w:szCs w:val="24"/>
          <w:lang w:val="ro-RO"/>
        </w:rPr>
      </w:pPr>
      <w:r>
        <w:rPr>
          <w:sz w:val="24"/>
          <w:szCs w:val="24"/>
          <w:lang w:val="ro-RO"/>
        </w:rPr>
        <w:t>Atelierul 5:</w:t>
      </w:r>
      <w:r w:rsidR="00D44F7D">
        <w:rPr>
          <w:sz w:val="24"/>
          <w:szCs w:val="24"/>
          <w:lang w:val="ro-RO"/>
        </w:rPr>
        <w:t xml:space="preserve"> 20 noiembrie 2025</w:t>
      </w:r>
    </w:p>
    <w:p w14:paraId="18E7B53C" w14:textId="39F58FA7" w:rsidR="00D44F7D" w:rsidRDefault="00D44F7D" w:rsidP="006750D6">
      <w:pPr>
        <w:pStyle w:val="BodyText"/>
        <w:numPr>
          <w:ilvl w:val="0"/>
          <w:numId w:val="22"/>
        </w:numPr>
        <w:spacing w:before="8"/>
        <w:rPr>
          <w:sz w:val="24"/>
          <w:szCs w:val="24"/>
          <w:lang w:val="ro-RO"/>
        </w:rPr>
      </w:pPr>
      <w:r>
        <w:rPr>
          <w:sz w:val="24"/>
          <w:szCs w:val="24"/>
          <w:lang w:val="ro-RO"/>
        </w:rPr>
        <w:t>Atelierul 6: 26 noiembrie 2025</w:t>
      </w:r>
    </w:p>
    <w:p w14:paraId="158B6801" w14:textId="1E8D19CE" w:rsidR="00D44F7D" w:rsidRDefault="00D44F7D" w:rsidP="006750D6">
      <w:pPr>
        <w:pStyle w:val="BodyText"/>
        <w:numPr>
          <w:ilvl w:val="0"/>
          <w:numId w:val="22"/>
        </w:numPr>
        <w:spacing w:before="8"/>
        <w:rPr>
          <w:sz w:val="24"/>
          <w:szCs w:val="24"/>
          <w:lang w:val="ro-RO"/>
        </w:rPr>
      </w:pPr>
      <w:r>
        <w:rPr>
          <w:sz w:val="24"/>
          <w:szCs w:val="24"/>
          <w:lang w:val="ro-RO"/>
        </w:rPr>
        <w:t xml:space="preserve">Atelierul 7: </w:t>
      </w:r>
      <w:r w:rsidR="006750D6">
        <w:rPr>
          <w:sz w:val="24"/>
          <w:szCs w:val="24"/>
          <w:lang w:val="ro-RO"/>
        </w:rPr>
        <w:t>27 noiembrie 2025</w:t>
      </w:r>
    </w:p>
    <w:p w14:paraId="439999EC" w14:textId="2AC751E5" w:rsidR="006750D6" w:rsidRPr="00144B60" w:rsidRDefault="006750D6" w:rsidP="006750D6">
      <w:pPr>
        <w:pStyle w:val="BodyText"/>
        <w:numPr>
          <w:ilvl w:val="0"/>
          <w:numId w:val="22"/>
        </w:numPr>
        <w:spacing w:before="8"/>
        <w:rPr>
          <w:sz w:val="24"/>
          <w:szCs w:val="24"/>
          <w:lang w:val="ro-RO"/>
        </w:rPr>
      </w:pPr>
      <w:r>
        <w:rPr>
          <w:sz w:val="24"/>
          <w:szCs w:val="24"/>
          <w:lang w:val="ro-RO"/>
        </w:rPr>
        <w:t>Atelierul 8: 03 decembrie 2025</w:t>
      </w:r>
    </w:p>
    <w:p w14:paraId="1A4E4590" w14:textId="77777777" w:rsidR="00640E9A" w:rsidRPr="00106287" w:rsidRDefault="00640E9A" w:rsidP="00B5501F">
      <w:pPr>
        <w:pStyle w:val="Default"/>
        <w:shd w:val="clear" w:color="auto" w:fill="FFFFFF"/>
        <w:ind w:right="-26"/>
        <w:jc w:val="both"/>
        <w:rPr>
          <w:rFonts w:ascii="Verdana" w:eastAsia="Calibri" w:hAnsi="Verdana" w:cs="Arial"/>
          <w:color w:val="202020"/>
          <w:sz w:val="20"/>
          <w:szCs w:val="20"/>
          <w:lang w:val="ro-RO" w:bidi="en-US"/>
        </w:rPr>
      </w:pPr>
    </w:p>
    <w:p w14:paraId="5BEBA594" w14:textId="1C91508F" w:rsidR="00987331" w:rsidRDefault="00271842" w:rsidP="00B5501F">
      <w:pPr>
        <w:pStyle w:val="Default"/>
        <w:shd w:val="clear" w:color="auto" w:fill="FFFFFF"/>
        <w:ind w:right="-26"/>
        <w:jc w:val="both"/>
        <w:rPr>
          <w:rFonts w:ascii="Verdana" w:eastAsia="Calibri" w:hAnsi="Verdana" w:cs="Arial"/>
          <w:color w:val="202020"/>
          <w:sz w:val="20"/>
          <w:szCs w:val="20"/>
          <w:lang w:val="it-IT" w:bidi="en-US"/>
        </w:rPr>
      </w:pPr>
      <w:r>
        <w:rPr>
          <w:rFonts w:ascii="Verdana" w:eastAsia="Calibri" w:hAnsi="Verdana" w:cs="Arial"/>
          <w:color w:val="202020"/>
          <w:sz w:val="20"/>
          <w:szCs w:val="20"/>
          <w:lang w:val="it-IT" w:bidi="en-US"/>
        </w:rPr>
        <w:t xml:space="preserve">În acest sens, </w:t>
      </w:r>
      <w:r w:rsidR="00987331">
        <w:rPr>
          <w:rFonts w:ascii="Verdana" w:eastAsia="Calibri" w:hAnsi="Verdana" w:cs="Arial"/>
          <w:color w:val="202020"/>
          <w:sz w:val="20"/>
          <w:szCs w:val="20"/>
          <w:lang w:val="it-IT" w:bidi="en-US"/>
        </w:rPr>
        <w:t xml:space="preserve">luând în considerație datele stabilite pentru realizarea atelierelor, </w:t>
      </w:r>
      <w:r w:rsidR="00B5501F" w:rsidRPr="00B5501F">
        <w:rPr>
          <w:rFonts w:ascii="Verdana" w:eastAsia="Calibri" w:hAnsi="Verdana" w:cs="Arial"/>
          <w:color w:val="202020"/>
          <w:sz w:val="20"/>
          <w:szCs w:val="20"/>
          <w:lang w:val="it-IT" w:bidi="en-US"/>
        </w:rPr>
        <w:t>Keystone Moldova solicită oferte</w:t>
      </w:r>
      <w:r w:rsidR="00F77A43">
        <w:rPr>
          <w:rFonts w:ascii="Verdana" w:eastAsia="Calibri" w:hAnsi="Verdana" w:cs="Arial"/>
          <w:color w:val="202020"/>
          <w:sz w:val="20"/>
          <w:szCs w:val="20"/>
          <w:lang w:val="it-IT" w:bidi="en-US"/>
        </w:rPr>
        <w:t xml:space="preserve"> de prețuri</w:t>
      </w:r>
      <w:r w:rsidR="00B5501F" w:rsidRPr="00B5501F">
        <w:rPr>
          <w:rFonts w:ascii="Verdana" w:eastAsia="Calibri" w:hAnsi="Verdana" w:cs="Arial"/>
          <w:color w:val="202020"/>
          <w:sz w:val="20"/>
          <w:szCs w:val="20"/>
          <w:lang w:val="it-IT" w:bidi="en-US"/>
        </w:rPr>
        <w:t xml:space="preserve"> </w:t>
      </w:r>
      <w:r w:rsidR="006E65FC">
        <w:rPr>
          <w:rFonts w:ascii="Verdana" w:eastAsia="Calibri" w:hAnsi="Verdana" w:cs="Arial"/>
          <w:color w:val="202020"/>
          <w:sz w:val="20"/>
          <w:szCs w:val="20"/>
          <w:lang w:val="it-IT" w:bidi="en-US"/>
        </w:rPr>
        <w:t xml:space="preserve">pentru </w:t>
      </w:r>
      <w:r w:rsidR="00B5501F" w:rsidRPr="00B5501F">
        <w:rPr>
          <w:rFonts w:ascii="Verdana" w:eastAsia="Calibri" w:hAnsi="Verdana" w:cs="Arial"/>
          <w:color w:val="202020"/>
          <w:sz w:val="20"/>
          <w:szCs w:val="20"/>
          <w:lang w:val="it-IT" w:bidi="en-US"/>
        </w:rPr>
        <w:t>servicii</w:t>
      </w:r>
      <w:r w:rsidR="00B5501F">
        <w:rPr>
          <w:rFonts w:ascii="Verdana" w:eastAsia="Calibri" w:hAnsi="Verdana" w:cs="Arial"/>
          <w:color w:val="202020"/>
          <w:sz w:val="20"/>
          <w:szCs w:val="20"/>
          <w:lang w:val="it-IT" w:bidi="en-US"/>
        </w:rPr>
        <w:t xml:space="preserve"> </w:t>
      </w:r>
      <w:r w:rsidR="00EA63C9">
        <w:rPr>
          <w:rFonts w:ascii="Verdana" w:eastAsia="Calibri" w:hAnsi="Verdana" w:cs="Arial"/>
          <w:color w:val="202020"/>
          <w:sz w:val="20"/>
          <w:szCs w:val="20"/>
          <w:lang w:val="it-IT" w:bidi="en-US"/>
        </w:rPr>
        <w:t>de deservire eveniment:</w:t>
      </w:r>
      <w:r w:rsidR="00B5501F" w:rsidRPr="00B5501F">
        <w:rPr>
          <w:rFonts w:ascii="Verdana" w:eastAsia="Calibri" w:hAnsi="Verdana" w:cs="Arial"/>
          <w:color w:val="202020"/>
          <w:sz w:val="20"/>
          <w:szCs w:val="20"/>
          <w:lang w:val="it-IT" w:bidi="en-US"/>
        </w:rPr>
        <w:t xml:space="preserve"> alimentare</w:t>
      </w:r>
      <w:r w:rsidR="00A361E7">
        <w:rPr>
          <w:rFonts w:ascii="Verdana" w:eastAsia="Calibri" w:hAnsi="Verdana" w:cs="Arial"/>
          <w:color w:val="202020"/>
          <w:sz w:val="20"/>
          <w:szCs w:val="20"/>
          <w:lang w:val="it-IT" w:bidi="en-US"/>
        </w:rPr>
        <w:t xml:space="preserve"> participanți și chirie sală </w:t>
      </w:r>
      <w:r w:rsidR="00987331">
        <w:rPr>
          <w:rFonts w:ascii="Verdana" w:eastAsia="Calibri" w:hAnsi="Verdana" w:cs="Arial"/>
          <w:color w:val="202020"/>
          <w:sz w:val="20"/>
          <w:szCs w:val="20"/>
          <w:lang w:val="it-IT" w:bidi="en-US"/>
        </w:rPr>
        <w:t>pentru</w:t>
      </w:r>
      <w:r w:rsidR="00987331" w:rsidRPr="00B5501F">
        <w:rPr>
          <w:rFonts w:ascii="Verdana" w:eastAsia="Calibri" w:hAnsi="Verdana" w:cs="Arial"/>
          <w:color w:val="202020"/>
          <w:sz w:val="20"/>
          <w:szCs w:val="20"/>
          <w:lang w:val="it-IT" w:bidi="en-US"/>
        </w:rPr>
        <w:t xml:space="preserve"> </w:t>
      </w:r>
      <w:r w:rsidR="00987331">
        <w:rPr>
          <w:rFonts w:ascii="Verdana" w:eastAsia="Calibri" w:hAnsi="Verdana" w:cs="Arial"/>
          <w:color w:val="202020"/>
          <w:sz w:val="20"/>
          <w:szCs w:val="20"/>
          <w:lang w:val="it-IT" w:bidi="en-US"/>
        </w:rPr>
        <w:t>8 Loturi:</w:t>
      </w:r>
    </w:p>
    <w:p w14:paraId="695E483F" w14:textId="77777777" w:rsidR="00987331" w:rsidRDefault="00987331" w:rsidP="00B5501F">
      <w:pPr>
        <w:pStyle w:val="Default"/>
        <w:shd w:val="clear" w:color="auto" w:fill="FFFFFF"/>
        <w:ind w:right="-26"/>
        <w:jc w:val="both"/>
        <w:rPr>
          <w:rFonts w:ascii="Verdana" w:eastAsia="Calibri" w:hAnsi="Verdana" w:cs="Arial"/>
          <w:color w:val="202020"/>
          <w:sz w:val="20"/>
          <w:szCs w:val="20"/>
          <w:lang w:val="it-IT" w:bidi="en-US"/>
        </w:rPr>
      </w:pPr>
    </w:p>
    <w:p w14:paraId="308F9F7C" w14:textId="4316C126" w:rsidR="00987331" w:rsidRDefault="00987331" w:rsidP="00987331">
      <w:pPr>
        <w:pStyle w:val="BodyText"/>
        <w:numPr>
          <w:ilvl w:val="0"/>
          <w:numId w:val="23"/>
        </w:numPr>
        <w:tabs>
          <w:tab w:val="left" w:pos="180"/>
        </w:tabs>
        <w:spacing w:before="8"/>
        <w:ind w:hanging="1080"/>
        <w:rPr>
          <w:sz w:val="24"/>
          <w:szCs w:val="24"/>
          <w:lang w:val="ro-RO"/>
        </w:rPr>
      </w:pPr>
      <w:r w:rsidRPr="00AF14C7">
        <w:rPr>
          <w:b/>
          <w:bCs/>
          <w:sz w:val="24"/>
          <w:szCs w:val="24"/>
          <w:lang w:val="ro-RO"/>
        </w:rPr>
        <w:t>LOT 1</w:t>
      </w:r>
      <w:r>
        <w:rPr>
          <w:sz w:val="24"/>
          <w:szCs w:val="24"/>
          <w:lang w:val="ro-RO"/>
        </w:rPr>
        <w:t xml:space="preserve"> – servicii chirie sală și alimentare 24 participanți pentru Atelierul 1 din </w:t>
      </w:r>
      <w:r w:rsidRPr="00AE0836">
        <w:rPr>
          <w:b/>
          <w:bCs/>
          <w:sz w:val="24"/>
          <w:szCs w:val="24"/>
          <w:lang w:val="ro-RO"/>
        </w:rPr>
        <w:t>29 octombrie 2025</w:t>
      </w:r>
    </w:p>
    <w:p w14:paraId="10E62633" w14:textId="219BC648" w:rsidR="00987331" w:rsidRDefault="00987331" w:rsidP="00987331">
      <w:pPr>
        <w:pStyle w:val="BodyText"/>
        <w:numPr>
          <w:ilvl w:val="0"/>
          <w:numId w:val="23"/>
        </w:numPr>
        <w:spacing w:before="8"/>
        <w:ind w:left="180" w:hanging="180"/>
        <w:rPr>
          <w:sz w:val="24"/>
          <w:szCs w:val="24"/>
          <w:lang w:val="ro-RO"/>
        </w:rPr>
      </w:pPr>
      <w:r w:rsidRPr="00AF14C7">
        <w:rPr>
          <w:b/>
          <w:bCs/>
          <w:sz w:val="24"/>
          <w:szCs w:val="24"/>
          <w:lang w:val="ro-RO"/>
        </w:rPr>
        <w:t>LOT 2</w:t>
      </w:r>
      <w:r>
        <w:rPr>
          <w:sz w:val="24"/>
          <w:szCs w:val="24"/>
          <w:lang w:val="ro-RO"/>
        </w:rPr>
        <w:t xml:space="preserve"> - servicii chirie sală și alimentare 24 participanți pentru Atelierul 2 din </w:t>
      </w:r>
      <w:r w:rsidRPr="00AE0836">
        <w:rPr>
          <w:b/>
          <w:bCs/>
          <w:sz w:val="24"/>
          <w:szCs w:val="24"/>
          <w:lang w:val="ro-RO"/>
        </w:rPr>
        <w:t>05 noiembrie 2025</w:t>
      </w:r>
    </w:p>
    <w:p w14:paraId="6854374F" w14:textId="14215873" w:rsidR="00987331" w:rsidRDefault="00987331" w:rsidP="00987331">
      <w:pPr>
        <w:pStyle w:val="BodyText"/>
        <w:numPr>
          <w:ilvl w:val="0"/>
          <w:numId w:val="23"/>
        </w:numPr>
        <w:spacing w:before="8"/>
        <w:ind w:left="180" w:hanging="180"/>
        <w:rPr>
          <w:sz w:val="24"/>
          <w:szCs w:val="24"/>
          <w:lang w:val="ro-RO"/>
        </w:rPr>
      </w:pPr>
      <w:r w:rsidRPr="00AF14C7">
        <w:rPr>
          <w:b/>
          <w:bCs/>
          <w:sz w:val="24"/>
          <w:szCs w:val="24"/>
          <w:lang w:val="ro-RO"/>
        </w:rPr>
        <w:t>LOT 3</w:t>
      </w:r>
      <w:r>
        <w:rPr>
          <w:sz w:val="24"/>
          <w:szCs w:val="24"/>
          <w:lang w:val="ro-RO"/>
        </w:rPr>
        <w:t xml:space="preserve"> - </w:t>
      </w:r>
      <w:r w:rsidR="00AF14C7">
        <w:rPr>
          <w:sz w:val="24"/>
          <w:szCs w:val="24"/>
          <w:lang w:val="ro-RO"/>
        </w:rPr>
        <w:t xml:space="preserve">servicii chirie sală și alimentare 24 participanți pentru Atelierul </w:t>
      </w:r>
      <w:r>
        <w:rPr>
          <w:sz w:val="24"/>
          <w:szCs w:val="24"/>
          <w:lang w:val="ro-RO"/>
        </w:rPr>
        <w:t>3</w:t>
      </w:r>
      <w:r w:rsidR="00AF14C7">
        <w:rPr>
          <w:sz w:val="24"/>
          <w:szCs w:val="24"/>
          <w:lang w:val="ro-RO"/>
        </w:rPr>
        <w:t xml:space="preserve"> din</w:t>
      </w:r>
      <w:r>
        <w:rPr>
          <w:sz w:val="24"/>
          <w:szCs w:val="24"/>
          <w:lang w:val="ro-RO"/>
        </w:rPr>
        <w:t xml:space="preserve"> </w:t>
      </w:r>
      <w:r w:rsidRPr="00AE0836">
        <w:rPr>
          <w:b/>
          <w:bCs/>
          <w:sz w:val="24"/>
          <w:szCs w:val="24"/>
          <w:lang w:val="ro-RO"/>
        </w:rPr>
        <w:t>12 noiembrie 2025</w:t>
      </w:r>
    </w:p>
    <w:p w14:paraId="01DAC82A" w14:textId="052428CE" w:rsidR="00987331" w:rsidRDefault="00AF14C7" w:rsidP="00987331">
      <w:pPr>
        <w:pStyle w:val="BodyText"/>
        <w:numPr>
          <w:ilvl w:val="0"/>
          <w:numId w:val="23"/>
        </w:numPr>
        <w:spacing w:before="8"/>
        <w:ind w:left="180" w:hanging="180"/>
        <w:rPr>
          <w:sz w:val="24"/>
          <w:szCs w:val="24"/>
          <w:lang w:val="ro-RO"/>
        </w:rPr>
      </w:pPr>
      <w:r w:rsidRPr="00AF14C7">
        <w:rPr>
          <w:b/>
          <w:bCs/>
          <w:sz w:val="24"/>
          <w:szCs w:val="24"/>
          <w:lang w:val="ro-RO"/>
        </w:rPr>
        <w:t>LOT 4</w:t>
      </w:r>
      <w:r>
        <w:rPr>
          <w:sz w:val="24"/>
          <w:szCs w:val="24"/>
          <w:lang w:val="ro-RO"/>
        </w:rPr>
        <w:t xml:space="preserve"> - servicii chirie sală și alimentare 24 participanți pentru Atelierul </w:t>
      </w:r>
      <w:r w:rsidR="00987331">
        <w:rPr>
          <w:sz w:val="24"/>
          <w:szCs w:val="24"/>
          <w:lang w:val="ro-RO"/>
        </w:rPr>
        <w:t>4</w:t>
      </w:r>
      <w:r>
        <w:rPr>
          <w:sz w:val="24"/>
          <w:szCs w:val="24"/>
          <w:lang w:val="ro-RO"/>
        </w:rPr>
        <w:t xml:space="preserve"> din</w:t>
      </w:r>
      <w:r w:rsidR="00987331">
        <w:rPr>
          <w:sz w:val="24"/>
          <w:szCs w:val="24"/>
          <w:lang w:val="ro-RO"/>
        </w:rPr>
        <w:t xml:space="preserve"> </w:t>
      </w:r>
      <w:r w:rsidR="00987331" w:rsidRPr="00AE0836">
        <w:rPr>
          <w:b/>
          <w:bCs/>
          <w:sz w:val="24"/>
          <w:szCs w:val="24"/>
          <w:lang w:val="ro-RO"/>
        </w:rPr>
        <w:t>19 noiembrie 2025</w:t>
      </w:r>
    </w:p>
    <w:p w14:paraId="413DAD67" w14:textId="51C92FC3" w:rsidR="00987331" w:rsidRDefault="00AF14C7" w:rsidP="00987331">
      <w:pPr>
        <w:pStyle w:val="BodyText"/>
        <w:numPr>
          <w:ilvl w:val="0"/>
          <w:numId w:val="23"/>
        </w:numPr>
        <w:spacing w:before="8"/>
        <w:ind w:left="180" w:hanging="180"/>
        <w:rPr>
          <w:sz w:val="24"/>
          <w:szCs w:val="24"/>
          <w:lang w:val="ro-RO"/>
        </w:rPr>
      </w:pPr>
      <w:r w:rsidRPr="00AF14C7">
        <w:rPr>
          <w:b/>
          <w:bCs/>
          <w:sz w:val="24"/>
          <w:szCs w:val="24"/>
          <w:lang w:val="ro-RO"/>
        </w:rPr>
        <w:t>LOT 5</w:t>
      </w:r>
      <w:r>
        <w:rPr>
          <w:sz w:val="24"/>
          <w:szCs w:val="24"/>
          <w:lang w:val="ro-RO"/>
        </w:rPr>
        <w:t xml:space="preserve"> - servicii chirie sală și alimentare 24 participanți pentru Atelierul </w:t>
      </w:r>
      <w:r w:rsidR="00987331">
        <w:rPr>
          <w:sz w:val="24"/>
          <w:szCs w:val="24"/>
          <w:lang w:val="ro-RO"/>
        </w:rPr>
        <w:t>5</w:t>
      </w:r>
      <w:r>
        <w:rPr>
          <w:sz w:val="24"/>
          <w:szCs w:val="24"/>
          <w:lang w:val="ro-RO"/>
        </w:rPr>
        <w:t xml:space="preserve"> din </w:t>
      </w:r>
      <w:r w:rsidR="00987331" w:rsidRPr="00AE0836">
        <w:rPr>
          <w:b/>
          <w:bCs/>
          <w:sz w:val="24"/>
          <w:szCs w:val="24"/>
          <w:lang w:val="ro-RO"/>
        </w:rPr>
        <w:t>20 noiembrie 2025</w:t>
      </w:r>
    </w:p>
    <w:p w14:paraId="76322075" w14:textId="0BC0E383" w:rsidR="00987331" w:rsidRDefault="00AF14C7" w:rsidP="00987331">
      <w:pPr>
        <w:pStyle w:val="BodyText"/>
        <w:numPr>
          <w:ilvl w:val="0"/>
          <w:numId w:val="23"/>
        </w:numPr>
        <w:spacing w:before="8"/>
        <w:ind w:left="180" w:hanging="180"/>
        <w:rPr>
          <w:sz w:val="24"/>
          <w:szCs w:val="24"/>
          <w:lang w:val="ro-RO"/>
        </w:rPr>
      </w:pPr>
      <w:r w:rsidRPr="00AF14C7">
        <w:rPr>
          <w:b/>
          <w:bCs/>
          <w:sz w:val="24"/>
          <w:szCs w:val="24"/>
          <w:lang w:val="ro-RO"/>
        </w:rPr>
        <w:t>LOT 6</w:t>
      </w:r>
      <w:r>
        <w:rPr>
          <w:sz w:val="24"/>
          <w:szCs w:val="24"/>
          <w:lang w:val="ro-RO"/>
        </w:rPr>
        <w:t xml:space="preserve"> - servicii chirie sală și alimentare 24 participanți pentru Atelierul </w:t>
      </w:r>
      <w:r w:rsidR="00987331">
        <w:rPr>
          <w:sz w:val="24"/>
          <w:szCs w:val="24"/>
          <w:lang w:val="ro-RO"/>
        </w:rPr>
        <w:t>6</w:t>
      </w:r>
      <w:r>
        <w:rPr>
          <w:sz w:val="24"/>
          <w:szCs w:val="24"/>
          <w:lang w:val="ro-RO"/>
        </w:rPr>
        <w:t xml:space="preserve"> din</w:t>
      </w:r>
      <w:r w:rsidR="00987331">
        <w:rPr>
          <w:sz w:val="24"/>
          <w:szCs w:val="24"/>
          <w:lang w:val="ro-RO"/>
        </w:rPr>
        <w:t xml:space="preserve"> </w:t>
      </w:r>
      <w:r w:rsidR="00987331" w:rsidRPr="00AE0836">
        <w:rPr>
          <w:b/>
          <w:bCs/>
          <w:sz w:val="24"/>
          <w:szCs w:val="24"/>
          <w:lang w:val="ro-RO"/>
        </w:rPr>
        <w:t>26 noiembrie 2025</w:t>
      </w:r>
    </w:p>
    <w:p w14:paraId="7C1429C0" w14:textId="310DC9E7" w:rsidR="00987331" w:rsidRDefault="00AF14C7" w:rsidP="00987331">
      <w:pPr>
        <w:pStyle w:val="BodyText"/>
        <w:numPr>
          <w:ilvl w:val="0"/>
          <w:numId w:val="23"/>
        </w:numPr>
        <w:spacing w:before="8"/>
        <w:ind w:left="180" w:hanging="180"/>
        <w:rPr>
          <w:sz w:val="24"/>
          <w:szCs w:val="24"/>
          <w:lang w:val="ro-RO"/>
        </w:rPr>
      </w:pPr>
      <w:r w:rsidRPr="00AF14C7">
        <w:rPr>
          <w:b/>
          <w:bCs/>
          <w:sz w:val="24"/>
          <w:szCs w:val="24"/>
          <w:lang w:val="ro-RO"/>
        </w:rPr>
        <w:t>LOT 7</w:t>
      </w:r>
      <w:r>
        <w:rPr>
          <w:sz w:val="24"/>
          <w:szCs w:val="24"/>
          <w:lang w:val="ro-RO"/>
        </w:rPr>
        <w:t xml:space="preserve"> - servicii chirie sală și alimentare 24 participanți pentru Atelierul </w:t>
      </w:r>
      <w:r w:rsidR="00987331">
        <w:rPr>
          <w:sz w:val="24"/>
          <w:szCs w:val="24"/>
          <w:lang w:val="ro-RO"/>
        </w:rPr>
        <w:t>7</w:t>
      </w:r>
      <w:r>
        <w:rPr>
          <w:sz w:val="24"/>
          <w:szCs w:val="24"/>
          <w:lang w:val="ro-RO"/>
        </w:rPr>
        <w:t xml:space="preserve"> din</w:t>
      </w:r>
      <w:r w:rsidR="00987331">
        <w:rPr>
          <w:sz w:val="24"/>
          <w:szCs w:val="24"/>
          <w:lang w:val="ro-RO"/>
        </w:rPr>
        <w:t xml:space="preserve"> </w:t>
      </w:r>
      <w:r w:rsidR="00987331" w:rsidRPr="00AE0836">
        <w:rPr>
          <w:b/>
          <w:bCs/>
          <w:sz w:val="24"/>
          <w:szCs w:val="24"/>
          <w:lang w:val="ro-RO"/>
        </w:rPr>
        <w:t>27 noiembrie 2025</w:t>
      </w:r>
    </w:p>
    <w:p w14:paraId="2C92B7B1" w14:textId="73301DA0" w:rsidR="00987331" w:rsidRPr="00144B60" w:rsidRDefault="00AF14C7" w:rsidP="00987331">
      <w:pPr>
        <w:pStyle w:val="BodyText"/>
        <w:numPr>
          <w:ilvl w:val="0"/>
          <w:numId w:val="23"/>
        </w:numPr>
        <w:spacing w:before="8"/>
        <w:ind w:left="180" w:hanging="180"/>
        <w:rPr>
          <w:sz w:val="24"/>
          <w:szCs w:val="24"/>
          <w:lang w:val="ro-RO"/>
        </w:rPr>
      </w:pPr>
      <w:r w:rsidRPr="00AF14C7">
        <w:rPr>
          <w:b/>
          <w:bCs/>
          <w:sz w:val="24"/>
          <w:szCs w:val="24"/>
          <w:lang w:val="ro-RO"/>
        </w:rPr>
        <w:t>LOT 8</w:t>
      </w:r>
      <w:r>
        <w:rPr>
          <w:sz w:val="24"/>
          <w:szCs w:val="24"/>
          <w:lang w:val="ro-RO"/>
        </w:rPr>
        <w:t xml:space="preserve"> - servicii chirie sală și alimentare 24 participanți pentru Atelierul </w:t>
      </w:r>
      <w:r w:rsidR="00987331">
        <w:rPr>
          <w:sz w:val="24"/>
          <w:szCs w:val="24"/>
          <w:lang w:val="ro-RO"/>
        </w:rPr>
        <w:t>8</w:t>
      </w:r>
      <w:r>
        <w:rPr>
          <w:sz w:val="24"/>
          <w:szCs w:val="24"/>
          <w:lang w:val="ro-RO"/>
        </w:rPr>
        <w:t xml:space="preserve"> din</w:t>
      </w:r>
      <w:r w:rsidR="00987331">
        <w:rPr>
          <w:sz w:val="24"/>
          <w:szCs w:val="24"/>
          <w:lang w:val="ro-RO"/>
        </w:rPr>
        <w:t xml:space="preserve"> </w:t>
      </w:r>
      <w:r w:rsidR="00987331" w:rsidRPr="00AE0836">
        <w:rPr>
          <w:b/>
          <w:bCs/>
          <w:sz w:val="24"/>
          <w:szCs w:val="24"/>
          <w:lang w:val="ro-RO"/>
        </w:rPr>
        <w:t>03 decembrie 2025</w:t>
      </w:r>
    </w:p>
    <w:p w14:paraId="527FB7CE" w14:textId="77777777" w:rsidR="00987331" w:rsidRDefault="00987331" w:rsidP="00B5501F">
      <w:pPr>
        <w:pStyle w:val="Default"/>
        <w:shd w:val="clear" w:color="auto" w:fill="FFFFFF"/>
        <w:ind w:right="-26"/>
        <w:jc w:val="both"/>
        <w:rPr>
          <w:rFonts w:ascii="Verdana" w:eastAsia="Calibri" w:hAnsi="Verdana" w:cs="Arial"/>
          <w:color w:val="202020"/>
          <w:sz w:val="20"/>
          <w:szCs w:val="20"/>
          <w:lang w:val="it-IT" w:bidi="en-US"/>
        </w:rPr>
      </w:pPr>
    </w:p>
    <w:p w14:paraId="79AF60CB" w14:textId="5CB728B3" w:rsidR="00AF14C7" w:rsidRDefault="00AF14C7" w:rsidP="00B5501F">
      <w:pPr>
        <w:pStyle w:val="Default"/>
        <w:shd w:val="clear" w:color="auto" w:fill="FFFFFF"/>
        <w:ind w:right="-26"/>
        <w:jc w:val="both"/>
        <w:rPr>
          <w:rFonts w:ascii="Verdana" w:eastAsia="Calibri" w:hAnsi="Verdana" w:cs="Arial"/>
          <w:color w:val="202020"/>
          <w:sz w:val="20"/>
          <w:szCs w:val="20"/>
          <w:lang w:val="it-IT" w:bidi="en-US"/>
        </w:rPr>
      </w:pPr>
      <w:r w:rsidRPr="00AF14C7">
        <w:rPr>
          <w:rFonts w:ascii="Verdana" w:eastAsia="Calibri" w:hAnsi="Verdana" w:cs="Arial"/>
          <w:color w:val="202020"/>
          <w:sz w:val="20"/>
          <w:szCs w:val="20"/>
          <w:lang w:val="it-IT" w:bidi="en-US"/>
        </w:rPr>
        <w:lastRenderedPageBreak/>
        <w:t>Fondurile proiectului sus menționat sunt scutite de taxele vamale, taxele pentru efectuarea procedurilor vamale, accize, impozit pe venit, precum și aplicarea scutirii de TVA cu drept de deducere, în conformitate cu Hotărârea de Guvern nr. 246/2010 şi art.104 lit. c¹ din Codul Fiscal. Documentele justificative vor fi prezentate companiei câștigătoare la semnarea contractului.</w:t>
      </w:r>
    </w:p>
    <w:p w14:paraId="14D63A5B" w14:textId="77777777" w:rsidR="00B5501F" w:rsidRPr="00B5501F" w:rsidRDefault="00B5501F" w:rsidP="00B5501F">
      <w:pPr>
        <w:pStyle w:val="Default"/>
        <w:shd w:val="clear" w:color="auto" w:fill="FFFFFF"/>
        <w:ind w:right="-26"/>
        <w:jc w:val="both"/>
        <w:rPr>
          <w:rFonts w:ascii="Verdana" w:eastAsia="Calibri" w:hAnsi="Verdana" w:cs="Arial"/>
          <w:color w:val="202020"/>
          <w:sz w:val="20"/>
          <w:szCs w:val="20"/>
          <w:lang w:val="it-IT" w:bidi="en-US"/>
        </w:rPr>
      </w:pPr>
    </w:p>
    <w:tbl>
      <w:tblPr>
        <w:tblStyle w:val="TableGrid"/>
        <w:tblW w:w="0" w:type="auto"/>
        <w:shd w:val="clear" w:color="auto" w:fill="B7D4EF" w:themeFill="text2" w:themeFillTint="33"/>
        <w:tblLook w:val="04A0" w:firstRow="1" w:lastRow="0" w:firstColumn="1" w:lastColumn="0" w:noHBand="0" w:noVBand="1"/>
      </w:tblPr>
      <w:tblGrid>
        <w:gridCol w:w="9530"/>
      </w:tblGrid>
      <w:tr w:rsidR="005155C0" w:rsidRPr="00687053" w14:paraId="676C68A3" w14:textId="77777777" w:rsidTr="00806D45">
        <w:tc>
          <w:tcPr>
            <w:tcW w:w="9530" w:type="dxa"/>
            <w:shd w:val="clear" w:color="auto" w:fill="B7D4EF" w:themeFill="text2" w:themeFillTint="33"/>
          </w:tcPr>
          <w:p w14:paraId="45DDC21B" w14:textId="566C3DE5" w:rsidR="005155C0" w:rsidRPr="00687053" w:rsidRDefault="00B966F2" w:rsidP="00CC5909">
            <w:pPr>
              <w:pStyle w:val="BodyText"/>
              <w:spacing w:before="8"/>
              <w:rPr>
                <w:rFonts w:ascii="Verdana" w:hAnsi="Verdana" w:cs="Arial"/>
                <w:b/>
                <w:bCs/>
                <w:sz w:val="20"/>
                <w:szCs w:val="20"/>
              </w:rPr>
            </w:pPr>
            <w:r>
              <w:rPr>
                <w:rFonts w:ascii="Verdana" w:hAnsi="Verdana" w:cs="Arial"/>
                <w:b/>
                <w:bCs/>
                <w:sz w:val="20"/>
                <w:szCs w:val="20"/>
              </w:rPr>
              <w:t>SERVICII</w:t>
            </w:r>
            <w:r w:rsidR="0024219D">
              <w:rPr>
                <w:rFonts w:ascii="Verdana" w:hAnsi="Verdana" w:cs="Arial"/>
                <w:b/>
                <w:bCs/>
                <w:sz w:val="20"/>
                <w:szCs w:val="20"/>
              </w:rPr>
              <w:t>LE</w:t>
            </w:r>
            <w:r>
              <w:rPr>
                <w:rFonts w:ascii="Verdana" w:hAnsi="Verdana" w:cs="Arial"/>
                <w:b/>
                <w:bCs/>
                <w:sz w:val="20"/>
                <w:szCs w:val="20"/>
              </w:rPr>
              <w:t xml:space="preserve"> SOLICITATE</w:t>
            </w:r>
            <w:r w:rsidR="005155C0" w:rsidRPr="00687053">
              <w:rPr>
                <w:rFonts w:ascii="Verdana" w:hAnsi="Verdana" w:cs="Arial"/>
                <w:b/>
                <w:bCs/>
                <w:sz w:val="20"/>
                <w:szCs w:val="20"/>
              </w:rPr>
              <w:t>:</w:t>
            </w:r>
          </w:p>
        </w:tc>
      </w:tr>
    </w:tbl>
    <w:p w14:paraId="0D7C04B6" w14:textId="77777777" w:rsidR="00F925F3" w:rsidRDefault="00F925F3" w:rsidP="00F925F3">
      <w:pPr>
        <w:pStyle w:val="Default"/>
        <w:shd w:val="clear" w:color="auto" w:fill="FFFFFF"/>
        <w:ind w:right="-26"/>
        <w:jc w:val="both"/>
        <w:rPr>
          <w:rFonts w:asciiTheme="majorBidi" w:hAnsiTheme="majorBidi" w:cstheme="majorBidi"/>
          <w:color w:val="212121"/>
          <w:sz w:val="22"/>
          <w:szCs w:val="22"/>
          <w:lang w:val="ro-RO"/>
        </w:rPr>
      </w:pPr>
    </w:p>
    <w:tbl>
      <w:tblPr>
        <w:tblW w:w="9634" w:type="dxa"/>
        <w:tblInd w:w="108" w:type="dxa"/>
        <w:tblLook w:val="04A0" w:firstRow="1" w:lastRow="0" w:firstColumn="1" w:lastColumn="0" w:noHBand="0" w:noVBand="1"/>
      </w:tblPr>
      <w:tblGrid>
        <w:gridCol w:w="956"/>
        <w:gridCol w:w="6401"/>
        <w:gridCol w:w="1170"/>
        <w:gridCol w:w="1107"/>
      </w:tblGrid>
      <w:tr w:rsidR="00F925F3" w:rsidRPr="00C27EA4" w14:paraId="0BEECF7E" w14:textId="77777777" w:rsidTr="00CC5909">
        <w:trPr>
          <w:trHeight w:val="288"/>
        </w:trPr>
        <w:tc>
          <w:tcPr>
            <w:tcW w:w="9634" w:type="dxa"/>
            <w:gridSpan w:val="4"/>
            <w:tcBorders>
              <w:top w:val="nil"/>
              <w:left w:val="single" w:sz="4" w:space="0" w:color="auto"/>
              <w:bottom w:val="nil"/>
              <w:right w:val="nil"/>
            </w:tcBorders>
            <w:shd w:val="clear" w:color="000000" w:fill="8EAADB"/>
            <w:vAlign w:val="center"/>
            <w:hideMark/>
          </w:tcPr>
          <w:p w14:paraId="69CD8186" w14:textId="6DF667C7" w:rsidR="00F925F3" w:rsidRPr="00180E1D" w:rsidRDefault="00F925F3" w:rsidP="00CC5909">
            <w:pPr>
              <w:jc w:val="center"/>
              <w:rPr>
                <w:b/>
                <w:bCs/>
                <w:color w:val="000000"/>
                <w:lang w:val="it-IT"/>
              </w:rPr>
            </w:pPr>
            <w:r w:rsidRPr="003568CA">
              <w:rPr>
                <w:b/>
                <w:bCs/>
                <w:lang w:val="ro-RO"/>
              </w:rPr>
              <w:t>ÎNCHIRIERE SPAȚIU</w:t>
            </w:r>
            <w:r w:rsidR="00C543FE">
              <w:rPr>
                <w:b/>
                <w:bCs/>
                <w:lang w:val="ro-RO"/>
              </w:rPr>
              <w:t xml:space="preserve"> ȘI</w:t>
            </w:r>
            <w:r w:rsidRPr="003568CA">
              <w:rPr>
                <w:b/>
                <w:bCs/>
                <w:lang w:val="ro-RO"/>
              </w:rPr>
              <w:t xml:space="preserve"> ALIMENTARE </w:t>
            </w:r>
            <w:r w:rsidR="00C543FE">
              <w:rPr>
                <w:b/>
                <w:bCs/>
                <w:lang w:val="ro-RO"/>
              </w:rPr>
              <w:t>PARTICIPANȚI</w:t>
            </w:r>
          </w:p>
        </w:tc>
      </w:tr>
      <w:tr w:rsidR="00F925F3" w:rsidRPr="00CB51ED" w14:paraId="46627581" w14:textId="77777777" w:rsidTr="0030769F">
        <w:trPr>
          <w:trHeight w:val="288"/>
        </w:trPr>
        <w:tc>
          <w:tcPr>
            <w:tcW w:w="9634" w:type="dxa"/>
            <w:gridSpan w:val="4"/>
            <w:tcBorders>
              <w:top w:val="nil"/>
              <w:left w:val="single" w:sz="4" w:space="0" w:color="auto"/>
              <w:bottom w:val="single" w:sz="4" w:space="0" w:color="auto"/>
              <w:right w:val="nil"/>
            </w:tcBorders>
            <w:shd w:val="clear" w:color="auto" w:fill="A5C9EB" w:themeFill="text2" w:themeFillTint="40"/>
            <w:vAlign w:val="center"/>
            <w:hideMark/>
          </w:tcPr>
          <w:p w14:paraId="639AD822" w14:textId="06F8C531" w:rsidR="00F925F3" w:rsidRPr="008C6D55" w:rsidRDefault="0078733F" w:rsidP="002F4CEA">
            <w:pPr>
              <w:pStyle w:val="ListParagraph"/>
              <w:ind w:left="0"/>
              <w:jc w:val="center"/>
              <w:rPr>
                <w:b/>
                <w:bCs/>
                <w:color w:val="000000"/>
                <w:highlight w:val="yellow"/>
                <w:lang w:val="it-IT"/>
              </w:rPr>
            </w:pPr>
            <w:r w:rsidRPr="002F4CEA">
              <w:rPr>
                <w:b/>
                <w:bCs/>
                <w:color w:val="7030A0"/>
                <w:lang w:val="ro-RO"/>
              </w:rPr>
              <w:t xml:space="preserve">I) </w:t>
            </w:r>
            <w:r w:rsidR="008C6D55" w:rsidRPr="002F4CEA">
              <w:rPr>
                <w:b/>
                <w:bCs/>
                <w:color w:val="7030A0"/>
                <w:lang w:val="ro-RO"/>
              </w:rPr>
              <w:t>2</w:t>
            </w:r>
            <w:r w:rsidR="00673E7D" w:rsidRPr="002F4CEA">
              <w:rPr>
                <w:b/>
                <w:bCs/>
                <w:color w:val="7030A0"/>
                <w:lang w:val="ro-RO"/>
              </w:rPr>
              <w:t>9</w:t>
            </w:r>
            <w:r w:rsidR="00C543FE" w:rsidRPr="002F4CEA">
              <w:rPr>
                <w:b/>
                <w:bCs/>
                <w:color w:val="7030A0"/>
                <w:lang w:val="ro-RO"/>
              </w:rPr>
              <w:t>.</w:t>
            </w:r>
            <w:r w:rsidR="00673E7D" w:rsidRPr="002F4CEA">
              <w:rPr>
                <w:b/>
                <w:bCs/>
                <w:color w:val="7030A0"/>
                <w:lang w:val="ro-RO"/>
              </w:rPr>
              <w:t>10</w:t>
            </w:r>
            <w:r w:rsidR="00D14DC0" w:rsidRPr="002F4CEA">
              <w:rPr>
                <w:b/>
                <w:bCs/>
                <w:color w:val="7030A0"/>
                <w:lang w:val="ro-RO"/>
              </w:rPr>
              <w:t xml:space="preserve">.2025; II) </w:t>
            </w:r>
            <w:r w:rsidR="00673E7D" w:rsidRPr="002F4CEA">
              <w:rPr>
                <w:b/>
                <w:bCs/>
                <w:color w:val="7030A0"/>
                <w:lang w:val="ro-RO"/>
              </w:rPr>
              <w:t>05</w:t>
            </w:r>
            <w:r w:rsidR="00C543FE" w:rsidRPr="002F4CEA">
              <w:rPr>
                <w:b/>
                <w:bCs/>
                <w:color w:val="7030A0"/>
                <w:lang w:val="ro-RO"/>
              </w:rPr>
              <w:t>.</w:t>
            </w:r>
            <w:r w:rsidR="00673E7D" w:rsidRPr="002F4CEA">
              <w:rPr>
                <w:b/>
                <w:bCs/>
                <w:color w:val="7030A0"/>
                <w:lang w:val="ro-RO"/>
              </w:rPr>
              <w:t>11</w:t>
            </w:r>
            <w:r w:rsidR="00C543FE" w:rsidRPr="002F4CEA">
              <w:rPr>
                <w:b/>
                <w:bCs/>
                <w:color w:val="7030A0"/>
                <w:lang w:val="ro-RO"/>
              </w:rPr>
              <w:t>.2025;</w:t>
            </w:r>
            <w:r w:rsidR="0024219D" w:rsidRPr="002F4CEA">
              <w:rPr>
                <w:b/>
                <w:bCs/>
                <w:color w:val="7030A0"/>
                <w:lang w:val="ro-RO"/>
              </w:rPr>
              <w:t xml:space="preserve"> </w:t>
            </w:r>
            <w:r w:rsidR="00C543FE" w:rsidRPr="002F4CEA">
              <w:rPr>
                <w:b/>
                <w:bCs/>
                <w:color w:val="7030A0"/>
                <w:lang w:val="ro-RO"/>
              </w:rPr>
              <w:t xml:space="preserve">III) </w:t>
            </w:r>
            <w:r w:rsidR="0030553E" w:rsidRPr="002F4CEA">
              <w:rPr>
                <w:b/>
                <w:bCs/>
                <w:color w:val="7030A0"/>
                <w:lang w:val="ro-RO"/>
              </w:rPr>
              <w:t>12</w:t>
            </w:r>
            <w:r w:rsidR="00C543FE" w:rsidRPr="002F4CEA">
              <w:rPr>
                <w:b/>
                <w:bCs/>
                <w:color w:val="7030A0"/>
                <w:lang w:val="ro-RO"/>
              </w:rPr>
              <w:t>.</w:t>
            </w:r>
            <w:r w:rsidR="0030553E" w:rsidRPr="002F4CEA">
              <w:rPr>
                <w:b/>
                <w:bCs/>
                <w:color w:val="7030A0"/>
                <w:lang w:val="ro-RO"/>
              </w:rPr>
              <w:t>11</w:t>
            </w:r>
            <w:r w:rsidR="00C543FE" w:rsidRPr="002F4CEA">
              <w:rPr>
                <w:b/>
                <w:bCs/>
                <w:color w:val="7030A0"/>
                <w:lang w:val="ro-RO"/>
              </w:rPr>
              <w:t>.2025</w:t>
            </w:r>
            <w:r w:rsidR="0030553E" w:rsidRPr="002F4CEA">
              <w:rPr>
                <w:b/>
                <w:bCs/>
                <w:color w:val="7030A0"/>
                <w:lang w:val="ro-RO"/>
              </w:rPr>
              <w:t>; IV) 19.11.2025; V) 20.11.2025; VI)</w:t>
            </w:r>
            <w:r w:rsidR="00F96690" w:rsidRPr="002F4CEA">
              <w:rPr>
                <w:b/>
                <w:bCs/>
                <w:color w:val="7030A0"/>
                <w:lang w:val="ro-RO"/>
              </w:rPr>
              <w:t xml:space="preserve"> 26.11.2025; VII) 27.11.2025; </w:t>
            </w:r>
            <w:r w:rsidR="002F4CEA" w:rsidRPr="002F4CEA">
              <w:rPr>
                <w:b/>
                <w:bCs/>
                <w:color w:val="7030A0"/>
                <w:lang w:val="ro-RO"/>
              </w:rPr>
              <w:t>VIII) 03.12.2025</w:t>
            </w:r>
          </w:p>
        </w:tc>
      </w:tr>
      <w:tr w:rsidR="00AC7044" w:rsidRPr="003568CA" w14:paraId="39D35204" w14:textId="77777777" w:rsidTr="00841D19">
        <w:trPr>
          <w:trHeight w:val="552"/>
        </w:trPr>
        <w:tc>
          <w:tcPr>
            <w:tcW w:w="956" w:type="dxa"/>
            <w:tcBorders>
              <w:top w:val="nil"/>
              <w:left w:val="single" w:sz="4" w:space="0" w:color="auto"/>
              <w:bottom w:val="single" w:sz="4" w:space="0" w:color="auto"/>
              <w:right w:val="single" w:sz="4" w:space="0" w:color="auto"/>
            </w:tcBorders>
            <w:shd w:val="clear" w:color="000000" w:fill="B4C6E7"/>
            <w:vAlign w:val="center"/>
            <w:hideMark/>
          </w:tcPr>
          <w:p w14:paraId="4A42B7F2" w14:textId="77777777" w:rsidR="00AC7044" w:rsidRPr="003568CA" w:rsidRDefault="00AC7044" w:rsidP="00CC5909">
            <w:pPr>
              <w:jc w:val="center"/>
              <w:rPr>
                <w:b/>
                <w:bCs/>
                <w:color w:val="000000"/>
              </w:rPr>
            </w:pPr>
            <w:r w:rsidRPr="003568CA">
              <w:rPr>
                <w:b/>
                <w:bCs/>
                <w:color w:val="000000"/>
                <w:lang w:val="ro-RO"/>
              </w:rPr>
              <w:t>Nr.</w:t>
            </w:r>
          </w:p>
        </w:tc>
        <w:tc>
          <w:tcPr>
            <w:tcW w:w="6401" w:type="dxa"/>
            <w:tcBorders>
              <w:top w:val="nil"/>
              <w:left w:val="nil"/>
              <w:bottom w:val="single" w:sz="4" w:space="0" w:color="auto"/>
              <w:right w:val="single" w:sz="4" w:space="0" w:color="auto"/>
            </w:tcBorders>
            <w:shd w:val="clear" w:color="000000" w:fill="B4C6E7"/>
            <w:vAlign w:val="center"/>
            <w:hideMark/>
          </w:tcPr>
          <w:p w14:paraId="7C978FD5" w14:textId="55769352" w:rsidR="00AC7044" w:rsidRPr="003568CA" w:rsidRDefault="00AC7044" w:rsidP="00CC5909">
            <w:pPr>
              <w:jc w:val="center"/>
              <w:rPr>
                <w:b/>
                <w:bCs/>
                <w:color w:val="000000"/>
              </w:rPr>
            </w:pPr>
            <w:r>
              <w:rPr>
                <w:b/>
                <w:bCs/>
                <w:color w:val="000000"/>
                <w:lang w:val="ro-RO"/>
              </w:rPr>
              <w:t>Cerințe față de serviciile solicitate</w:t>
            </w:r>
          </w:p>
        </w:tc>
        <w:tc>
          <w:tcPr>
            <w:tcW w:w="1170" w:type="dxa"/>
            <w:tcBorders>
              <w:top w:val="nil"/>
              <w:left w:val="nil"/>
              <w:bottom w:val="single" w:sz="4" w:space="0" w:color="auto"/>
              <w:right w:val="single" w:sz="4" w:space="0" w:color="auto"/>
            </w:tcBorders>
            <w:shd w:val="clear" w:color="000000" w:fill="B4C6E7"/>
            <w:vAlign w:val="center"/>
            <w:hideMark/>
          </w:tcPr>
          <w:p w14:paraId="5D75E52C" w14:textId="2972A6E8" w:rsidR="00AC7044" w:rsidRPr="003568CA" w:rsidRDefault="00AC7044" w:rsidP="00CC5909">
            <w:pPr>
              <w:jc w:val="center"/>
              <w:rPr>
                <w:b/>
                <w:bCs/>
                <w:color w:val="000000"/>
              </w:rPr>
            </w:pPr>
            <w:r w:rsidRPr="003568CA">
              <w:rPr>
                <w:b/>
                <w:bCs/>
                <w:color w:val="000000"/>
                <w:lang w:val="ro-RO"/>
              </w:rPr>
              <w:t>Unitate</w:t>
            </w:r>
            <w:r w:rsidR="00EE0FF2">
              <w:rPr>
                <w:b/>
                <w:bCs/>
                <w:color w:val="000000"/>
                <w:lang w:val="ro-RO"/>
              </w:rPr>
              <w:t>, zi/oră</w:t>
            </w:r>
          </w:p>
        </w:tc>
        <w:tc>
          <w:tcPr>
            <w:tcW w:w="1107" w:type="dxa"/>
            <w:tcBorders>
              <w:top w:val="nil"/>
              <w:left w:val="nil"/>
              <w:bottom w:val="single" w:sz="4" w:space="0" w:color="auto"/>
              <w:right w:val="single" w:sz="4" w:space="0" w:color="auto"/>
            </w:tcBorders>
            <w:shd w:val="clear" w:color="000000" w:fill="B4C6E7"/>
            <w:vAlign w:val="center"/>
            <w:hideMark/>
          </w:tcPr>
          <w:p w14:paraId="40AFF83F" w14:textId="6B5BAEFA" w:rsidR="00AC7044" w:rsidRPr="003568CA" w:rsidRDefault="00AC7044" w:rsidP="00CC5909">
            <w:pPr>
              <w:jc w:val="center"/>
              <w:rPr>
                <w:b/>
                <w:bCs/>
                <w:color w:val="000000"/>
              </w:rPr>
            </w:pPr>
            <w:r w:rsidRPr="003568CA">
              <w:rPr>
                <w:b/>
                <w:bCs/>
                <w:color w:val="000000"/>
                <w:lang w:val="ro-RO"/>
              </w:rPr>
              <w:t>Nr. unități</w:t>
            </w:r>
          </w:p>
        </w:tc>
      </w:tr>
      <w:tr w:rsidR="00F925F3" w:rsidRPr="00C27EA4" w14:paraId="0820254C" w14:textId="77777777" w:rsidTr="00CC5909">
        <w:trPr>
          <w:trHeight w:val="288"/>
        </w:trPr>
        <w:tc>
          <w:tcPr>
            <w:tcW w:w="9634" w:type="dxa"/>
            <w:gridSpan w:val="4"/>
            <w:tcBorders>
              <w:top w:val="single" w:sz="4" w:space="0" w:color="auto"/>
              <w:left w:val="single" w:sz="4" w:space="0" w:color="auto"/>
              <w:bottom w:val="single" w:sz="4" w:space="0" w:color="auto"/>
              <w:right w:val="single" w:sz="4" w:space="0" w:color="000000"/>
            </w:tcBorders>
            <w:shd w:val="clear" w:color="000000" w:fill="D9E2F3"/>
            <w:vAlign w:val="center"/>
            <w:hideMark/>
          </w:tcPr>
          <w:p w14:paraId="7AFE4814" w14:textId="3762B530" w:rsidR="00F925F3" w:rsidRPr="00012740" w:rsidRDefault="00F925F3" w:rsidP="00CC5909">
            <w:pPr>
              <w:jc w:val="center"/>
              <w:rPr>
                <w:rFonts w:ascii="Verdana" w:eastAsia="Calibri" w:hAnsi="Verdana" w:cs="Arial"/>
                <w:b/>
                <w:bCs/>
                <w:lang w:val="pt-BR" w:bidi="en-US"/>
              </w:rPr>
            </w:pPr>
            <w:r w:rsidRPr="00012740">
              <w:rPr>
                <w:rFonts w:ascii="Verdana" w:eastAsia="Calibri" w:hAnsi="Verdana" w:cs="Arial"/>
                <w:b/>
                <w:bCs/>
                <w:lang w:val="pt-BR" w:bidi="en-US"/>
              </w:rPr>
              <w:t xml:space="preserve">I.                Arendă spațiu (capacitate sală minim </w:t>
            </w:r>
            <w:r w:rsidR="005152D3">
              <w:rPr>
                <w:rFonts w:ascii="Verdana" w:eastAsia="Calibri" w:hAnsi="Verdana" w:cs="Arial"/>
                <w:b/>
                <w:bCs/>
                <w:lang w:val="pt-BR" w:bidi="en-US"/>
              </w:rPr>
              <w:t>24</w:t>
            </w:r>
            <w:r w:rsidRPr="00012740">
              <w:rPr>
                <w:rFonts w:ascii="Verdana" w:eastAsia="Calibri" w:hAnsi="Verdana" w:cs="Arial"/>
                <w:b/>
                <w:bCs/>
                <w:lang w:val="pt-BR" w:bidi="en-US"/>
              </w:rPr>
              <w:t xml:space="preserve"> persoane)</w:t>
            </w:r>
          </w:p>
        </w:tc>
      </w:tr>
      <w:tr w:rsidR="00AC7044" w:rsidRPr="003568CA" w14:paraId="5A245BCA" w14:textId="77777777" w:rsidTr="00841D19">
        <w:trPr>
          <w:trHeight w:val="288"/>
        </w:trPr>
        <w:tc>
          <w:tcPr>
            <w:tcW w:w="956" w:type="dxa"/>
            <w:tcBorders>
              <w:top w:val="nil"/>
              <w:left w:val="single" w:sz="4" w:space="0" w:color="auto"/>
              <w:bottom w:val="single" w:sz="4" w:space="0" w:color="auto"/>
              <w:right w:val="single" w:sz="4" w:space="0" w:color="auto"/>
            </w:tcBorders>
            <w:shd w:val="clear" w:color="000000" w:fill="FFFFFF"/>
            <w:vAlign w:val="center"/>
            <w:hideMark/>
          </w:tcPr>
          <w:p w14:paraId="54439C2A" w14:textId="77777777" w:rsidR="00AC7044" w:rsidRPr="003568CA" w:rsidRDefault="00AC7044" w:rsidP="00CC5909">
            <w:pPr>
              <w:jc w:val="center"/>
              <w:rPr>
                <w:b/>
                <w:bCs/>
                <w:color w:val="000000"/>
              </w:rPr>
            </w:pPr>
            <w:r w:rsidRPr="003568CA">
              <w:rPr>
                <w:b/>
                <w:bCs/>
                <w:color w:val="000000"/>
                <w:lang w:val="ro-RO"/>
              </w:rPr>
              <w:t>1</w:t>
            </w:r>
          </w:p>
        </w:tc>
        <w:tc>
          <w:tcPr>
            <w:tcW w:w="6401" w:type="dxa"/>
            <w:tcBorders>
              <w:top w:val="nil"/>
              <w:left w:val="nil"/>
              <w:bottom w:val="single" w:sz="4" w:space="0" w:color="auto"/>
              <w:right w:val="single" w:sz="4" w:space="0" w:color="auto"/>
            </w:tcBorders>
            <w:shd w:val="clear" w:color="000000" w:fill="FFFFFF"/>
            <w:vAlign w:val="center"/>
            <w:hideMark/>
          </w:tcPr>
          <w:p w14:paraId="6E70814A" w14:textId="276D2C3D" w:rsidR="00AC7044" w:rsidRPr="00D1749F" w:rsidRDefault="00AC7044" w:rsidP="00CC5909">
            <w:pPr>
              <w:rPr>
                <w:rFonts w:ascii="Verdana" w:eastAsia="Calibri" w:hAnsi="Verdana" w:cs="Arial"/>
                <w:lang w:val="pt-BR" w:bidi="en-US"/>
              </w:rPr>
            </w:pPr>
            <w:r w:rsidRPr="00D1749F">
              <w:rPr>
                <w:rFonts w:ascii="Verdana" w:eastAsia="Calibri" w:hAnsi="Verdana" w:cs="Arial"/>
                <w:b/>
                <w:bCs/>
                <w:lang w:val="pt-BR" w:bidi="en-US"/>
              </w:rPr>
              <w:t>Arenda sălii</w:t>
            </w:r>
            <w:r w:rsidR="00B33A9B" w:rsidRPr="00D1749F">
              <w:rPr>
                <w:rFonts w:ascii="Verdana" w:eastAsia="Calibri" w:hAnsi="Verdana" w:cs="Arial"/>
                <w:b/>
                <w:bCs/>
                <w:lang w:val="pt-BR" w:bidi="en-US"/>
              </w:rPr>
              <w:t>:</w:t>
            </w:r>
            <w:r w:rsidR="00B33A9B" w:rsidRPr="00D1749F">
              <w:rPr>
                <w:rFonts w:ascii="Verdana" w:eastAsia="Calibri" w:hAnsi="Verdana" w:cs="Arial"/>
                <w:lang w:val="pt-BR" w:bidi="en-US"/>
              </w:rPr>
              <w:t xml:space="preserve"> </w:t>
            </w:r>
          </w:p>
          <w:p w14:paraId="40CAE301" w14:textId="73EF4E12" w:rsidR="009046FD" w:rsidRPr="00D1749F" w:rsidRDefault="00DE3575" w:rsidP="00222912">
            <w:pPr>
              <w:rPr>
                <w:rFonts w:ascii="Verdana" w:eastAsia="Calibri" w:hAnsi="Verdana" w:cs="Arial"/>
                <w:lang w:val="pt-BR" w:bidi="en-US"/>
              </w:rPr>
            </w:pPr>
            <w:r w:rsidRPr="00D1749F">
              <w:rPr>
                <w:rFonts w:ascii="Verdana" w:eastAsia="Calibri" w:hAnsi="Verdana" w:cs="Arial"/>
                <w:lang w:val="pt-BR" w:bidi="en-US"/>
              </w:rPr>
              <w:t xml:space="preserve">Sală spațioasă </w:t>
            </w:r>
            <w:r w:rsidR="003B5E27" w:rsidRPr="00D1749F">
              <w:rPr>
                <w:rFonts w:ascii="Verdana" w:eastAsia="Calibri" w:hAnsi="Verdana" w:cs="Arial"/>
                <w:lang w:val="pt-BR" w:bidi="en-US"/>
              </w:rPr>
              <w:t xml:space="preserve">cu capacitate pentru </w:t>
            </w:r>
            <w:r w:rsidR="005152D3">
              <w:rPr>
                <w:rFonts w:ascii="Verdana" w:eastAsia="Calibri" w:hAnsi="Verdana" w:cs="Arial"/>
                <w:lang w:val="pt-BR" w:bidi="en-US"/>
              </w:rPr>
              <w:t>24</w:t>
            </w:r>
            <w:r w:rsidR="003B5E27" w:rsidRPr="00D1749F">
              <w:rPr>
                <w:rFonts w:ascii="Verdana" w:eastAsia="Calibri" w:hAnsi="Verdana" w:cs="Arial"/>
                <w:lang w:val="pt-BR" w:bidi="en-US"/>
              </w:rPr>
              <w:t xml:space="preserve"> persoane</w:t>
            </w:r>
            <w:r w:rsidR="009046FD" w:rsidRPr="009046FD">
              <w:rPr>
                <w:rFonts w:ascii="Verdana" w:eastAsia="Calibri" w:hAnsi="Verdana" w:cs="Arial"/>
                <w:lang w:val="pt-BR" w:bidi="en-US"/>
              </w:rPr>
              <w:t>; lumină naturală de zi (ferestre care să asigure o ambianță confortabilă și lumină de zi suficientă); temperatură comfortabilă în sală 20-22°C; mese mobile cu posibilitatea de rearanjare pe parcursul evenimentului)</w:t>
            </w:r>
          </w:p>
        </w:tc>
        <w:tc>
          <w:tcPr>
            <w:tcW w:w="1170" w:type="dxa"/>
            <w:tcBorders>
              <w:top w:val="nil"/>
              <w:left w:val="nil"/>
              <w:bottom w:val="single" w:sz="4" w:space="0" w:color="auto"/>
              <w:right w:val="single" w:sz="4" w:space="0" w:color="auto"/>
            </w:tcBorders>
            <w:shd w:val="clear" w:color="000000" w:fill="FFFFFF"/>
            <w:vAlign w:val="center"/>
            <w:hideMark/>
          </w:tcPr>
          <w:p w14:paraId="42737ED8" w14:textId="12CB2942" w:rsidR="00AC7044" w:rsidRPr="00D1749F" w:rsidRDefault="00AC7044" w:rsidP="00CC5909">
            <w:pPr>
              <w:rPr>
                <w:rFonts w:ascii="Verdana" w:eastAsia="Calibri" w:hAnsi="Verdana" w:cs="Arial"/>
                <w:lang w:val="pt-BR" w:bidi="en-US"/>
              </w:rPr>
            </w:pPr>
            <w:r w:rsidRPr="00D1749F">
              <w:rPr>
                <w:rFonts w:ascii="Verdana" w:eastAsia="Calibri" w:hAnsi="Verdana" w:cs="Arial"/>
                <w:lang w:val="pt-BR" w:bidi="en-US"/>
              </w:rPr>
              <w:t xml:space="preserve">zi </w:t>
            </w:r>
          </w:p>
        </w:tc>
        <w:tc>
          <w:tcPr>
            <w:tcW w:w="1107" w:type="dxa"/>
            <w:tcBorders>
              <w:top w:val="nil"/>
              <w:left w:val="nil"/>
              <w:bottom w:val="single" w:sz="4" w:space="0" w:color="auto"/>
              <w:right w:val="single" w:sz="4" w:space="0" w:color="auto"/>
            </w:tcBorders>
            <w:shd w:val="clear" w:color="000000" w:fill="FFFFFF"/>
            <w:vAlign w:val="center"/>
            <w:hideMark/>
          </w:tcPr>
          <w:p w14:paraId="57D3244C" w14:textId="24EF8937" w:rsidR="00AC7044" w:rsidRPr="00D1749F" w:rsidRDefault="002F4CEA" w:rsidP="00EE0FF2">
            <w:pPr>
              <w:jc w:val="center"/>
              <w:rPr>
                <w:rFonts w:ascii="Verdana" w:eastAsia="Calibri" w:hAnsi="Verdana" w:cs="Arial"/>
                <w:lang w:val="pt-BR" w:bidi="en-US"/>
              </w:rPr>
            </w:pPr>
            <w:r>
              <w:rPr>
                <w:rFonts w:ascii="Verdana" w:eastAsia="Calibri" w:hAnsi="Verdana" w:cs="Arial"/>
                <w:lang w:val="pt-BR" w:bidi="en-US"/>
              </w:rPr>
              <w:t>8</w:t>
            </w:r>
          </w:p>
        </w:tc>
      </w:tr>
      <w:tr w:rsidR="005B5CEA" w:rsidRPr="003568CA" w14:paraId="27D3F3DA" w14:textId="77777777" w:rsidTr="00841D19">
        <w:trPr>
          <w:trHeight w:val="288"/>
        </w:trPr>
        <w:tc>
          <w:tcPr>
            <w:tcW w:w="956" w:type="dxa"/>
            <w:tcBorders>
              <w:top w:val="nil"/>
              <w:left w:val="single" w:sz="4" w:space="0" w:color="auto"/>
              <w:bottom w:val="single" w:sz="4" w:space="0" w:color="auto"/>
              <w:right w:val="single" w:sz="4" w:space="0" w:color="auto"/>
            </w:tcBorders>
            <w:shd w:val="clear" w:color="000000" w:fill="FFFFFF"/>
            <w:vAlign w:val="center"/>
          </w:tcPr>
          <w:p w14:paraId="3551856B" w14:textId="093EC4C5" w:rsidR="005B5CEA" w:rsidRPr="003568CA" w:rsidRDefault="005B5CEA" w:rsidP="00CC5909">
            <w:pPr>
              <w:jc w:val="center"/>
              <w:rPr>
                <w:b/>
                <w:bCs/>
                <w:color w:val="000000"/>
                <w:lang w:val="ro-RO"/>
              </w:rPr>
            </w:pPr>
            <w:r>
              <w:rPr>
                <w:b/>
                <w:bCs/>
                <w:color w:val="000000"/>
                <w:lang w:val="ro-RO"/>
              </w:rPr>
              <w:t>2</w:t>
            </w:r>
          </w:p>
        </w:tc>
        <w:tc>
          <w:tcPr>
            <w:tcW w:w="6401" w:type="dxa"/>
            <w:tcBorders>
              <w:top w:val="nil"/>
              <w:left w:val="nil"/>
              <w:bottom w:val="single" w:sz="4" w:space="0" w:color="auto"/>
              <w:right w:val="single" w:sz="4" w:space="0" w:color="auto"/>
            </w:tcBorders>
            <w:shd w:val="clear" w:color="000000" w:fill="FFFFFF"/>
            <w:vAlign w:val="center"/>
          </w:tcPr>
          <w:p w14:paraId="13783BBB" w14:textId="4C254A8E" w:rsidR="005B5CEA" w:rsidRPr="004F198B" w:rsidRDefault="004F198B" w:rsidP="00CC5909">
            <w:pPr>
              <w:rPr>
                <w:rFonts w:ascii="Verdana" w:eastAsia="Calibri" w:hAnsi="Verdana" w:cs="Arial"/>
                <w:lang w:val="pt-BR" w:bidi="en-US"/>
              </w:rPr>
            </w:pPr>
            <w:r w:rsidRPr="004F198B">
              <w:rPr>
                <w:rFonts w:ascii="Verdana" w:eastAsia="Calibri" w:hAnsi="Verdana" w:cs="Arial"/>
                <w:lang w:val="pt-BR" w:bidi="en-US"/>
              </w:rPr>
              <w:t xml:space="preserve">Chirie echipament tehnic (minim wifi, proiector, </w:t>
            </w:r>
            <w:r w:rsidR="00222912">
              <w:rPr>
                <w:rFonts w:ascii="Verdana" w:eastAsia="Calibri" w:hAnsi="Verdana" w:cs="Arial"/>
                <w:lang w:val="pt-BR" w:bidi="en-US"/>
              </w:rPr>
              <w:t xml:space="preserve">tablă </w:t>
            </w:r>
            <w:r w:rsidRPr="004F198B">
              <w:rPr>
                <w:rFonts w:ascii="Verdana" w:eastAsia="Calibri" w:hAnsi="Verdana" w:cs="Arial"/>
                <w:lang w:val="pt-BR" w:bidi="en-US"/>
              </w:rPr>
              <w:t>flipchart</w:t>
            </w:r>
            <w:r w:rsidR="00DA2D00">
              <w:rPr>
                <w:rFonts w:ascii="Verdana" w:eastAsia="Calibri" w:hAnsi="Verdana" w:cs="Arial"/>
                <w:lang w:val="pt-BR" w:bidi="en-US"/>
              </w:rPr>
              <w:t>)</w:t>
            </w:r>
          </w:p>
        </w:tc>
        <w:tc>
          <w:tcPr>
            <w:tcW w:w="1170" w:type="dxa"/>
            <w:tcBorders>
              <w:top w:val="nil"/>
              <w:left w:val="nil"/>
              <w:bottom w:val="single" w:sz="4" w:space="0" w:color="auto"/>
              <w:right w:val="single" w:sz="4" w:space="0" w:color="auto"/>
            </w:tcBorders>
            <w:shd w:val="clear" w:color="000000" w:fill="FFFFFF"/>
            <w:vAlign w:val="center"/>
          </w:tcPr>
          <w:p w14:paraId="069830F4" w14:textId="1E2EFDE9" w:rsidR="005B5CEA" w:rsidRPr="00D1749F" w:rsidRDefault="004F198B" w:rsidP="00CC5909">
            <w:pPr>
              <w:rPr>
                <w:rFonts w:ascii="Verdana" w:eastAsia="Calibri" w:hAnsi="Verdana" w:cs="Arial"/>
                <w:lang w:val="pt-BR" w:bidi="en-US"/>
              </w:rPr>
            </w:pPr>
            <w:r>
              <w:rPr>
                <w:rFonts w:ascii="Verdana" w:eastAsia="Calibri" w:hAnsi="Verdana" w:cs="Arial"/>
                <w:lang w:val="pt-BR" w:bidi="en-US"/>
              </w:rPr>
              <w:t>zi</w:t>
            </w:r>
          </w:p>
        </w:tc>
        <w:tc>
          <w:tcPr>
            <w:tcW w:w="1107" w:type="dxa"/>
            <w:tcBorders>
              <w:top w:val="nil"/>
              <w:left w:val="nil"/>
              <w:bottom w:val="single" w:sz="4" w:space="0" w:color="auto"/>
              <w:right w:val="single" w:sz="4" w:space="0" w:color="auto"/>
            </w:tcBorders>
            <w:shd w:val="clear" w:color="000000" w:fill="FFFFFF"/>
            <w:vAlign w:val="center"/>
          </w:tcPr>
          <w:p w14:paraId="179AC713" w14:textId="086E28F9" w:rsidR="005B5CEA" w:rsidRDefault="00222912" w:rsidP="00EE0FF2">
            <w:pPr>
              <w:jc w:val="center"/>
              <w:rPr>
                <w:rFonts w:ascii="Verdana" w:eastAsia="Calibri" w:hAnsi="Verdana" w:cs="Arial"/>
                <w:lang w:val="pt-BR" w:bidi="en-US"/>
              </w:rPr>
            </w:pPr>
            <w:r>
              <w:rPr>
                <w:rFonts w:ascii="Verdana" w:eastAsia="Calibri" w:hAnsi="Verdana" w:cs="Arial"/>
                <w:lang w:val="pt-BR" w:bidi="en-US"/>
              </w:rPr>
              <w:t>8</w:t>
            </w:r>
          </w:p>
        </w:tc>
      </w:tr>
      <w:tr w:rsidR="00F925F3" w:rsidRPr="007A61AE" w14:paraId="47E39B6F" w14:textId="77777777" w:rsidTr="00CC5909">
        <w:trPr>
          <w:trHeight w:val="288"/>
        </w:trPr>
        <w:tc>
          <w:tcPr>
            <w:tcW w:w="9634" w:type="dxa"/>
            <w:gridSpan w:val="4"/>
            <w:tcBorders>
              <w:top w:val="single" w:sz="4" w:space="0" w:color="auto"/>
              <w:left w:val="single" w:sz="4" w:space="0" w:color="auto"/>
              <w:bottom w:val="single" w:sz="4" w:space="0" w:color="auto"/>
              <w:right w:val="single" w:sz="4" w:space="0" w:color="000000"/>
            </w:tcBorders>
            <w:shd w:val="clear" w:color="000000" w:fill="D9E2F3"/>
            <w:vAlign w:val="center"/>
            <w:hideMark/>
          </w:tcPr>
          <w:p w14:paraId="23A9E5DA" w14:textId="77777777" w:rsidR="00F925F3" w:rsidRPr="00012740" w:rsidRDefault="00F925F3" w:rsidP="00CC5909">
            <w:pPr>
              <w:jc w:val="center"/>
              <w:rPr>
                <w:rFonts w:ascii="Verdana" w:eastAsia="Calibri" w:hAnsi="Verdana" w:cs="Arial"/>
                <w:b/>
                <w:bCs/>
                <w:lang w:val="pt-BR" w:bidi="en-US"/>
              </w:rPr>
            </w:pPr>
            <w:r w:rsidRPr="00012740">
              <w:rPr>
                <w:rFonts w:ascii="Verdana" w:eastAsia="Calibri" w:hAnsi="Verdana" w:cs="Arial"/>
                <w:b/>
                <w:bCs/>
                <w:lang w:val="pt-BR" w:bidi="en-US"/>
              </w:rPr>
              <w:t>II.              Servicii de alimentație participanți</w:t>
            </w:r>
          </w:p>
        </w:tc>
      </w:tr>
      <w:tr w:rsidR="00AC7044" w:rsidRPr="003568CA" w14:paraId="581245B1" w14:textId="77777777" w:rsidTr="00841D19">
        <w:trPr>
          <w:trHeight w:val="288"/>
        </w:trPr>
        <w:tc>
          <w:tcPr>
            <w:tcW w:w="956" w:type="dxa"/>
            <w:tcBorders>
              <w:top w:val="nil"/>
              <w:left w:val="single" w:sz="4" w:space="0" w:color="auto"/>
              <w:bottom w:val="single" w:sz="4" w:space="0" w:color="auto"/>
              <w:right w:val="single" w:sz="4" w:space="0" w:color="auto"/>
            </w:tcBorders>
            <w:vAlign w:val="center"/>
            <w:hideMark/>
          </w:tcPr>
          <w:p w14:paraId="01CED6DB" w14:textId="77777777" w:rsidR="00AC7044" w:rsidRPr="003568CA" w:rsidRDefault="00AC7044" w:rsidP="00CC5909">
            <w:pPr>
              <w:jc w:val="center"/>
              <w:rPr>
                <w:b/>
                <w:bCs/>
                <w:color w:val="000000"/>
              </w:rPr>
            </w:pPr>
            <w:r>
              <w:rPr>
                <w:b/>
                <w:bCs/>
                <w:color w:val="000000"/>
              </w:rPr>
              <w:t>3</w:t>
            </w:r>
          </w:p>
        </w:tc>
        <w:tc>
          <w:tcPr>
            <w:tcW w:w="6401" w:type="dxa"/>
            <w:tcBorders>
              <w:top w:val="nil"/>
              <w:left w:val="nil"/>
              <w:bottom w:val="single" w:sz="4" w:space="0" w:color="auto"/>
              <w:right w:val="single" w:sz="4" w:space="0" w:color="auto"/>
            </w:tcBorders>
            <w:vAlign w:val="center"/>
            <w:hideMark/>
          </w:tcPr>
          <w:p w14:paraId="3EAAFF6F" w14:textId="552350FD" w:rsidR="00AF735C" w:rsidRDefault="00AC7044" w:rsidP="004A6688">
            <w:pPr>
              <w:rPr>
                <w:rFonts w:ascii="Verdana" w:eastAsia="Calibri" w:hAnsi="Verdana" w:cs="Arial"/>
                <w:lang w:val="pt-BR" w:bidi="en-US"/>
              </w:rPr>
            </w:pPr>
            <w:r w:rsidRPr="004A6688">
              <w:rPr>
                <w:rFonts w:ascii="Verdana" w:eastAsia="Calibri" w:hAnsi="Verdana" w:cs="Arial"/>
                <w:lang w:val="pt-BR" w:bidi="en-US"/>
              </w:rPr>
              <w:t>Prânz (</w:t>
            </w:r>
            <w:r w:rsidR="005152D3">
              <w:rPr>
                <w:rFonts w:ascii="Verdana" w:eastAsia="Calibri" w:hAnsi="Verdana" w:cs="Arial"/>
                <w:lang w:val="pt-BR" w:bidi="en-US"/>
              </w:rPr>
              <w:t>cî</w:t>
            </w:r>
            <w:r w:rsidR="005152D3">
              <w:rPr>
                <w:rFonts w:ascii="Verdana" w:eastAsia="Calibri" w:hAnsi="Verdana" w:cs="Arial"/>
                <w:lang w:val="ro-MD" w:bidi="en-US"/>
              </w:rPr>
              <w:t xml:space="preserve">te </w:t>
            </w:r>
            <w:r w:rsidRPr="004A6688">
              <w:rPr>
                <w:rFonts w:ascii="Verdana" w:eastAsia="Calibri" w:hAnsi="Verdana" w:cs="Arial"/>
                <w:lang w:val="pt-BR" w:bidi="en-US"/>
              </w:rPr>
              <w:t>1</w:t>
            </w:r>
            <w:r w:rsidR="005152D3">
              <w:rPr>
                <w:rFonts w:ascii="Verdana" w:eastAsia="Calibri" w:hAnsi="Verdana" w:cs="Arial"/>
                <w:lang w:val="pt-BR" w:bidi="en-US"/>
              </w:rPr>
              <w:t xml:space="preserve">prânz per </w:t>
            </w:r>
            <w:r w:rsidRPr="004A6688">
              <w:rPr>
                <w:rFonts w:ascii="Verdana" w:eastAsia="Calibri" w:hAnsi="Verdana" w:cs="Arial"/>
                <w:lang w:val="pt-BR" w:bidi="en-US"/>
              </w:rPr>
              <w:t>zi</w:t>
            </w:r>
            <w:r w:rsidR="005152D3">
              <w:rPr>
                <w:rFonts w:ascii="Verdana" w:eastAsia="Calibri" w:hAnsi="Verdana" w:cs="Arial"/>
                <w:lang w:val="pt-BR" w:bidi="en-US"/>
              </w:rPr>
              <w:t xml:space="preserve"> pentru 24 persoane</w:t>
            </w:r>
            <w:r w:rsidR="004A6688">
              <w:rPr>
                <w:rFonts w:ascii="Verdana" w:eastAsia="Calibri" w:hAnsi="Verdana" w:cs="Arial"/>
                <w:lang w:val="pt-BR" w:bidi="en-US"/>
              </w:rPr>
              <w:t>)</w:t>
            </w:r>
          </w:p>
          <w:p w14:paraId="2BAE7036" w14:textId="77777777" w:rsidR="00AF14C7" w:rsidRDefault="00AF14C7" w:rsidP="004A6688">
            <w:pPr>
              <w:rPr>
                <w:rFonts w:ascii="Verdana" w:eastAsia="Calibri" w:hAnsi="Verdana" w:cs="Arial"/>
                <w:lang w:val="pt-BR" w:bidi="en-US"/>
              </w:rPr>
            </w:pPr>
          </w:p>
          <w:p w14:paraId="5F04E9B1" w14:textId="77777777" w:rsidR="00AF14C7" w:rsidRDefault="00AF14C7" w:rsidP="004A6688">
            <w:pPr>
              <w:rPr>
                <w:rFonts w:ascii="Verdana" w:eastAsia="Calibri" w:hAnsi="Verdana" w:cs="Arial"/>
                <w:lang w:val="pt-BR" w:bidi="en-US"/>
              </w:rPr>
            </w:pPr>
            <w:r>
              <w:rPr>
                <w:rFonts w:ascii="Verdana" w:eastAsia="Calibri" w:hAnsi="Verdana" w:cs="Arial"/>
                <w:lang w:val="pt-BR" w:bidi="en-US"/>
              </w:rPr>
              <w:t xml:space="preserve">- </w:t>
            </w:r>
            <w:r w:rsidRPr="00AF14C7">
              <w:rPr>
                <w:rFonts w:ascii="Verdana" w:eastAsia="Calibri" w:hAnsi="Verdana" w:cs="Arial"/>
                <w:lang w:val="pt-BR" w:bidi="en-US"/>
              </w:rPr>
              <w:t>Fel I;</w:t>
            </w:r>
          </w:p>
          <w:p w14:paraId="58EF7A6F" w14:textId="77777777" w:rsidR="00AF14C7" w:rsidRDefault="00AF14C7" w:rsidP="004A6688">
            <w:pPr>
              <w:rPr>
                <w:rFonts w:ascii="Verdana" w:eastAsia="Calibri" w:hAnsi="Verdana" w:cs="Arial"/>
                <w:lang w:val="pt-BR" w:bidi="en-US"/>
              </w:rPr>
            </w:pPr>
            <w:r w:rsidRPr="00AF14C7">
              <w:rPr>
                <w:rFonts w:ascii="Verdana" w:eastAsia="Calibri" w:hAnsi="Verdana" w:cs="Arial"/>
                <w:lang w:val="pt-BR" w:bidi="en-US"/>
              </w:rPr>
              <w:t>- Fel II (fel de bază; salată);</w:t>
            </w:r>
          </w:p>
          <w:p w14:paraId="2A1CC556" w14:textId="77777777" w:rsidR="00AF14C7" w:rsidRDefault="00AF14C7" w:rsidP="004A6688">
            <w:pPr>
              <w:rPr>
                <w:rFonts w:ascii="Verdana" w:eastAsia="Calibri" w:hAnsi="Verdana" w:cs="Arial"/>
                <w:lang w:val="pt-BR" w:bidi="en-US"/>
              </w:rPr>
            </w:pPr>
            <w:r w:rsidRPr="00AF14C7">
              <w:rPr>
                <w:rFonts w:ascii="Verdana" w:eastAsia="Calibri" w:hAnsi="Verdana" w:cs="Arial"/>
                <w:lang w:val="pt-BR" w:bidi="en-US"/>
              </w:rPr>
              <w:t>- Băutură (compot sau suc);</w:t>
            </w:r>
          </w:p>
          <w:p w14:paraId="771547C0" w14:textId="2CCB39A1" w:rsidR="00AF14C7" w:rsidRPr="00D1749F" w:rsidRDefault="00AF14C7" w:rsidP="004A6688">
            <w:pPr>
              <w:rPr>
                <w:rFonts w:ascii="Verdana" w:eastAsia="Calibri" w:hAnsi="Verdana" w:cs="Arial"/>
                <w:lang w:val="pt-BR" w:bidi="en-US"/>
              </w:rPr>
            </w:pPr>
            <w:r w:rsidRPr="00AF14C7">
              <w:rPr>
                <w:rFonts w:ascii="Verdana" w:eastAsia="Calibri" w:hAnsi="Verdana" w:cs="Arial"/>
                <w:lang w:val="pt-BR" w:bidi="en-US"/>
              </w:rPr>
              <w:t>- Pâine</w:t>
            </w:r>
          </w:p>
        </w:tc>
        <w:tc>
          <w:tcPr>
            <w:tcW w:w="1170" w:type="dxa"/>
            <w:tcBorders>
              <w:top w:val="nil"/>
              <w:left w:val="nil"/>
              <w:bottom w:val="single" w:sz="4" w:space="0" w:color="auto"/>
              <w:right w:val="single" w:sz="4" w:space="0" w:color="auto"/>
            </w:tcBorders>
            <w:vAlign w:val="center"/>
            <w:hideMark/>
          </w:tcPr>
          <w:p w14:paraId="066E99CD" w14:textId="77777777" w:rsidR="00AC7044" w:rsidRPr="00D1749F" w:rsidRDefault="00AC7044" w:rsidP="00CC5909">
            <w:pPr>
              <w:rPr>
                <w:rFonts w:ascii="Verdana" w:eastAsia="Calibri" w:hAnsi="Verdana" w:cs="Arial"/>
                <w:lang w:val="pt-BR" w:bidi="en-US"/>
              </w:rPr>
            </w:pPr>
            <w:r w:rsidRPr="00D1749F">
              <w:rPr>
                <w:rFonts w:ascii="Verdana" w:eastAsia="Calibri" w:hAnsi="Verdana" w:cs="Arial"/>
                <w:lang w:val="pt-BR" w:bidi="en-US"/>
              </w:rPr>
              <w:t>persoane</w:t>
            </w:r>
          </w:p>
        </w:tc>
        <w:tc>
          <w:tcPr>
            <w:tcW w:w="1107" w:type="dxa"/>
            <w:tcBorders>
              <w:top w:val="nil"/>
              <w:left w:val="nil"/>
              <w:bottom w:val="single" w:sz="4" w:space="0" w:color="auto"/>
              <w:right w:val="single" w:sz="4" w:space="0" w:color="auto"/>
            </w:tcBorders>
            <w:vAlign w:val="center"/>
            <w:hideMark/>
          </w:tcPr>
          <w:p w14:paraId="044EA4BB" w14:textId="34E3E3AF" w:rsidR="00AC7044" w:rsidRPr="00D1749F" w:rsidRDefault="00F00394" w:rsidP="00AC7044">
            <w:pPr>
              <w:jc w:val="right"/>
              <w:rPr>
                <w:rFonts w:ascii="Verdana" w:eastAsia="Calibri" w:hAnsi="Verdana" w:cs="Arial"/>
                <w:lang w:val="pt-BR" w:bidi="en-US"/>
              </w:rPr>
            </w:pPr>
            <w:r>
              <w:rPr>
                <w:rFonts w:ascii="Verdana" w:eastAsia="Calibri" w:hAnsi="Verdana" w:cs="Arial"/>
                <w:lang w:val="pt-BR" w:bidi="en-US"/>
              </w:rPr>
              <w:t>192</w:t>
            </w:r>
          </w:p>
        </w:tc>
      </w:tr>
      <w:tr w:rsidR="00AC7044" w:rsidRPr="003568CA" w14:paraId="0ED1AB38" w14:textId="77777777" w:rsidTr="00841D19">
        <w:trPr>
          <w:trHeight w:val="288"/>
        </w:trPr>
        <w:tc>
          <w:tcPr>
            <w:tcW w:w="956" w:type="dxa"/>
            <w:tcBorders>
              <w:top w:val="nil"/>
              <w:left w:val="single" w:sz="4" w:space="0" w:color="auto"/>
              <w:bottom w:val="single" w:sz="4" w:space="0" w:color="auto"/>
              <w:right w:val="single" w:sz="4" w:space="0" w:color="auto"/>
            </w:tcBorders>
            <w:vAlign w:val="center"/>
            <w:hideMark/>
          </w:tcPr>
          <w:p w14:paraId="50087423" w14:textId="77777777" w:rsidR="00AC7044" w:rsidRPr="003568CA" w:rsidRDefault="00AC7044" w:rsidP="00CC5909">
            <w:pPr>
              <w:jc w:val="center"/>
              <w:rPr>
                <w:b/>
                <w:bCs/>
                <w:color w:val="000000"/>
              </w:rPr>
            </w:pPr>
            <w:r>
              <w:rPr>
                <w:b/>
                <w:bCs/>
                <w:color w:val="000000"/>
              </w:rPr>
              <w:t>4</w:t>
            </w:r>
          </w:p>
        </w:tc>
        <w:tc>
          <w:tcPr>
            <w:tcW w:w="6401" w:type="dxa"/>
            <w:tcBorders>
              <w:top w:val="nil"/>
              <w:left w:val="nil"/>
              <w:bottom w:val="single" w:sz="4" w:space="0" w:color="auto"/>
              <w:right w:val="single" w:sz="4" w:space="0" w:color="auto"/>
            </w:tcBorders>
            <w:vAlign w:val="center"/>
            <w:hideMark/>
          </w:tcPr>
          <w:p w14:paraId="2217DAA0" w14:textId="0ED2862B" w:rsidR="00AC6179" w:rsidRDefault="00AC7044" w:rsidP="00761B05">
            <w:pPr>
              <w:rPr>
                <w:rFonts w:ascii="Verdana" w:eastAsia="Calibri" w:hAnsi="Verdana" w:cs="Arial"/>
                <w:lang w:val="pt-BR" w:bidi="en-US"/>
              </w:rPr>
            </w:pPr>
            <w:r w:rsidRPr="004A6688">
              <w:rPr>
                <w:rFonts w:ascii="Verdana" w:eastAsia="Calibri" w:hAnsi="Verdana" w:cs="Arial"/>
                <w:lang w:val="pt-BR" w:bidi="en-US"/>
              </w:rPr>
              <w:t>Pauză de cafea (</w:t>
            </w:r>
            <w:r w:rsidR="005152D3">
              <w:rPr>
                <w:rFonts w:ascii="Verdana" w:eastAsia="Calibri" w:hAnsi="Verdana" w:cs="Arial"/>
                <w:lang w:val="pt-BR" w:bidi="en-US"/>
              </w:rPr>
              <w:t>cî</w:t>
            </w:r>
            <w:r w:rsidR="005152D3">
              <w:rPr>
                <w:rFonts w:ascii="Verdana" w:eastAsia="Calibri" w:hAnsi="Verdana" w:cs="Arial"/>
                <w:lang w:val="ro-MD" w:bidi="en-US"/>
              </w:rPr>
              <w:t xml:space="preserve">te </w:t>
            </w:r>
            <w:r w:rsidR="005152D3">
              <w:rPr>
                <w:rFonts w:ascii="Verdana" w:eastAsia="Calibri" w:hAnsi="Verdana" w:cs="Arial"/>
                <w:lang w:val="pt-BR" w:bidi="en-US"/>
              </w:rPr>
              <w:t xml:space="preserve">2 pauze per </w:t>
            </w:r>
            <w:r w:rsidR="005152D3" w:rsidRPr="004A6688">
              <w:rPr>
                <w:rFonts w:ascii="Verdana" w:eastAsia="Calibri" w:hAnsi="Verdana" w:cs="Arial"/>
                <w:lang w:val="pt-BR" w:bidi="en-US"/>
              </w:rPr>
              <w:t>zi</w:t>
            </w:r>
            <w:r w:rsidR="005152D3">
              <w:rPr>
                <w:rFonts w:ascii="Verdana" w:eastAsia="Calibri" w:hAnsi="Verdana" w:cs="Arial"/>
                <w:lang w:val="pt-BR" w:bidi="en-US"/>
              </w:rPr>
              <w:t xml:space="preserve"> pentru 24 persoane</w:t>
            </w:r>
            <w:r w:rsidRPr="004A6688">
              <w:rPr>
                <w:rFonts w:ascii="Verdana" w:eastAsia="Calibri" w:hAnsi="Verdana" w:cs="Arial"/>
                <w:lang w:val="pt-BR" w:bidi="en-US"/>
              </w:rPr>
              <w:t>)</w:t>
            </w:r>
          </w:p>
          <w:p w14:paraId="151C074A" w14:textId="77777777" w:rsidR="000B3B7C" w:rsidRDefault="000B3B7C" w:rsidP="00761B05">
            <w:pPr>
              <w:rPr>
                <w:rFonts w:ascii="Verdana" w:eastAsia="Calibri" w:hAnsi="Verdana" w:cs="Arial"/>
                <w:lang w:val="pt-BR" w:bidi="en-US"/>
              </w:rPr>
            </w:pPr>
            <w:r w:rsidRPr="000B3B7C">
              <w:rPr>
                <w:rFonts w:ascii="Verdana" w:eastAsia="Calibri" w:hAnsi="Verdana" w:cs="Arial"/>
                <w:lang w:val="pt-BR" w:bidi="en-US"/>
              </w:rPr>
              <w:t>- Ceai, cafea;</w:t>
            </w:r>
          </w:p>
          <w:p w14:paraId="005F5DA5" w14:textId="77777777" w:rsidR="000B3B7C" w:rsidRDefault="000B3B7C" w:rsidP="00761B05">
            <w:pPr>
              <w:rPr>
                <w:rFonts w:ascii="Verdana" w:eastAsia="Calibri" w:hAnsi="Verdana" w:cs="Arial"/>
                <w:lang w:val="pt-BR" w:bidi="en-US"/>
              </w:rPr>
            </w:pPr>
            <w:r w:rsidRPr="000B3B7C">
              <w:rPr>
                <w:rFonts w:ascii="Verdana" w:eastAsia="Calibri" w:hAnsi="Verdana" w:cs="Arial"/>
                <w:lang w:val="pt-BR" w:bidi="en-US"/>
              </w:rPr>
              <w:t>- Gustări sărate/dulci (non biscuiți);</w:t>
            </w:r>
          </w:p>
          <w:p w14:paraId="6F5C3E93" w14:textId="65982508" w:rsidR="000B3B7C" w:rsidRPr="00D1749F" w:rsidRDefault="000B3B7C" w:rsidP="00761B05">
            <w:pPr>
              <w:rPr>
                <w:rFonts w:ascii="Verdana" w:eastAsia="Calibri" w:hAnsi="Verdana" w:cs="Arial"/>
                <w:lang w:val="pt-BR" w:bidi="en-US"/>
              </w:rPr>
            </w:pPr>
            <w:r w:rsidRPr="000B3B7C">
              <w:rPr>
                <w:rFonts w:ascii="Verdana" w:eastAsia="Calibri" w:hAnsi="Verdana" w:cs="Arial"/>
                <w:lang w:val="pt-BR" w:bidi="en-US"/>
              </w:rPr>
              <w:t>- Biscuiți</w:t>
            </w:r>
          </w:p>
        </w:tc>
        <w:tc>
          <w:tcPr>
            <w:tcW w:w="1170" w:type="dxa"/>
            <w:tcBorders>
              <w:top w:val="nil"/>
              <w:left w:val="nil"/>
              <w:bottom w:val="single" w:sz="4" w:space="0" w:color="auto"/>
              <w:right w:val="single" w:sz="4" w:space="0" w:color="auto"/>
            </w:tcBorders>
            <w:vAlign w:val="center"/>
            <w:hideMark/>
          </w:tcPr>
          <w:p w14:paraId="40D981C4" w14:textId="77777777" w:rsidR="00AC7044" w:rsidRPr="00D1749F" w:rsidRDefault="00AC7044" w:rsidP="00CC5909">
            <w:pPr>
              <w:rPr>
                <w:rFonts w:ascii="Verdana" w:eastAsia="Calibri" w:hAnsi="Verdana" w:cs="Arial"/>
                <w:lang w:val="pt-BR" w:bidi="en-US"/>
              </w:rPr>
            </w:pPr>
            <w:r w:rsidRPr="00D1749F">
              <w:rPr>
                <w:rFonts w:ascii="Verdana" w:eastAsia="Calibri" w:hAnsi="Verdana" w:cs="Arial"/>
                <w:lang w:val="pt-BR" w:bidi="en-US"/>
              </w:rPr>
              <w:t>persoane</w:t>
            </w:r>
          </w:p>
        </w:tc>
        <w:tc>
          <w:tcPr>
            <w:tcW w:w="1107" w:type="dxa"/>
            <w:tcBorders>
              <w:top w:val="nil"/>
              <w:left w:val="nil"/>
              <w:bottom w:val="single" w:sz="4" w:space="0" w:color="auto"/>
              <w:right w:val="single" w:sz="4" w:space="0" w:color="auto"/>
            </w:tcBorders>
            <w:vAlign w:val="center"/>
            <w:hideMark/>
          </w:tcPr>
          <w:p w14:paraId="70FC017A" w14:textId="777DC05B" w:rsidR="00AC7044" w:rsidRPr="00D1749F" w:rsidRDefault="00D947DA" w:rsidP="00AC7044">
            <w:pPr>
              <w:jc w:val="right"/>
              <w:rPr>
                <w:rFonts w:ascii="Verdana" w:eastAsia="Calibri" w:hAnsi="Verdana" w:cs="Arial"/>
                <w:lang w:val="pt-BR" w:bidi="en-US"/>
              </w:rPr>
            </w:pPr>
            <w:r>
              <w:rPr>
                <w:rFonts w:ascii="Verdana" w:eastAsia="Calibri" w:hAnsi="Verdana" w:cs="Arial"/>
                <w:lang w:val="pt-BR" w:bidi="en-US"/>
              </w:rPr>
              <w:t>384</w:t>
            </w:r>
          </w:p>
        </w:tc>
      </w:tr>
      <w:tr w:rsidR="00AC7044" w:rsidRPr="003568CA" w14:paraId="3FF331B5" w14:textId="77777777" w:rsidTr="00841D19">
        <w:trPr>
          <w:trHeight w:val="288"/>
        </w:trPr>
        <w:tc>
          <w:tcPr>
            <w:tcW w:w="956" w:type="dxa"/>
            <w:tcBorders>
              <w:top w:val="nil"/>
              <w:left w:val="single" w:sz="4" w:space="0" w:color="auto"/>
              <w:bottom w:val="single" w:sz="4" w:space="0" w:color="auto"/>
              <w:right w:val="single" w:sz="4" w:space="0" w:color="auto"/>
            </w:tcBorders>
            <w:vAlign w:val="center"/>
            <w:hideMark/>
          </w:tcPr>
          <w:p w14:paraId="1CA24D9A" w14:textId="77777777" w:rsidR="00AC7044" w:rsidRPr="003568CA" w:rsidRDefault="00AC7044" w:rsidP="00CC5909">
            <w:pPr>
              <w:jc w:val="center"/>
              <w:rPr>
                <w:b/>
                <w:bCs/>
                <w:color w:val="000000"/>
              </w:rPr>
            </w:pPr>
            <w:r>
              <w:rPr>
                <w:b/>
                <w:bCs/>
                <w:color w:val="000000"/>
              </w:rPr>
              <w:t>5</w:t>
            </w:r>
          </w:p>
        </w:tc>
        <w:tc>
          <w:tcPr>
            <w:tcW w:w="6401" w:type="dxa"/>
            <w:tcBorders>
              <w:top w:val="nil"/>
              <w:left w:val="nil"/>
              <w:bottom w:val="single" w:sz="4" w:space="0" w:color="auto"/>
              <w:right w:val="single" w:sz="4" w:space="0" w:color="auto"/>
            </w:tcBorders>
            <w:vAlign w:val="center"/>
            <w:hideMark/>
          </w:tcPr>
          <w:p w14:paraId="1987C0A6" w14:textId="3D71E5FB" w:rsidR="00AC7044" w:rsidRPr="00D1749F" w:rsidRDefault="00AC7044" w:rsidP="00CC5909">
            <w:pPr>
              <w:rPr>
                <w:rFonts w:ascii="Verdana" w:eastAsia="Calibri" w:hAnsi="Verdana" w:cs="Arial"/>
                <w:lang w:val="pt-BR" w:bidi="en-US"/>
              </w:rPr>
            </w:pPr>
            <w:r w:rsidRPr="004A6688">
              <w:rPr>
                <w:rFonts w:ascii="Verdana" w:eastAsia="Calibri" w:hAnsi="Verdana" w:cs="Arial"/>
                <w:lang w:val="pt-BR" w:bidi="en-US"/>
              </w:rPr>
              <w:t>Apă plată</w:t>
            </w:r>
            <w:r w:rsidRPr="00D1749F">
              <w:rPr>
                <w:rFonts w:ascii="Verdana" w:eastAsia="Calibri" w:hAnsi="Verdana" w:cs="Arial"/>
                <w:lang w:val="pt-BR" w:bidi="en-US"/>
              </w:rPr>
              <w:t xml:space="preserve"> de 0,5 L (</w:t>
            </w:r>
            <w:r w:rsidR="005152D3">
              <w:rPr>
                <w:rFonts w:ascii="Verdana" w:eastAsia="Calibri" w:hAnsi="Verdana" w:cs="Arial"/>
                <w:lang w:val="pt-BR" w:bidi="en-US"/>
              </w:rPr>
              <w:t xml:space="preserve">cîte </w:t>
            </w:r>
            <w:r w:rsidRPr="00D1749F">
              <w:rPr>
                <w:rFonts w:ascii="Verdana" w:eastAsia="Calibri" w:hAnsi="Verdana" w:cs="Arial"/>
                <w:lang w:val="pt-BR" w:bidi="en-US"/>
              </w:rPr>
              <w:t>2</w:t>
            </w:r>
            <w:r w:rsidR="005152D3">
              <w:rPr>
                <w:rFonts w:ascii="Verdana" w:eastAsia="Calibri" w:hAnsi="Verdana" w:cs="Arial"/>
                <w:lang w:val="pt-BR" w:bidi="en-US"/>
              </w:rPr>
              <w:t xml:space="preserve"> sticle per zi per persoană pentru 24 persoane</w:t>
            </w:r>
            <w:r w:rsidRPr="00D1749F">
              <w:rPr>
                <w:rFonts w:ascii="Verdana" w:eastAsia="Calibri" w:hAnsi="Verdana" w:cs="Arial"/>
                <w:lang w:val="pt-BR" w:bidi="en-US"/>
              </w:rPr>
              <w:t>)</w:t>
            </w:r>
          </w:p>
        </w:tc>
        <w:tc>
          <w:tcPr>
            <w:tcW w:w="1170" w:type="dxa"/>
            <w:tcBorders>
              <w:top w:val="nil"/>
              <w:left w:val="nil"/>
              <w:bottom w:val="single" w:sz="4" w:space="0" w:color="auto"/>
              <w:right w:val="single" w:sz="4" w:space="0" w:color="auto"/>
            </w:tcBorders>
            <w:vAlign w:val="center"/>
            <w:hideMark/>
          </w:tcPr>
          <w:p w14:paraId="07F66086" w14:textId="77777777" w:rsidR="00AC7044" w:rsidRPr="00D1749F" w:rsidRDefault="00AC7044" w:rsidP="00CC5909">
            <w:pPr>
              <w:rPr>
                <w:rFonts w:ascii="Verdana" w:eastAsia="Calibri" w:hAnsi="Verdana" w:cs="Arial"/>
                <w:lang w:val="pt-BR" w:bidi="en-US"/>
              </w:rPr>
            </w:pPr>
            <w:r w:rsidRPr="00D1749F">
              <w:rPr>
                <w:rFonts w:ascii="Verdana" w:eastAsia="Calibri" w:hAnsi="Verdana" w:cs="Arial"/>
                <w:lang w:val="pt-BR" w:bidi="en-US"/>
              </w:rPr>
              <w:t>unități</w:t>
            </w:r>
          </w:p>
        </w:tc>
        <w:tc>
          <w:tcPr>
            <w:tcW w:w="1107" w:type="dxa"/>
            <w:tcBorders>
              <w:top w:val="nil"/>
              <w:left w:val="nil"/>
              <w:bottom w:val="single" w:sz="4" w:space="0" w:color="auto"/>
              <w:right w:val="single" w:sz="4" w:space="0" w:color="auto"/>
            </w:tcBorders>
            <w:vAlign w:val="center"/>
            <w:hideMark/>
          </w:tcPr>
          <w:p w14:paraId="0DF660FB" w14:textId="34F21990" w:rsidR="00AC7044" w:rsidRPr="00D1749F" w:rsidRDefault="00D947DA" w:rsidP="00AC7044">
            <w:pPr>
              <w:jc w:val="right"/>
              <w:rPr>
                <w:rFonts w:ascii="Verdana" w:eastAsia="Calibri" w:hAnsi="Verdana" w:cs="Arial"/>
                <w:lang w:val="pt-BR" w:bidi="en-US"/>
              </w:rPr>
            </w:pPr>
            <w:r>
              <w:rPr>
                <w:rFonts w:ascii="Verdana" w:eastAsia="Calibri" w:hAnsi="Verdana" w:cs="Arial"/>
                <w:lang w:val="pt-BR" w:bidi="en-US"/>
              </w:rPr>
              <w:t>384</w:t>
            </w:r>
          </w:p>
        </w:tc>
      </w:tr>
    </w:tbl>
    <w:p w14:paraId="0824086E" w14:textId="77777777" w:rsidR="00B966F2" w:rsidRDefault="00B966F2" w:rsidP="005155C0">
      <w:pPr>
        <w:pStyle w:val="BodyText"/>
        <w:spacing w:before="8"/>
        <w:rPr>
          <w:rFonts w:ascii="Verdana" w:hAnsi="Verdana" w:cs="Arial"/>
          <w:b/>
          <w:bCs/>
          <w:sz w:val="20"/>
          <w:szCs w:val="20"/>
        </w:rPr>
      </w:pPr>
    </w:p>
    <w:p w14:paraId="4D85CEFC" w14:textId="77777777" w:rsidR="000B3B7C" w:rsidRPr="00D1043B" w:rsidRDefault="000B3B7C" w:rsidP="005155C0">
      <w:pPr>
        <w:pStyle w:val="BodyText"/>
        <w:spacing w:before="8"/>
        <w:rPr>
          <w:rFonts w:ascii="Verdana" w:hAnsi="Verdana" w:cs="Arial"/>
          <w:b/>
          <w:bCs/>
          <w:color w:val="FF0000"/>
          <w:sz w:val="20"/>
          <w:szCs w:val="20"/>
        </w:rPr>
      </w:pPr>
      <w:r w:rsidRPr="00D1043B">
        <w:rPr>
          <w:rFonts w:ascii="Verdana" w:hAnsi="Verdana" w:cs="Arial"/>
          <w:b/>
          <w:bCs/>
          <w:color w:val="FF0000"/>
          <w:sz w:val="20"/>
          <w:szCs w:val="20"/>
        </w:rPr>
        <w:t xml:space="preserve">Notă:  </w:t>
      </w:r>
    </w:p>
    <w:p w14:paraId="5C0DAAD0" w14:textId="1C895D15" w:rsidR="000B3B7C" w:rsidRDefault="000B3B7C" w:rsidP="005155C0">
      <w:pPr>
        <w:pStyle w:val="BodyText"/>
        <w:spacing w:before="8"/>
        <w:rPr>
          <w:rFonts w:ascii="Verdana" w:hAnsi="Verdana" w:cs="Arial"/>
          <w:sz w:val="20"/>
          <w:szCs w:val="20"/>
        </w:rPr>
      </w:pPr>
      <w:r w:rsidRPr="000B3B7C">
        <w:rPr>
          <w:rFonts w:ascii="Verdana" w:hAnsi="Verdana" w:cs="Arial"/>
          <w:sz w:val="20"/>
          <w:szCs w:val="20"/>
        </w:rPr>
        <w:t>*Oferta financiară va fi prezentată doar în lei moldovenești (MDL), fără TVA</w:t>
      </w:r>
      <w:r w:rsidR="00AE0836">
        <w:rPr>
          <w:rFonts w:ascii="Verdana" w:hAnsi="Verdana" w:cs="Arial"/>
          <w:sz w:val="20"/>
          <w:szCs w:val="20"/>
        </w:rPr>
        <w:t xml:space="preserve"> conform Formularului A (Anexa 1 la CDO)</w:t>
      </w:r>
      <w:r w:rsidRPr="000B3B7C">
        <w:rPr>
          <w:rFonts w:ascii="Verdana" w:hAnsi="Verdana" w:cs="Arial"/>
          <w:sz w:val="20"/>
          <w:szCs w:val="20"/>
        </w:rPr>
        <w:t>. La ofertă se vor anexa adițional meniurile propuse pentru prânz</w:t>
      </w:r>
      <w:r w:rsidR="00D1043B">
        <w:rPr>
          <w:rFonts w:ascii="Verdana" w:hAnsi="Verdana" w:cs="Arial"/>
          <w:sz w:val="20"/>
          <w:szCs w:val="20"/>
        </w:rPr>
        <w:t xml:space="preserve"> </w:t>
      </w:r>
      <w:r w:rsidR="00D1043B">
        <w:rPr>
          <w:rFonts w:ascii="Verdana" w:hAnsi="Verdana" w:cs="Arial"/>
          <w:sz w:val="20"/>
          <w:szCs w:val="20"/>
          <w:lang w:val="ro-MD"/>
        </w:rPr>
        <w:t>și</w:t>
      </w:r>
      <w:r w:rsidRPr="000B3B7C">
        <w:rPr>
          <w:rFonts w:ascii="Verdana" w:hAnsi="Verdana" w:cs="Arial"/>
          <w:sz w:val="20"/>
          <w:szCs w:val="20"/>
        </w:rPr>
        <w:t xml:space="preserve"> pauză de cafea.</w:t>
      </w:r>
    </w:p>
    <w:p w14:paraId="3B895DA3" w14:textId="5CC4A1BB" w:rsidR="000B3B7C" w:rsidRDefault="00D1043B" w:rsidP="005155C0">
      <w:pPr>
        <w:pStyle w:val="BodyText"/>
        <w:spacing w:before="8"/>
        <w:rPr>
          <w:rFonts w:ascii="Verdana" w:hAnsi="Verdana" w:cs="Arial"/>
          <w:b/>
          <w:bCs/>
          <w:sz w:val="20"/>
          <w:szCs w:val="20"/>
        </w:rPr>
      </w:pPr>
      <w:r>
        <w:rPr>
          <w:rFonts w:ascii="Verdana" w:hAnsi="Verdana" w:cs="Arial"/>
          <w:sz w:val="20"/>
          <w:szCs w:val="20"/>
        </w:rPr>
        <w:t>*</w:t>
      </w:r>
      <w:r w:rsidR="000B3B7C" w:rsidRPr="000B3B7C">
        <w:rPr>
          <w:rFonts w:ascii="Verdana" w:hAnsi="Verdana" w:cs="Arial"/>
          <w:sz w:val="20"/>
          <w:szCs w:val="20"/>
        </w:rPr>
        <w:t xml:space="preserve">* </w:t>
      </w:r>
      <w:r w:rsidR="00632451">
        <w:rPr>
          <w:rFonts w:ascii="Verdana" w:hAnsi="Verdana" w:cs="Arial"/>
          <w:sz w:val="20"/>
          <w:szCs w:val="20"/>
        </w:rPr>
        <w:t xml:space="preserve">Specificațiile celor 8 </w:t>
      </w:r>
      <w:r w:rsidR="000B3B7C">
        <w:rPr>
          <w:rFonts w:ascii="Verdana" w:hAnsi="Verdana" w:cs="Arial"/>
          <w:sz w:val="20"/>
          <w:szCs w:val="20"/>
        </w:rPr>
        <w:t>LOT-uri sunt identice. Furnizorul poate aplica pentru un LOT sau pentru mai multe LOT-uri</w:t>
      </w:r>
      <w:r w:rsidR="007F7D71">
        <w:rPr>
          <w:rFonts w:ascii="Verdana" w:hAnsi="Verdana" w:cs="Arial"/>
          <w:sz w:val="20"/>
          <w:szCs w:val="20"/>
        </w:rPr>
        <w:t xml:space="preserve"> în dependență de disponibilitate</w:t>
      </w:r>
      <w:r w:rsidR="000B3B7C">
        <w:rPr>
          <w:rFonts w:ascii="Verdana" w:hAnsi="Verdana" w:cs="Arial"/>
          <w:sz w:val="20"/>
          <w:szCs w:val="20"/>
        </w:rPr>
        <w:t>.</w:t>
      </w:r>
    </w:p>
    <w:p w14:paraId="0D6A0675" w14:textId="77777777" w:rsidR="000B3B7C" w:rsidRDefault="000B3B7C" w:rsidP="005155C0">
      <w:pPr>
        <w:pStyle w:val="BodyText"/>
        <w:spacing w:before="8"/>
        <w:rPr>
          <w:rFonts w:ascii="Verdana" w:hAnsi="Verdana" w:cs="Arial"/>
          <w:b/>
          <w:bCs/>
          <w:sz w:val="20"/>
          <w:szCs w:val="20"/>
        </w:rPr>
      </w:pPr>
    </w:p>
    <w:tbl>
      <w:tblPr>
        <w:tblStyle w:val="TableGrid"/>
        <w:tblW w:w="0" w:type="auto"/>
        <w:shd w:val="clear" w:color="auto" w:fill="B7D4EF" w:themeFill="text2" w:themeFillTint="33"/>
        <w:tblLook w:val="04A0" w:firstRow="1" w:lastRow="0" w:firstColumn="1" w:lastColumn="0" w:noHBand="0" w:noVBand="1"/>
      </w:tblPr>
      <w:tblGrid>
        <w:gridCol w:w="9540"/>
      </w:tblGrid>
      <w:tr w:rsidR="00A911B8" w:rsidRPr="00687053" w14:paraId="455E9966" w14:textId="77777777" w:rsidTr="00CC5909">
        <w:tc>
          <w:tcPr>
            <w:tcW w:w="9540" w:type="dxa"/>
            <w:shd w:val="clear" w:color="auto" w:fill="B7D4EF" w:themeFill="text2" w:themeFillTint="33"/>
          </w:tcPr>
          <w:p w14:paraId="670BA8FB" w14:textId="0BA8068F" w:rsidR="00A911B8" w:rsidRPr="00687053" w:rsidRDefault="00A33F8A" w:rsidP="00CC5909">
            <w:pPr>
              <w:pStyle w:val="BodyText"/>
              <w:spacing w:before="3"/>
              <w:rPr>
                <w:rFonts w:ascii="Verdana" w:hAnsi="Verdana" w:cs="Arial"/>
                <w:b/>
                <w:bCs/>
                <w:sz w:val="20"/>
                <w:szCs w:val="20"/>
              </w:rPr>
            </w:pPr>
            <w:r>
              <w:rPr>
                <w:rFonts w:ascii="Verdana" w:hAnsi="Verdana" w:cs="Arial"/>
                <w:b/>
                <w:bCs/>
                <w:sz w:val="20"/>
                <w:szCs w:val="20"/>
              </w:rPr>
              <w:t>CERINȚE FAȚĂ DE OFERTANȚI</w:t>
            </w:r>
            <w:r w:rsidR="00A911B8" w:rsidRPr="00687053">
              <w:rPr>
                <w:rFonts w:ascii="Verdana" w:hAnsi="Verdana" w:cs="Arial"/>
                <w:b/>
                <w:bCs/>
                <w:sz w:val="20"/>
                <w:szCs w:val="20"/>
              </w:rPr>
              <w:t>:</w:t>
            </w:r>
          </w:p>
        </w:tc>
      </w:tr>
    </w:tbl>
    <w:p w14:paraId="592FAD54" w14:textId="77777777" w:rsidR="00A911B8" w:rsidRPr="000B40EA" w:rsidRDefault="00A911B8" w:rsidP="00A911B8">
      <w:pPr>
        <w:pStyle w:val="BodyText"/>
        <w:ind w:left="232"/>
        <w:jc w:val="both"/>
        <w:rPr>
          <w:rFonts w:ascii="Verdana" w:hAnsi="Verdana" w:cs="Arial"/>
          <w:sz w:val="20"/>
          <w:szCs w:val="20"/>
          <w:lang w:val="pt-BR"/>
        </w:rPr>
      </w:pPr>
    </w:p>
    <w:p w14:paraId="117D22BD" w14:textId="77777777" w:rsidR="000B40EA" w:rsidRPr="000B40EA" w:rsidRDefault="000B40EA" w:rsidP="000B40EA">
      <w:pPr>
        <w:jc w:val="both"/>
        <w:rPr>
          <w:rFonts w:ascii="Verdana" w:eastAsia="Calibri" w:hAnsi="Verdana" w:cs="Arial"/>
          <w:b/>
          <w:bCs/>
          <w:lang w:val="pt-BR" w:bidi="en-US"/>
        </w:rPr>
      </w:pPr>
      <w:r w:rsidRPr="000B40EA">
        <w:rPr>
          <w:rFonts w:ascii="Verdana" w:eastAsia="Calibri" w:hAnsi="Verdana" w:cs="Arial"/>
          <w:b/>
          <w:bCs/>
          <w:lang w:val="pt-BR" w:bidi="en-US"/>
        </w:rPr>
        <w:t xml:space="preserve">Criterii de calificare pentru ofertanți: </w:t>
      </w:r>
    </w:p>
    <w:p w14:paraId="08AA79B1" w14:textId="77777777" w:rsidR="000B40EA" w:rsidRDefault="000B40EA" w:rsidP="000B40EA">
      <w:pPr>
        <w:pStyle w:val="ListParagraph"/>
        <w:widowControl w:val="0"/>
        <w:numPr>
          <w:ilvl w:val="0"/>
          <w:numId w:val="18"/>
        </w:numPr>
        <w:ind w:left="360"/>
        <w:jc w:val="both"/>
        <w:rPr>
          <w:rFonts w:ascii="Verdana" w:eastAsia="Calibri" w:hAnsi="Verdana" w:cs="Arial"/>
          <w:lang w:val="pt-BR" w:bidi="en-US"/>
        </w:rPr>
      </w:pPr>
      <w:r w:rsidRPr="000B40EA">
        <w:rPr>
          <w:rFonts w:ascii="Verdana" w:eastAsia="Calibri" w:hAnsi="Verdana" w:cs="Arial"/>
          <w:lang w:val="pt-BR" w:bidi="en-US"/>
        </w:rPr>
        <w:t>este furnizor înregistrat în Republica Moldova;</w:t>
      </w:r>
    </w:p>
    <w:p w14:paraId="7C14D9C2" w14:textId="407B93BA" w:rsidR="002D1309" w:rsidRPr="000B40EA" w:rsidRDefault="002D1309" w:rsidP="000B40EA">
      <w:pPr>
        <w:pStyle w:val="ListParagraph"/>
        <w:widowControl w:val="0"/>
        <w:numPr>
          <w:ilvl w:val="0"/>
          <w:numId w:val="18"/>
        </w:numPr>
        <w:ind w:left="360"/>
        <w:jc w:val="both"/>
        <w:rPr>
          <w:rFonts w:ascii="Verdana" w:eastAsia="Calibri" w:hAnsi="Verdana" w:cs="Arial"/>
          <w:lang w:val="pt-BR" w:bidi="en-US"/>
        </w:rPr>
      </w:pPr>
      <w:r>
        <w:rPr>
          <w:rFonts w:ascii="Verdana" w:eastAsia="Calibri" w:hAnsi="Verdana" w:cs="Arial"/>
          <w:lang w:val="pt-BR" w:bidi="en-US"/>
        </w:rPr>
        <w:t>activează în Republica Moldova nu mai puțin de 3 ani în domeniu;</w:t>
      </w:r>
    </w:p>
    <w:p w14:paraId="0F0B244A" w14:textId="75684E98" w:rsidR="000B40EA" w:rsidRPr="000B40EA" w:rsidRDefault="000B40EA" w:rsidP="000B40EA">
      <w:pPr>
        <w:pStyle w:val="ListParagraph"/>
        <w:widowControl w:val="0"/>
        <w:numPr>
          <w:ilvl w:val="0"/>
          <w:numId w:val="18"/>
        </w:numPr>
        <w:ind w:left="360"/>
        <w:jc w:val="both"/>
        <w:rPr>
          <w:rFonts w:ascii="Verdana" w:eastAsia="Calibri" w:hAnsi="Verdana" w:cs="Arial"/>
          <w:lang w:val="pt-BR" w:bidi="en-US"/>
        </w:rPr>
      </w:pPr>
      <w:r w:rsidRPr="000B40EA">
        <w:rPr>
          <w:rFonts w:ascii="Verdana" w:eastAsia="Calibri" w:hAnsi="Verdana" w:cs="Arial"/>
          <w:lang w:val="pt-BR" w:bidi="en-US"/>
        </w:rPr>
        <w:t>locația se află în mun. Chișinău;</w:t>
      </w:r>
    </w:p>
    <w:p w14:paraId="621C496D" w14:textId="4E5633C0" w:rsidR="000B40EA" w:rsidRPr="000B40EA" w:rsidRDefault="000B40EA" w:rsidP="000B40EA">
      <w:pPr>
        <w:pStyle w:val="ListParagraph"/>
        <w:widowControl w:val="0"/>
        <w:numPr>
          <w:ilvl w:val="0"/>
          <w:numId w:val="18"/>
        </w:numPr>
        <w:ind w:left="360"/>
        <w:jc w:val="both"/>
        <w:rPr>
          <w:rFonts w:ascii="Verdana" w:eastAsia="Calibri" w:hAnsi="Verdana" w:cs="Arial"/>
          <w:lang w:val="pt-BR" w:bidi="en-US"/>
        </w:rPr>
      </w:pPr>
      <w:r w:rsidRPr="000B40EA">
        <w:rPr>
          <w:rFonts w:ascii="Verdana" w:eastAsia="Calibri" w:hAnsi="Verdana" w:cs="Arial"/>
          <w:lang w:val="pt-BR" w:bidi="en-US"/>
        </w:rPr>
        <w:t>poziționarea locației este una accesibilă transportului public</w:t>
      </w:r>
      <w:r w:rsidR="007F216A">
        <w:rPr>
          <w:rFonts w:ascii="Verdana" w:eastAsia="Calibri" w:hAnsi="Verdana" w:cs="Arial"/>
          <w:lang w:val="pt-BR" w:bidi="en-US"/>
        </w:rPr>
        <w:t>;</w:t>
      </w:r>
    </w:p>
    <w:p w14:paraId="1610449D" w14:textId="5964FE33" w:rsidR="007F216A" w:rsidRPr="000B40EA" w:rsidRDefault="007F216A" w:rsidP="007F216A">
      <w:pPr>
        <w:pStyle w:val="ListParagraph"/>
        <w:widowControl w:val="0"/>
        <w:numPr>
          <w:ilvl w:val="0"/>
          <w:numId w:val="18"/>
        </w:numPr>
        <w:ind w:left="360"/>
        <w:jc w:val="both"/>
        <w:rPr>
          <w:rFonts w:ascii="Verdana" w:eastAsia="Calibri" w:hAnsi="Verdana" w:cs="Arial"/>
          <w:lang w:val="pt-BR" w:bidi="en-US"/>
        </w:rPr>
      </w:pPr>
      <w:r w:rsidRPr="000B40EA">
        <w:rPr>
          <w:rFonts w:ascii="Verdana" w:eastAsia="Calibri" w:hAnsi="Verdana" w:cs="Arial"/>
          <w:lang w:val="pt-BR" w:bidi="en-US"/>
        </w:rPr>
        <w:t>serviciile solicitate (alimentare și chirie sală) sunt prestate de către furnizor în aceeași locație sau în proximitatea imediată a acesteia</w:t>
      </w:r>
      <w:r>
        <w:rPr>
          <w:rFonts w:ascii="Verdana" w:eastAsia="Calibri" w:hAnsi="Verdana" w:cs="Arial"/>
          <w:lang w:val="pt-BR" w:bidi="en-US"/>
        </w:rPr>
        <w:t>.</w:t>
      </w:r>
    </w:p>
    <w:p w14:paraId="695B82E5" w14:textId="77777777" w:rsidR="005155C0" w:rsidRDefault="005155C0" w:rsidP="00FC5FBD">
      <w:pPr>
        <w:pStyle w:val="BodyText"/>
        <w:spacing w:before="8"/>
        <w:rPr>
          <w:rFonts w:ascii="Verdana" w:hAnsi="Verdana" w:cs="Arial"/>
          <w:color w:val="202020"/>
          <w:sz w:val="20"/>
          <w:szCs w:val="20"/>
          <w:lang w:val="it-IT"/>
        </w:rPr>
      </w:pPr>
    </w:p>
    <w:tbl>
      <w:tblPr>
        <w:tblStyle w:val="TableGrid"/>
        <w:tblW w:w="0" w:type="auto"/>
        <w:shd w:val="clear" w:color="auto" w:fill="B7D4EF" w:themeFill="text2" w:themeFillTint="33"/>
        <w:tblLook w:val="04A0" w:firstRow="1" w:lastRow="0" w:firstColumn="1" w:lastColumn="0" w:noHBand="0" w:noVBand="1"/>
      </w:tblPr>
      <w:tblGrid>
        <w:gridCol w:w="9540"/>
      </w:tblGrid>
      <w:tr w:rsidR="00D519AE" w:rsidRPr="00687053" w14:paraId="20C0EA1D" w14:textId="77777777" w:rsidTr="00CC5909">
        <w:tc>
          <w:tcPr>
            <w:tcW w:w="9540" w:type="dxa"/>
            <w:shd w:val="clear" w:color="auto" w:fill="B7D4EF" w:themeFill="text2" w:themeFillTint="33"/>
          </w:tcPr>
          <w:p w14:paraId="6E507C64" w14:textId="77777777" w:rsidR="00D519AE" w:rsidRPr="00687053" w:rsidRDefault="00D519AE" w:rsidP="00CC5909">
            <w:pPr>
              <w:pStyle w:val="BodyText"/>
              <w:spacing w:before="3"/>
              <w:rPr>
                <w:rFonts w:ascii="Verdana" w:hAnsi="Verdana" w:cs="Arial"/>
                <w:b/>
                <w:bCs/>
                <w:sz w:val="20"/>
                <w:szCs w:val="20"/>
              </w:rPr>
            </w:pPr>
            <w:r>
              <w:rPr>
                <w:rFonts w:ascii="Verdana" w:hAnsi="Verdana" w:cs="Arial"/>
                <w:b/>
                <w:bCs/>
                <w:sz w:val="20"/>
                <w:szCs w:val="20"/>
              </w:rPr>
              <w:t>CONȚINUTUL</w:t>
            </w:r>
            <w:r w:rsidRPr="00687053">
              <w:rPr>
                <w:rFonts w:ascii="Verdana" w:hAnsi="Verdana" w:cs="Arial"/>
                <w:b/>
                <w:bCs/>
                <w:sz w:val="20"/>
                <w:szCs w:val="20"/>
              </w:rPr>
              <w:t xml:space="preserve"> DOSARULUI:</w:t>
            </w:r>
          </w:p>
        </w:tc>
      </w:tr>
    </w:tbl>
    <w:p w14:paraId="23E20FA9" w14:textId="77777777" w:rsidR="00D519AE" w:rsidRDefault="00D519AE" w:rsidP="00D519AE">
      <w:pPr>
        <w:pStyle w:val="BodyText"/>
        <w:ind w:left="232"/>
        <w:jc w:val="both"/>
        <w:rPr>
          <w:rFonts w:ascii="Verdana" w:hAnsi="Verdana" w:cs="Arial"/>
          <w:sz w:val="20"/>
          <w:szCs w:val="20"/>
        </w:rPr>
      </w:pPr>
    </w:p>
    <w:p w14:paraId="6039510F" w14:textId="77777777" w:rsidR="0018553D" w:rsidRPr="0018553D" w:rsidRDefault="0018553D" w:rsidP="0018553D">
      <w:pPr>
        <w:jc w:val="both"/>
        <w:rPr>
          <w:rFonts w:ascii="Verdana" w:eastAsia="Calibri" w:hAnsi="Verdana" w:cs="Arial"/>
          <w:b/>
          <w:bCs/>
          <w:lang w:val="pt-BR" w:bidi="en-US"/>
        </w:rPr>
      </w:pPr>
      <w:r w:rsidRPr="0018553D">
        <w:rPr>
          <w:rFonts w:ascii="Verdana" w:eastAsia="Calibri" w:hAnsi="Verdana" w:cs="Arial"/>
          <w:b/>
          <w:bCs/>
          <w:lang w:val="pt-BR" w:bidi="en-US"/>
        </w:rPr>
        <w:t>Dosarul de aplicare va cuprinde:</w:t>
      </w:r>
    </w:p>
    <w:p w14:paraId="11E7A802" w14:textId="1DB89289" w:rsidR="0018553D" w:rsidRPr="0018553D" w:rsidRDefault="0018553D" w:rsidP="0018553D">
      <w:pPr>
        <w:numPr>
          <w:ilvl w:val="0"/>
          <w:numId w:val="20"/>
        </w:numPr>
        <w:tabs>
          <w:tab w:val="center" w:pos="567"/>
          <w:tab w:val="center" w:pos="4153"/>
          <w:tab w:val="right" w:pos="8306"/>
        </w:tabs>
        <w:ind w:left="284"/>
        <w:jc w:val="both"/>
        <w:rPr>
          <w:rFonts w:ascii="Verdana" w:eastAsia="Calibri" w:hAnsi="Verdana" w:cs="Arial"/>
          <w:lang w:val="pt-BR" w:bidi="en-US"/>
        </w:rPr>
      </w:pPr>
      <w:r w:rsidRPr="0018553D">
        <w:rPr>
          <w:rFonts w:ascii="Verdana" w:eastAsia="Calibri" w:hAnsi="Verdana" w:cs="Arial"/>
          <w:lang w:val="pt-BR" w:bidi="en-US"/>
        </w:rPr>
        <w:t xml:space="preserve">Copia </w:t>
      </w:r>
      <w:r w:rsidR="002D1309">
        <w:rPr>
          <w:rFonts w:ascii="Verdana" w:eastAsia="Calibri" w:hAnsi="Verdana" w:cs="Arial"/>
          <w:lang w:val="pt-BR" w:bidi="en-US"/>
        </w:rPr>
        <w:t>E</w:t>
      </w:r>
      <w:r w:rsidRPr="0018553D">
        <w:rPr>
          <w:rFonts w:ascii="Verdana" w:eastAsia="Calibri" w:hAnsi="Verdana" w:cs="Arial"/>
          <w:lang w:val="pt-BR" w:bidi="en-US"/>
        </w:rPr>
        <w:t>xtras</w:t>
      </w:r>
      <w:r w:rsidR="002D1309">
        <w:rPr>
          <w:rFonts w:ascii="Verdana" w:eastAsia="Calibri" w:hAnsi="Verdana" w:cs="Arial"/>
          <w:lang w:val="pt-BR" w:bidi="en-US"/>
        </w:rPr>
        <w:t>ului</w:t>
      </w:r>
      <w:r w:rsidRPr="0018553D">
        <w:rPr>
          <w:rFonts w:ascii="Verdana" w:eastAsia="Calibri" w:hAnsi="Verdana" w:cs="Arial"/>
          <w:lang w:val="pt-BR" w:bidi="en-US"/>
        </w:rPr>
        <w:t xml:space="preserve"> din </w:t>
      </w:r>
      <w:r w:rsidR="002D1309">
        <w:rPr>
          <w:rFonts w:ascii="Verdana" w:eastAsia="Calibri" w:hAnsi="Verdana" w:cs="Arial"/>
          <w:lang w:val="pt-BR" w:bidi="en-US"/>
        </w:rPr>
        <w:t>R</w:t>
      </w:r>
      <w:r w:rsidRPr="0018553D">
        <w:rPr>
          <w:rFonts w:ascii="Verdana" w:eastAsia="Calibri" w:hAnsi="Verdana" w:cs="Arial"/>
          <w:lang w:val="pt-BR" w:bidi="en-US"/>
        </w:rPr>
        <w:t xml:space="preserve">egistrul </w:t>
      </w:r>
      <w:r w:rsidR="002D1309">
        <w:rPr>
          <w:rFonts w:ascii="Verdana" w:eastAsia="Calibri" w:hAnsi="Verdana" w:cs="Arial"/>
          <w:lang w:val="pt-BR" w:bidi="en-US"/>
        </w:rPr>
        <w:t xml:space="preserve">de stat al </w:t>
      </w:r>
      <w:r w:rsidRPr="0018553D">
        <w:rPr>
          <w:rFonts w:ascii="Verdana" w:eastAsia="Calibri" w:hAnsi="Verdana" w:cs="Arial"/>
          <w:lang w:val="pt-BR" w:bidi="en-US"/>
        </w:rPr>
        <w:t>persoanelor juridice;</w:t>
      </w:r>
    </w:p>
    <w:p w14:paraId="4DBDC1C6" w14:textId="6DC5F500" w:rsidR="0018553D" w:rsidRPr="0018553D" w:rsidRDefault="0018553D" w:rsidP="0018553D">
      <w:pPr>
        <w:numPr>
          <w:ilvl w:val="0"/>
          <w:numId w:val="20"/>
        </w:numPr>
        <w:tabs>
          <w:tab w:val="center" w:pos="567"/>
          <w:tab w:val="center" w:pos="4153"/>
          <w:tab w:val="right" w:pos="8306"/>
        </w:tabs>
        <w:ind w:left="284"/>
        <w:rPr>
          <w:rFonts w:ascii="Verdana" w:eastAsia="Calibri" w:hAnsi="Verdana" w:cs="Arial"/>
          <w:lang w:val="pt-BR" w:bidi="en-US"/>
        </w:rPr>
      </w:pPr>
      <w:r w:rsidRPr="0018553D">
        <w:rPr>
          <w:rFonts w:ascii="Verdana" w:eastAsia="Calibri" w:hAnsi="Verdana" w:cs="Arial"/>
          <w:lang w:val="pt-BR" w:bidi="en-US"/>
        </w:rPr>
        <w:t>Oferta financiară</w:t>
      </w:r>
      <w:r w:rsidR="00BC02C0">
        <w:rPr>
          <w:rFonts w:ascii="Verdana" w:eastAsia="Calibri" w:hAnsi="Verdana" w:cs="Arial"/>
          <w:lang w:val="pt-BR" w:bidi="en-US"/>
        </w:rPr>
        <w:t xml:space="preserve"> </w:t>
      </w:r>
      <w:r w:rsidR="009D0AB2">
        <w:rPr>
          <w:rFonts w:ascii="Verdana" w:eastAsia="Calibri" w:hAnsi="Verdana" w:cs="Arial"/>
          <w:lang w:val="pt-BR" w:bidi="en-US"/>
        </w:rPr>
        <w:t>prezentată conform Formularului A</w:t>
      </w:r>
      <w:r w:rsidRPr="0018553D">
        <w:rPr>
          <w:rFonts w:ascii="Verdana" w:eastAsia="Calibri" w:hAnsi="Verdana" w:cs="Arial"/>
          <w:lang w:val="pt-BR" w:bidi="en-US"/>
        </w:rPr>
        <w:t xml:space="preserve"> </w:t>
      </w:r>
      <w:r w:rsidR="002D1309">
        <w:rPr>
          <w:rFonts w:ascii="Verdana" w:eastAsia="Calibri" w:hAnsi="Verdana" w:cs="Arial"/>
          <w:lang w:val="pt-BR" w:bidi="en-US"/>
        </w:rPr>
        <w:t>(Anexa 1 la CDO)</w:t>
      </w:r>
      <w:r w:rsidR="00C04D6D">
        <w:rPr>
          <w:rFonts w:ascii="Verdana" w:eastAsia="Calibri" w:hAnsi="Verdana" w:cs="Arial"/>
          <w:lang w:val="pt-BR" w:bidi="en-US"/>
        </w:rPr>
        <w:t>. Oferta va fi</w:t>
      </w:r>
      <w:r w:rsidR="002D1309">
        <w:rPr>
          <w:rFonts w:ascii="Verdana" w:eastAsia="Calibri" w:hAnsi="Verdana" w:cs="Arial"/>
          <w:lang w:val="pt-BR" w:bidi="en-US"/>
        </w:rPr>
        <w:t xml:space="preserve"> </w:t>
      </w:r>
      <w:r w:rsidR="002B7882">
        <w:rPr>
          <w:rFonts w:ascii="Verdana" w:eastAsia="Calibri" w:hAnsi="Verdana" w:cs="Arial"/>
          <w:lang w:val="pt-BR" w:bidi="en-US"/>
        </w:rPr>
        <w:t xml:space="preserve">prezentată </w:t>
      </w:r>
      <w:r w:rsidRPr="0018553D">
        <w:rPr>
          <w:rFonts w:ascii="Verdana" w:eastAsia="Calibri" w:hAnsi="Verdana" w:cs="Arial"/>
          <w:lang w:val="pt-BR" w:bidi="en-US"/>
        </w:rPr>
        <w:t>în MDL</w:t>
      </w:r>
      <w:r w:rsidR="005A0110">
        <w:rPr>
          <w:rFonts w:ascii="Verdana" w:eastAsia="Calibri" w:hAnsi="Verdana" w:cs="Arial"/>
          <w:lang w:val="pt-BR" w:bidi="en-US"/>
        </w:rPr>
        <w:t xml:space="preserve"> (</w:t>
      </w:r>
      <w:r w:rsidR="00C04D6D" w:rsidRPr="002D1309">
        <w:rPr>
          <w:rFonts w:ascii="Verdana" w:eastAsia="Calibri" w:hAnsi="Verdana" w:cs="Arial"/>
          <w:lang w:val="pt-BR" w:bidi="en-US"/>
        </w:rPr>
        <w:t>condiție obligatorie</w:t>
      </w:r>
      <w:r w:rsidR="005A0110">
        <w:rPr>
          <w:rFonts w:ascii="Verdana" w:eastAsia="Calibri" w:hAnsi="Verdana" w:cs="Arial"/>
          <w:lang w:val="pt-BR" w:bidi="en-US"/>
        </w:rPr>
        <w:t>)</w:t>
      </w:r>
      <w:r w:rsidR="002D1309">
        <w:rPr>
          <w:rFonts w:ascii="Verdana" w:eastAsia="Calibri" w:hAnsi="Verdana" w:cs="Arial"/>
          <w:lang w:val="pt-BR" w:bidi="en-US"/>
        </w:rPr>
        <w:t xml:space="preserve">. </w:t>
      </w:r>
      <w:r w:rsidR="002D1309" w:rsidRPr="002D1309">
        <w:rPr>
          <w:rFonts w:ascii="Verdana" w:eastAsia="Calibri" w:hAnsi="Verdana" w:cs="Arial"/>
          <w:lang w:val="pt-BR" w:bidi="en-US"/>
        </w:rPr>
        <w:t>Se vor indica prețurile fără TVA (condiție obligatorie). Proiectul cade sub incidența tratatelor internaționale, pentru aplicarea scutirilor impozitul pe venit, accize, taxe vamale, taxe pentru efectuarea procedurilor vamale, taxe pentru mărfurile care, în procesul utilizării, cauzează poluarea mediului, precum și aplicarea scutirii de TVA cu drept de deducere pentru mărfurile și serviciile destinate acestora. La semnarea contractului, Keystone Moldova va prezenta documentele confirmative;</w:t>
      </w:r>
    </w:p>
    <w:p w14:paraId="03BFA65F" w14:textId="3143D84F" w:rsidR="0018553D" w:rsidRDefault="0018553D" w:rsidP="0018553D">
      <w:pPr>
        <w:numPr>
          <w:ilvl w:val="0"/>
          <w:numId w:val="20"/>
        </w:numPr>
        <w:tabs>
          <w:tab w:val="center" w:pos="567"/>
          <w:tab w:val="center" w:pos="4153"/>
          <w:tab w:val="right" w:pos="8306"/>
        </w:tabs>
        <w:ind w:left="284"/>
        <w:jc w:val="both"/>
        <w:rPr>
          <w:rFonts w:ascii="Verdana" w:eastAsia="Calibri" w:hAnsi="Verdana" w:cs="Arial"/>
          <w:lang w:val="pt-BR" w:bidi="en-US"/>
        </w:rPr>
      </w:pPr>
      <w:r w:rsidRPr="0018553D">
        <w:rPr>
          <w:rFonts w:ascii="Verdana" w:eastAsia="Calibri" w:hAnsi="Verdana" w:cs="Arial"/>
          <w:lang w:val="pt-BR" w:bidi="en-US"/>
        </w:rPr>
        <w:t>Meniul detaliat per persoană, cu specificarea prețului pentru prânz, pauză de cafea</w:t>
      </w:r>
      <w:r w:rsidR="000726F7">
        <w:rPr>
          <w:rFonts w:ascii="Verdana" w:eastAsia="Calibri" w:hAnsi="Verdana" w:cs="Arial"/>
          <w:lang w:val="pt-BR" w:bidi="en-US"/>
        </w:rPr>
        <w:t>,</w:t>
      </w:r>
      <w:r w:rsidRPr="0018553D">
        <w:rPr>
          <w:rFonts w:ascii="Verdana" w:eastAsia="Calibri" w:hAnsi="Verdana" w:cs="Arial"/>
          <w:lang w:val="pt-BR" w:bidi="en-US"/>
        </w:rPr>
        <w:t xml:space="preserve"> precum și costuri pentru deservire (dacă e cazul)</w:t>
      </w:r>
      <w:r w:rsidR="00761B05">
        <w:rPr>
          <w:rFonts w:ascii="Verdana" w:eastAsia="Calibri" w:hAnsi="Verdana" w:cs="Arial"/>
          <w:lang w:val="pt-BR" w:bidi="en-US"/>
        </w:rPr>
        <w:t>)</w:t>
      </w:r>
      <w:r w:rsidRPr="0018553D">
        <w:rPr>
          <w:rFonts w:ascii="Verdana" w:eastAsia="Calibri" w:hAnsi="Verdana" w:cs="Arial"/>
          <w:lang w:val="pt-BR" w:bidi="en-US"/>
        </w:rPr>
        <w:t>;</w:t>
      </w:r>
    </w:p>
    <w:p w14:paraId="407139F3" w14:textId="170DA601" w:rsidR="007F1FDA" w:rsidRPr="0018553D" w:rsidRDefault="00A42B28" w:rsidP="0018553D">
      <w:pPr>
        <w:numPr>
          <w:ilvl w:val="0"/>
          <w:numId w:val="20"/>
        </w:numPr>
        <w:tabs>
          <w:tab w:val="center" w:pos="567"/>
          <w:tab w:val="center" w:pos="4153"/>
          <w:tab w:val="right" w:pos="8306"/>
        </w:tabs>
        <w:ind w:left="284"/>
        <w:jc w:val="both"/>
        <w:rPr>
          <w:rFonts w:ascii="Verdana" w:eastAsia="Calibri" w:hAnsi="Verdana" w:cs="Arial"/>
          <w:lang w:val="pt-BR" w:bidi="en-US"/>
        </w:rPr>
      </w:pPr>
      <w:r>
        <w:rPr>
          <w:rFonts w:ascii="Verdana" w:eastAsia="Calibri" w:hAnsi="Verdana" w:cs="Arial"/>
          <w:lang w:val="pt-BR" w:bidi="en-US"/>
        </w:rPr>
        <w:t>Declarație pe proprie răspundere cu privire la statutul ofertantului</w:t>
      </w:r>
      <w:r w:rsidR="009E448E">
        <w:rPr>
          <w:rFonts w:ascii="Verdana" w:eastAsia="Calibri" w:hAnsi="Verdana" w:cs="Arial"/>
          <w:lang w:val="pt-BR" w:bidi="en-US"/>
        </w:rPr>
        <w:t xml:space="preserve"> prezentată conform Formularului B</w:t>
      </w:r>
      <w:r w:rsidR="007C133B">
        <w:rPr>
          <w:rFonts w:ascii="Verdana" w:eastAsia="Calibri" w:hAnsi="Verdana" w:cs="Arial"/>
          <w:lang w:val="pt-BR" w:bidi="en-US"/>
        </w:rPr>
        <w:t xml:space="preserve"> (Anexa </w:t>
      </w:r>
      <w:r w:rsidR="005A0110">
        <w:rPr>
          <w:rFonts w:ascii="Verdana" w:eastAsia="Calibri" w:hAnsi="Verdana" w:cs="Arial"/>
          <w:lang w:val="pt-BR" w:bidi="en-US"/>
        </w:rPr>
        <w:t>2</w:t>
      </w:r>
      <w:r w:rsidR="00237F14">
        <w:rPr>
          <w:rFonts w:ascii="Verdana" w:eastAsia="Calibri" w:hAnsi="Verdana" w:cs="Arial"/>
          <w:lang w:val="pt-BR" w:bidi="en-US"/>
        </w:rPr>
        <w:t xml:space="preserve"> la CDO)</w:t>
      </w:r>
      <w:r>
        <w:rPr>
          <w:rFonts w:ascii="Verdana" w:eastAsia="Calibri" w:hAnsi="Verdana" w:cs="Arial"/>
          <w:lang w:val="pt-BR" w:bidi="en-US"/>
        </w:rPr>
        <w:t>;</w:t>
      </w:r>
    </w:p>
    <w:p w14:paraId="6A5E2B07" w14:textId="0B715E95" w:rsidR="0018553D" w:rsidRDefault="0018553D" w:rsidP="0018553D">
      <w:pPr>
        <w:numPr>
          <w:ilvl w:val="0"/>
          <w:numId w:val="20"/>
        </w:numPr>
        <w:tabs>
          <w:tab w:val="center" w:pos="567"/>
          <w:tab w:val="center" w:pos="4153"/>
          <w:tab w:val="right" w:pos="8306"/>
        </w:tabs>
        <w:ind w:left="284"/>
        <w:jc w:val="both"/>
        <w:rPr>
          <w:rFonts w:ascii="Verdana" w:eastAsia="Calibri" w:hAnsi="Verdana" w:cs="Arial"/>
          <w:lang w:val="pt-BR" w:bidi="en-US"/>
        </w:rPr>
      </w:pPr>
      <w:r w:rsidRPr="0018553D">
        <w:rPr>
          <w:rFonts w:ascii="Verdana" w:eastAsia="Calibri" w:hAnsi="Verdana" w:cs="Arial"/>
          <w:lang w:val="pt-BR" w:bidi="en-US"/>
        </w:rPr>
        <w:t xml:space="preserve">Se recomandă includerea la dosar a imaginilor care să prezinte condițiile propuse de alimentație (sala restaurantului) și sala unde se va </w:t>
      </w:r>
      <w:r w:rsidR="000726F7">
        <w:rPr>
          <w:rFonts w:ascii="Verdana" w:eastAsia="Calibri" w:hAnsi="Verdana" w:cs="Arial"/>
          <w:lang w:val="pt-BR" w:bidi="en-US"/>
        </w:rPr>
        <w:t>desfășura evenimentul</w:t>
      </w:r>
      <w:r w:rsidRPr="0018553D">
        <w:rPr>
          <w:rFonts w:ascii="Verdana" w:eastAsia="Calibri" w:hAnsi="Verdana" w:cs="Arial"/>
          <w:lang w:val="pt-BR" w:bidi="en-US"/>
        </w:rPr>
        <w:t>.</w:t>
      </w:r>
    </w:p>
    <w:p w14:paraId="6A88D2C1" w14:textId="77777777" w:rsidR="005A0110" w:rsidRDefault="005A0110" w:rsidP="005A0110">
      <w:pPr>
        <w:pStyle w:val="BodyText"/>
        <w:spacing w:before="1"/>
        <w:rPr>
          <w:rFonts w:ascii="Verdana" w:hAnsi="Verdana" w:cs="Arial"/>
          <w:sz w:val="20"/>
          <w:szCs w:val="20"/>
        </w:rPr>
      </w:pPr>
    </w:p>
    <w:tbl>
      <w:tblPr>
        <w:tblStyle w:val="TableGrid"/>
        <w:tblW w:w="0" w:type="auto"/>
        <w:shd w:val="clear" w:color="auto" w:fill="B7D4EF" w:themeFill="text2" w:themeFillTint="33"/>
        <w:tblLook w:val="04A0" w:firstRow="1" w:lastRow="0" w:firstColumn="1" w:lastColumn="0" w:noHBand="0" w:noVBand="1"/>
      </w:tblPr>
      <w:tblGrid>
        <w:gridCol w:w="9530"/>
      </w:tblGrid>
      <w:tr w:rsidR="005A0110" w:rsidRPr="0031091E" w14:paraId="05F59F8B" w14:textId="77777777" w:rsidTr="009E5762">
        <w:tc>
          <w:tcPr>
            <w:tcW w:w="9530" w:type="dxa"/>
            <w:shd w:val="clear" w:color="auto" w:fill="B7D4EF" w:themeFill="text2" w:themeFillTint="33"/>
          </w:tcPr>
          <w:p w14:paraId="1E0A2336" w14:textId="77777777" w:rsidR="005A0110" w:rsidRPr="00701421" w:rsidRDefault="005A0110" w:rsidP="009E5762">
            <w:pPr>
              <w:pStyle w:val="BodyText"/>
              <w:spacing w:before="3"/>
              <w:rPr>
                <w:rFonts w:ascii="Verdana" w:hAnsi="Verdana" w:cs="Arial"/>
                <w:b/>
                <w:bCs/>
                <w:sz w:val="20"/>
                <w:szCs w:val="20"/>
                <w:lang w:val="pt-BR"/>
              </w:rPr>
            </w:pPr>
            <w:r w:rsidRPr="00701421">
              <w:rPr>
                <w:rFonts w:ascii="Verdana" w:hAnsi="Verdana" w:cs="Arial"/>
                <w:b/>
                <w:bCs/>
                <w:sz w:val="20"/>
                <w:szCs w:val="20"/>
                <w:lang w:val="pt-BR"/>
              </w:rPr>
              <w:t>CUM ȘI UNDE SE DEPUNE DOSARUL:</w:t>
            </w:r>
          </w:p>
        </w:tc>
      </w:tr>
    </w:tbl>
    <w:p w14:paraId="3AF65191" w14:textId="77777777" w:rsidR="005A0110" w:rsidRPr="005A0110" w:rsidRDefault="005A0110" w:rsidP="005A0110">
      <w:pPr>
        <w:rPr>
          <w:rFonts w:ascii="Verdana" w:hAnsi="Verdana" w:cs="Arial"/>
          <w:b/>
          <w:lang w:val="pt-BR"/>
        </w:rPr>
      </w:pPr>
    </w:p>
    <w:p w14:paraId="6A4CA422" w14:textId="77777777" w:rsidR="00E60D94" w:rsidRPr="009F2B65" w:rsidRDefault="00E60D94" w:rsidP="00E60D94">
      <w:pPr>
        <w:pStyle w:val="BodyText"/>
        <w:spacing w:before="8"/>
        <w:rPr>
          <w:rFonts w:ascii="Verdana" w:hAnsi="Verdana" w:cs="Arial"/>
          <w:sz w:val="20"/>
          <w:szCs w:val="20"/>
          <w:lang w:val="pt-BR"/>
        </w:rPr>
      </w:pPr>
      <w:r w:rsidRPr="009F2B65">
        <w:rPr>
          <w:rFonts w:ascii="Verdana" w:hAnsi="Verdana" w:cs="Arial"/>
          <w:sz w:val="20"/>
          <w:szCs w:val="20"/>
          <w:lang w:val="pt-BR"/>
        </w:rPr>
        <w:t>Specificațiile celor 8 LOT-uri sunt identice. Furnizorul poate aplica pentru un LOT sau pentru mai multe LOT-uri în dependență de disponibilitatea conform datelor indicate.</w:t>
      </w:r>
    </w:p>
    <w:p w14:paraId="4A9F7CAC" w14:textId="77777777" w:rsidR="00E60D94" w:rsidRDefault="00E60D94" w:rsidP="005A0110">
      <w:pPr>
        <w:pStyle w:val="BodyText"/>
        <w:rPr>
          <w:rFonts w:ascii="Verdana" w:hAnsi="Verdana" w:cs="Arial"/>
          <w:sz w:val="20"/>
          <w:szCs w:val="20"/>
          <w:lang w:val="pt-BR"/>
        </w:rPr>
      </w:pPr>
    </w:p>
    <w:p w14:paraId="16A3F8C0" w14:textId="053B2FA5" w:rsidR="005A0110" w:rsidRPr="00701421" w:rsidRDefault="005A0110" w:rsidP="005A0110">
      <w:pPr>
        <w:pStyle w:val="BodyText"/>
        <w:rPr>
          <w:rFonts w:ascii="Verdana" w:hAnsi="Verdana" w:cs="Arial"/>
          <w:b/>
          <w:sz w:val="20"/>
          <w:szCs w:val="20"/>
          <w:lang w:val="pt-BR"/>
        </w:rPr>
      </w:pPr>
      <w:r w:rsidRPr="00701421">
        <w:rPr>
          <w:rFonts w:ascii="Verdana" w:hAnsi="Verdana" w:cs="Arial"/>
          <w:sz w:val="20"/>
          <w:szCs w:val="20"/>
          <w:lang w:val="pt-BR"/>
        </w:rPr>
        <w:t xml:space="preserve">Dosarul </w:t>
      </w:r>
      <w:r>
        <w:rPr>
          <w:rFonts w:ascii="Verdana" w:hAnsi="Verdana" w:cs="Arial"/>
          <w:sz w:val="20"/>
          <w:szCs w:val="20"/>
          <w:lang w:val="pt-BR"/>
        </w:rPr>
        <w:t xml:space="preserve">de participare va </w:t>
      </w:r>
      <w:r w:rsidRPr="00701421">
        <w:rPr>
          <w:rFonts w:ascii="Verdana" w:hAnsi="Verdana" w:cs="Arial"/>
          <w:sz w:val="20"/>
          <w:szCs w:val="20"/>
          <w:lang w:val="pt-BR"/>
        </w:rPr>
        <w:t xml:space="preserve">fi transmis electronic, prin e-mail, la următoarea adresă: </w:t>
      </w:r>
      <w:hyperlink r:id="rId9" w:history="1">
        <w:r w:rsidRPr="000A1D51">
          <w:rPr>
            <w:rStyle w:val="Hyperlink"/>
            <w:rFonts w:ascii="Verdana" w:hAnsi="Verdana" w:cs="Arial"/>
            <w:b/>
            <w:lang w:val="pt-BR"/>
          </w:rPr>
          <w:t>acojocari@khs.org</w:t>
        </w:r>
      </w:hyperlink>
    </w:p>
    <w:p w14:paraId="2B8AA5C2" w14:textId="77777777" w:rsidR="005A0110" w:rsidRPr="005A0110" w:rsidRDefault="005A0110" w:rsidP="005A0110">
      <w:pPr>
        <w:pStyle w:val="BodyText"/>
        <w:rPr>
          <w:rFonts w:ascii="Verdana" w:hAnsi="Verdana" w:cs="Arial"/>
          <w:bCs/>
          <w:sz w:val="20"/>
          <w:szCs w:val="20"/>
          <w:lang w:val="pt-BR"/>
        </w:rPr>
      </w:pPr>
    </w:p>
    <w:p w14:paraId="0105CC50" w14:textId="77777777" w:rsidR="005A0110" w:rsidRPr="005A0110" w:rsidRDefault="005A0110" w:rsidP="005A0110">
      <w:pPr>
        <w:pStyle w:val="BodyText"/>
        <w:rPr>
          <w:rFonts w:ascii="Verdana" w:hAnsi="Verdana" w:cs="Arial"/>
          <w:bCs/>
          <w:sz w:val="20"/>
          <w:szCs w:val="20"/>
          <w:lang w:val="pt-BR"/>
        </w:rPr>
      </w:pPr>
      <w:r w:rsidRPr="00DA7F1E">
        <w:rPr>
          <w:rFonts w:ascii="Verdana" w:hAnsi="Verdana" w:cs="Arial"/>
          <w:b/>
          <w:color w:val="FF0000"/>
          <w:sz w:val="20"/>
          <w:szCs w:val="20"/>
          <w:lang w:val="pt-BR"/>
        </w:rPr>
        <w:t>Cerință:</w:t>
      </w:r>
      <w:r w:rsidRPr="005A0110">
        <w:rPr>
          <w:rFonts w:ascii="Verdana" w:hAnsi="Verdana" w:cs="Arial"/>
          <w:bCs/>
          <w:sz w:val="20"/>
          <w:szCs w:val="20"/>
          <w:lang w:val="pt-BR"/>
        </w:rPr>
        <w:t xml:space="preserve"> După expedierea dosarului, vă rugăm să vă asigurați că acesta a fost recepționat de Keystone Moldova sub forma unui e-mail de confirmare. Keystone Moldova este responsabilă numai pentru dosarele confirmate.</w:t>
      </w:r>
    </w:p>
    <w:p w14:paraId="567BBB74" w14:textId="77777777" w:rsidR="005A0110" w:rsidRPr="005A0110" w:rsidRDefault="005A0110" w:rsidP="005A0110">
      <w:pPr>
        <w:pStyle w:val="BodyText"/>
        <w:rPr>
          <w:rFonts w:ascii="Verdana" w:hAnsi="Verdana" w:cs="Arial"/>
          <w:bCs/>
          <w:sz w:val="20"/>
          <w:szCs w:val="20"/>
          <w:lang w:val="pt-BR"/>
        </w:rPr>
      </w:pPr>
    </w:p>
    <w:p w14:paraId="63D3394A" w14:textId="77777777" w:rsidR="005A0110" w:rsidRPr="00943D68" w:rsidRDefault="005A0110" w:rsidP="005A0110">
      <w:pPr>
        <w:pStyle w:val="BodyText"/>
        <w:spacing w:before="1"/>
        <w:rPr>
          <w:rFonts w:ascii="Verdana" w:hAnsi="Verdana" w:cs="Arial"/>
          <w:sz w:val="20"/>
          <w:szCs w:val="20"/>
          <w:lang w:val="pt-BR"/>
        </w:rPr>
      </w:pPr>
      <w:r w:rsidRPr="00943D68">
        <w:rPr>
          <w:rFonts w:ascii="Verdana" w:hAnsi="Verdana" w:cs="Arial"/>
          <w:sz w:val="20"/>
          <w:szCs w:val="20"/>
          <w:lang w:val="pt-BR"/>
        </w:rPr>
        <w:t xml:space="preserve">Detalii suplimentare pot fi solicitate de la </w:t>
      </w:r>
      <w:r>
        <w:rPr>
          <w:rFonts w:ascii="Verdana" w:hAnsi="Verdana" w:cs="Arial"/>
          <w:sz w:val="20"/>
          <w:szCs w:val="20"/>
          <w:lang w:val="pt-BR"/>
        </w:rPr>
        <w:t>Ala Cojocari</w:t>
      </w:r>
      <w:r w:rsidRPr="00943D68">
        <w:rPr>
          <w:rFonts w:ascii="Verdana" w:hAnsi="Verdana" w:cs="Arial"/>
          <w:sz w:val="20"/>
          <w:szCs w:val="20"/>
          <w:lang w:val="pt-BR"/>
        </w:rPr>
        <w:t xml:space="preserve">, </w:t>
      </w:r>
      <w:r>
        <w:rPr>
          <w:rFonts w:ascii="Verdana" w:hAnsi="Verdana" w:cs="Arial"/>
          <w:sz w:val="20"/>
          <w:szCs w:val="20"/>
          <w:lang w:val="pt-BR"/>
        </w:rPr>
        <w:t xml:space="preserve">contabil, IP Keystone Moldova, </w:t>
      </w:r>
      <w:r w:rsidRPr="00943D68">
        <w:rPr>
          <w:rFonts w:ascii="Verdana" w:hAnsi="Verdana" w:cs="Arial"/>
          <w:sz w:val="20"/>
          <w:szCs w:val="20"/>
          <w:lang w:val="pt-BR"/>
        </w:rPr>
        <w:t>tel. 069</w:t>
      </w:r>
      <w:r>
        <w:rPr>
          <w:rFonts w:ascii="Verdana" w:hAnsi="Verdana" w:cs="Arial"/>
          <w:sz w:val="20"/>
          <w:szCs w:val="20"/>
          <w:lang w:val="pt-BR"/>
        </w:rPr>
        <w:t>755822</w:t>
      </w:r>
      <w:r w:rsidRPr="00943D68">
        <w:rPr>
          <w:rFonts w:ascii="Verdana" w:hAnsi="Verdana" w:cs="Arial"/>
          <w:sz w:val="20"/>
          <w:szCs w:val="20"/>
          <w:lang w:val="pt-BR"/>
        </w:rPr>
        <w:t>.</w:t>
      </w:r>
    </w:p>
    <w:p w14:paraId="306B20CB" w14:textId="77777777" w:rsidR="00C070DA" w:rsidRDefault="00C070DA" w:rsidP="00353E8C">
      <w:pPr>
        <w:pStyle w:val="BodyText"/>
        <w:spacing w:line="267" w:lineRule="exact"/>
        <w:ind w:left="232"/>
        <w:jc w:val="both"/>
        <w:rPr>
          <w:rFonts w:ascii="Verdana" w:hAnsi="Verdana" w:cs="Arial"/>
          <w:sz w:val="20"/>
          <w:szCs w:val="20"/>
          <w:lang w:val="pt-BR"/>
        </w:rPr>
      </w:pPr>
    </w:p>
    <w:tbl>
      <w:tblPr>
        <w:tblStyle w:val="TableGrid"/>
        <w:tblW w:w="0" w:type="auto"/>
        <w:shd w:val="clear" w:color="auto" w:fill="B7D4EF" w:themeFill="text2" w:themeFillTint="33"/>
        <w:tblLook w:val="04A0" w:firstRow="1" w:lastRow="0" w:firstColumn="1" w:lastColumn="0" w:noHBand="0" w:noVBand="1"/>
      </w:tblPr>
      <w:tblGrid>
        <w:gridCol w:w="9530"/>
      </w:tblGrid>
      <w:tr w:rsidR="00E578EB" w:rsidRPr="00687053" w14:paraId="2EE9B414" w14:textId="77777777" w:rsidTr="00A80E3B">
        <w:tc>
          <w:tcPr>
            <w:tcW w:w="9530" w:type="dxa"/>
            <w:shd w:val="clear" w:color="auto" w:fill="B7D4EF" w:themeFill="text2" w:themeFillTint="33"/>
          </w:tcPr>
          <w:p w14:paraId="7445A577" w14:textId="77777777" w:rsidR="00E578EB" w:rsidRPr="00687053" w:rsidRDefault="00E578EB" w:rsidP="00CC5909">
            <w:pPr>
              <w:pStyle w:val="BodyText"/>
              <w:spacing w:before="3"/>
              <w:rPr>
                <w:rFonts w:ascii="Verdana" w:hAnsi="Verdana" w:cs="Arial"/>
                <w:b/>
                <w:bCs/>
                <w:sz w:val="20"/>
                <w:szCs w:val="20"/>
              </w:rPr>
            </w:pPr>
            <w:r w:rsidRPr="00687053">
              <w:rPr>
                <w:rFonts w:ascii="Verdana" w:hAnsi="Verdana" w:cs="Arial"/>
                <w:b/>
                <w:bCs/>
                <w:sz w:val="20"/>
                <w:szCs w:val="20"/>
              </w:rPr>
              <w:t>EVALUAREA DOSARELOR:</w:t>
            </w:r>
          </w:p>
        </w:tc>
      </w:tr>
    </w:tbl>
    <w:p w14:paraId="56AE21D4" w14:textId="77777777" w:rsidR="00E578EB" w:rsidRDefault="00E578EB" w:rsidP="00E578EB">
      <w:pPr>
        <w:pStyle w:val="BodyText"/>
        <w:ind w:left="232"/>
        <w:rPr>
          <w:rFonts w:ascii="Verdana" w:hAnsi="Verdana" w:cs="Arial"/>
          <w:sz w:val="20"/>
          <w:szCs w:val="20"/>
        </w:rPr>
      </w:pPr>
    </w:p>
    <w:p w14:paraId="5C7CE063" w14:textId="77777777" w:rsidR="00E44B67" w:rsidRPr="009F2B65" w:rsidRDefault="00E44B67" w:rsidP="00E44B67">
      <w:pPr>
        <w:pStyle w:val="BodyText"/>
        <w:rPr>
          <w:rFonts w:ascii="Verdana" w:hAnsi="Verdana" w:cs="Arial"/>
          <w:sz w:val="20"/>
          <w:szCs w:val="20"/>
          <w:lang w:val="pt-BR"/>
        </w:rPr>
      </w:pPr>
      <w:r w:rsidRPr="009F2B65">
        <w:rPr>
          <w:rFonts w:ascii="Verdana" w:hAnsi="Verdana" w:cs="Arial"/>
          <w:sz w:val="20"/>
          <w:szCs w:val="20"/>
          <w:lang w:val="pt-BR"/>
        </w:rPr>
        <w:t xml:space="preserve">Evaluarea dosarelor va fi realizată în două etape: </w:t>
      </w:r>
    </w:p>
    <w:p w14:paraId="60F237D5" w14:textId="77777777" w:rsidR="00E44B67" w:rsidRPr="009F2B65" w:rsidRDefault="00E44B67" w:rsidP="00E44B67">
      <w:pPr>
        <w:pStyle w:val="BodyText"/>
        <w:rPr>
          <w:rFonts w:ascii="Verdana" w:hAnsi="Verdana" w:cs="Arial"/>
          <w:sz w:val="20"/>
          <w:szCs w:val="20"/>
          <w:lang w:val="pt-BR"/>
        </w:rPr>
      </w:pPr>
      <w:r w:rsidRPr="009F2B65">
        <w:rPr>
          <w:rFonts w:ascii="Verdana" w:hAnsi="Verdana" w:cs="Arial"/>
          <w:sz w:val="20"/>
          <w:szCs w:val="20"/>
          <w:lang w:val="pt-BR"/>
        </w:rPr>
        <w:t xml:space="preserve">1) Analiza furnizorilor în raport cu criteriile de calificare enunțate și analiza ofertelor conform specificațiilor solicitate, inclusiv verificarea conformității cu cererea de oferte. </w:t>
      </w:r>
    </w:p>
    <w:p w14:paraId="3ADA601C" w14:textId="7F9A63C3" w:rsidR="00E44B67" w:rsidRPr="009F2B65" w:rsidRDefault="00E44B67" w:rsidP="00E44B67">
      <w:pPr>
        <w:pStyle w:val="BodyText"/>
        <w:rPr>
          <w:rFonts w:ascii="Verdana" w:hAnsi="Verdana" w:cs="Arial"/>
          <w:sz w:val="20"/>
          <w:szCs w:val="20"/>
          <w:lang w:val="pt-BR"/>
        </w:rPr>
      </w:pPr>
      <w:r w:rsidRPr="009F2B65">
        <w:rPr>
          <w:rFonts w:ascii="Verdana" w:hAnsi="Verdana" w:cs="Arial"/>
          <w:sz w:val="20"/>
          <w:szCs w:val="20"/>
          <w:lang w:val="pt-BR"/>
        </w:rPr>
        <w:t>2) Evaluarea ofertelor financiare pentru fiecare lot in parte.</w:t>
      </w:r>
    </w:p>
    <w:p w14:paraId="08392B4C" w14:textId="77777777" w:rsidR="00E44B67" w:rsidRPr="009F2B65" w:rsidRDefault="00E44B67" w:rsidP="004A72B2">
      <w:pPr>
        <w:pStyle w:val="BodyText"/>
        <w:ind w:left="232"/>
        <w:rPr>
          <w:rFonts w:ascii="Verdana" w:hAnsi="Verdana" w:cs="Arial"/>
          <w:sz w:val="20"/>
          <w:szCs w:val="20"/>
          <w:lang w:val="pt-BR"/>
        </w:rPr>
      </w:pPr>
    </w:p>
    <w:p w14:paraId="7939A1A1" w14:textId="4754DA4B" w:rsidR="004A72B2" w:rsidRPr="009F2B65" w:rsidRDefault="004A72B2" w:rsidP="005A0110">
      <w:pPr>
        <w:pStyle w:val="BodyText"/>
        <w:rPr>
          <w:rFonts w:ascii="Verdana" w:hAnsi="Verdana" w:cs="Arial"/>
          <w:sz w:val="20"/>
          <w:szCs w:val="20"/>
          <w:lang w:val="pt-BR"/>
        </w:rPr>
      </w:pPr>
      <w:r w:rsidRPr="009F2B65">
        <w:rPr>
          <w:rFonts w:ascii="Verdana" w:hAnsi="Verdana" w:cs="Arial"/>
          <w:sz w:val="20"/>
          <w:szCs w:val="20"/>
          <w:lang w:val="pt-BR"/>
        </w:rPr>
        <w:t>Din ofertele analizate va fi selectată cea mai avantajoasă ofertă.</w:t>
      </w:r>
    </w:p>
    <w:p w14:paraId="32FA94A0" w14:textId="57A00CE3" w:rsidR="004A72B2" w:rsidRPr="009F2B65" w:rsidRDefault="004A72B2" w:rsidP="005A0110">
      <w:pPr>
        <w:pStyle w:val="BodyText"/>
        <w:rPr>
          <w:rFonts w:ascii="Verdana" w:hAnsi="Verdana" w:cs="Arial"/>
          <w:sz w:val="20"/>
          <w:szCs w:val="20"/>
          <w:lang w:val="pt-BR"/>
        </w:rPr>
      </w:pPr>
    </w:p>
    <w:p w14:paraId="522490C5" w14:textId="77777777" w:rsidR="004A72B2" w:rsidRPr="009F2B65" w:rsidRDefault="004A72B2" w:rsidP="005A0110">
      <w:pPr>
        <w:pStyle w:val="BodyText"/>
        <w:rPr>
          <w:rFonts w:ascii="Verdana" w:hAnsi="Verdana" w:cs="Arial"/>
          <w:sz w:val="20"/>
          <w:szCs w:val="20"/>
          <w:lang w:val="pt-BR"/>
        </w:rPr>
      </w:pPr>
      <w:r w:rsidRPr="009F2B65">
        <w:rPr>
          <w:rFonts w:ascii="Verdana" w:hAnsi="Verdana" w:cs="Arial"/>
          <w:sz w:val="20"/>
          <w:szCs w:val="20"/>
          <w:lang w:val="pt-BR"/>
        </w:rPr>
        <w:t>Keystone Moldova își rezervă dreptul de a verifica condițiile serviciilor propuse de ofertant în ofertă prin realizarea unei vizite la fața locului.</w:t>
      </w:r>
    </w:p>
    <w:p w14:paraId="7836FA10" w14:textId="77777777" w:rsidR="00A06948" w:rsidRDefault="00A06948" w:rsidP="00FC5FBD">
      <w:pPr>
        <w:jc w:val="both"/>
        <w:rPr>
          <w:rFonts w:ascii="Verdana" w:eastAsia="Calibri" w:hAnsi="Verdana" w:cs="Arial"/>
          <w:lang w:val="pt-BR" w:bidi="en-US"/>
        </w:rPr>
      </w:pPr>
    </w:p>
    <w:tbl>
      <w:tblPr>
        <w:tblStyle w:val="TableGrid"/>
        <w:tblW w:w="0" w:type="auto"/>
        <w:shd w:val="clear" w:color="auto" w:fill="B7D4EF" w:themeFill="text2" w:themeFillTint="33"/>
        <w:tblLook w:val="04A0" w:firstRow="1" w:lastRow="0" w:firstColumn="1" w:lastColumn="0" w:noHBand="0" w:noVBand="1"/>
      </w:tblPr>
      <w:tblGrid>
        <w:gridCol w:w="9530"/>
      </w:tblGrid>
      <w:tr w:rsidR="00E44B67" w:rsidRPr="00E44B67" w14:paraId="03578752" w14:textId="77777777" w:rsidTr="009E5762">
        <w:tc>
          <w:tcPr>
            <w:tcW w:w="9530" w:type="dxa"/>
            <w:shd w:val="clear" w:color="auto" w:fill="B7D4EF" w:themeFill="text2" w:themeFillTint="33"/>
          </w:tcPr>
          <w:p w14:paraId="274E5675" w14:textId="2DA0BBB9" w:rsidR="00E44B67" w:rsidRPr="00687053" w:rsidRDefault="00E44B67" w:rsidP="009E5762">
            <w:pPr>
              <w:pStyle w:val="BodyText"/>
              <w:spacing w:before="3"/>
              <w:rPr>
                <w:rFonts w:ascii="Verdana" w:hAnsi="Verdana" w:cs="Arial"/>
                <w:b/>
                <w:bCs/>
                <w:sz w:val="20"/>
                <w:szCs w:val="20"/>
              </w:rPr>
            </w:pPr>
            <w:r w:rsidRPr="00E44B67">
              <w:rPr>
                <w:rFonts w:ascii="Verdana" w:hAnsi="Verdana" w:cs="Arial"/>
                <w:b/>
                <w:bCs/>
                <w:sz w:val="20"/>
                <w:szCs w:val="20"/>
              </w:rPr>
              <w:t xml:space="preserve">ÎNCHEIEREA CONTRACTULUI ȘI PLATA  </w:t>
            </w:r>
            <w:r w:rsidRPr="00687053">
              <w:rPr>
                <w:rFonts w:ascii="Verdana" w:hAnsi="Verdana" w:cs="Arial"/>
                <w:b/>
                <w:bCs/>
                <w:sz w:val="20"/>
                <w:szCs w:val="20"/>
              </w:rPr>
              <w:t>:</w:t>
            </w:r>
          </w:p>
        </w:tc>
      </w:tr>
    </w:tbl>
    <w:p w14:paraId="30239020" w14:textId="77777777" w:rsidR="00E44B67" w:rsidRDefault="00E44B67" w:rsidP="00FC5FBD">
      <w:pPr>
        <w:jc w:val="both"/>
        <w:rPr>
          <w:rFonts w:ascii="Verdana" w:eastAsia="Calibri" w:hAnsi="Verdana" w:cs="Arial"/>
          <w:lang w:val="pt-BR" w:bidi="en-US"/>
        </w:rPr>
      </w:pPr>
    </w:p>
    <w:p w14:paraId="36897218" w14:textId="77777777" w:rsidR="00E44B67" w:rsidRDefault="00E44B67" w:rsidP="00FC5FBD">
      <w:pPr>
        <w:jc w:val="both"/>
        <w:rPr>
          <w:rFonts w:ascii="Verdana" w:eastAsia="Calibri" w:hAnsi="Verdana" w:cs="Arial"/>
          <w:lang w:val="pt-BR" w:bidi="en-US"/>
        </w:rPr>
      </w:pPr>
      <w:r w:rsidRPr="00E44B67">
        <w:rPr>
          <w:rFonts w:ascii="Verdana" w:eastAsia="Calibri" w:hAnsi="Verdana" w:cs="Arial"/>
          <w:lang w:val="pt-BR" w:bidi="en-US"/>
        </w:rPr>
        <w:t xml:space="preserve">Contractul cu compania/iile câștigătoare va fi semnat în Lei moldovenești. Prețul stabilit în contract va rămâne fix pe toată perioada de implementare a contractului. </w:t>
      </w:r>
    </w:p>
    <w:p w14:paraId="3A66E842" w14:textId="5D0A12FD" w:rsidR="00E44B67" w:rsidRDefault="00E44B67" w:rsidP="00FC5FBD">
      <w:pPr>
        <w:jc w:val="both"/>
        <w:rPr>
          <w:rFonts w:ascii="Verdana" w:eastAsia="Calibri" w:hAnsi="Verdana" w:cs="Arial"/>
          <w:lang w:val="pt-BR" w:bidi="en-US"/>
        </w:rPr>
      </w:pPr>
      <w:r w:rsidRPr="00E44B67">
        <w:rPr>
          <w:rFonts w:ascii="Verdana" w:eastAsia="Calibri" w:hAnsi="Verdana" w:cs="Arial"/>
          <w:lang w:val="pt-BR" w:bidi="en-US"/>
        </w:rPr>
        <w:t xml:space="preserve">Plata va fi efectuată, prin transfer bancar, pe contul de decontare a furnizorului, în lei moldovenești. Achitarea pentru serviciile prestate va fi efectuată </w:t>
      </w:r>
      <w:r w:rsidR="00CD0601" w:rsidRPr="00E44B67">
        <w:rPr>
          <w:rFonts w:ascii="Verdana" w:eastAsia="Calibri" w:hAnsi="Verdana" w:cs="Arial"/>
          <w:lang w:val="pt-BR" w:bidi="en-US"/>
        </w:rPr>
        <w:t xml:space="preserve">prin transfer bancar, pe contul indicat de furnizor în contract </w:t>
      </w:r>
      <w:r w:rsidRPr="00E44B67">
        <w:rPr>
          <w:rFonts w:ascii="Verdana" w:eastAsia="Calibri" w:hAnsi="Verdana" w:cs="Arial"/>
          <w:lang w:val="pt-BR" w:bidi="en-US"/>
        </w:rPr>
        <w:t>după finalizarea evenimentului</w:t>
      </w:r>
      <w:r w:rsidR="00F710D2">
        <w:rPr>
          <w:rFonts w:ascii="Verdana" w:eastAsia="Calibri" w:hAnsi="Verdana" w:cs="Arial"/>
          <w:lang w:val="pt-BR" w:bidi="en-US"/>
        </w:rPr>
        <w:t xml:space="preserve"> și </w:t>
      </w:r>
      <w:r w:rsidRPr="00E44B67">
        <w:rPr>
          <w:rFonts w:ascii="Verdana" w:eastAsia="Calibri" w:hAnsi="Verdana" w:cs="Arial"/>
          <w:lang w:val="pt-BR" w:bidi="en-US"/>
        </w:rPr>
        <w:t>semnarea de către ambele părți a Actului de recepție a serviciilor prestate.</w:t>
      </w:r>
    </w:p>
    <w:p w14:paraId="3FB067AA" w14:textId="77777777" w:rsidR="00E44B67" w:rsidRDefault="00E44B67" w:rsidP="00FC5FBD">
      <w:pPr>
        <w:jc w:val="both"/>
        <w:rPr>
          <w:rFonts w:ascii="Verdana" w:eastAsia="Calibri" w:hAnsi="Verdana" w:cs="Arial"/>
          <w:lang w:val="pt-BR" w:bidi="en-US"/>
        </w:rPr>
      </w:pPr>
    </w:p>
    <w:tbl>
      <w:tblPr>
        <w:tblStyle w:val="TableGrid"/>
        <w:tblW w:w="0" w:type="auto"/>
        <w:shd w:val="clear" w:color="auto" w:fill="B7D4EF" w:themeFill="text2" w:themeFillTint="33"/>
        <w:tblLook w:val="04A0" w:firstRow="1" w:lastRow="0" w:firstColumn="1" w:lastColumn="0" w:noHBand="0" w:noVBand="1"/>
      </w:tblPr>
      <w:tblGrid>
        <w:gridCol w:w="9530"/>
      </w:tblGrid>
      <w:tr w:rsidR="00E44B67" w:rsidRPr="00E44B67" w14:paraId="07DFFC97" w14:textId="77777777" w:rsidTr="009E5762">
        <w:tc>
          <w:tcPr>
            <w:tcW w:w="9530" w:type="dxa"/>
            <w:shd w:val="clear" w:color="auto" w:fill="B7D4EF" w:themeFill="text2" w:themeFillTint="33"/>
          </w:tcPr>
          <w:p w14:paraId="30C16F85" w14:textId="75FBD735" w:rsidR="00E44B67" w:rsidRPr="00687053" w:rsidRDefault="00E44B67" w:rsidP="009E5762">
            <w:pPr>
              <w:pStyle w:val="BodyText"/>
              <w:spacing w:before="3"/>
              <w:rPr>
                <w:rFonts w:ascii="Verdana" w:hAnsi="Verdana" w:cs="Arial"/>
                <w:b/>
                <w:bCs/>
                <w:sz w:val="20"/>
                <w:szCs w:val="20"/>
              </w:rPr>
            </w:pPr>
            <w:r w:rsidRPr="00E44B67">
              <w:rPr>
                <w:rFonts w:ascii="Verdana" w:hAnsi="Verdana" w:cs="Arial"/>
                <w:b/>
                <w:bCs/>
                <w:sz w:val="20"/>
                <w:szCs w:val="20"/>
              </w:rPr>
              <w:t xml:space="preserve">CONFIDENŢIALITATE ŞI PROTECŢIA DATELOR CU CARACTER PERSONAL  </w:t>
            </w:r>
            <w:r w:rsidRPr="00687053">
              <w:rPr>
                <w:rFonts w:ascii="Verdana" w:hAnsi="Verdana" w:cs="Arial"/>
                <w:b/>
                <w:bCs/>
                <w:sz w:val="20"/>
                <w:szCs w:val="20"/>
              </w:rPr>
              <w:t>:</w:t>
            </w:r>
          </w:p>
        </w:tc>
      </w:tr>
    </w:tbl>
    <w:p w14:paraId="36E9D3F8" w14:textId="77777777" w:rsidR="00E44B67" w:rsidRDefault="00E44B67" w:rsidP="00E44B67">
      <w:pPr>
        <w:jc w:val="both"/>
        <w:rPr>
          <w:rFonts w:ascii="Verdana" w:eastAsia="Calibri" w:hAnsi="Verdana" w:cs="Arial"/>
          <w:lang w:val="pt-BR" w:bidi="en-US"/>
        </w:rPr>
      </w:pPr>
    </w:p>
    <w:p w14:paraId="1C896C4E" w14:textId="77777777" w:rsidR="00E44B67" w:rsidRDefault="00E44B67" w:rsidP="00FC5FBD">
      <w:pPr>
        <w:jc w:val="both"/>
        <w:rPr>
          <w:rFonts w:ascii="Verdana" w:eastAsia="Calibri" w:hAnsi="Verdana" w:cs="Arial"/>
          <w:lang w:val="pt-BR" w:bidi="en-US"/>
        </w:rPr>
      </w:pPr>
      <w:r w:rsidRPr="00E44B67">
        <w:rPr>
          <w:rFonts w:ascii="Verdana" w:eastAsia="Calibri" w:hAnsi="Verdana" w:cs="Arial"/>
          <w:lang w:val="pt-BR" w:bidi="en-US"/>
        </w:rPr>
        <w:t xml:space="preserve">Ofertele înscrise la concurs vor conține, direct sau indirect, date cu caracter personal. Keystone Moldova va asigura confidențialitatea datelor cu caracter personal în procesul de colectare, prelucrare și stocare a acestora în condițiile prevăzute de Legea privind protecția datelor cu caracter personal. </w:t>
      </w:r>
    </w:p>
    <w:p w14:paraId="02925DC8" w14:textId="77777777" w:rsidR="00E44B67" w:rsidRDefault="00E44B67" w:rsidP="00FC5FBD">
      <w:pPr>
        <w:jc w:val="both"/>
        <w:rPr>
          <w:rFonts w:ascii="Verdana" w:eastAsia="Calibri" w:hAnsi="Verdana" w:cs="Arial"/>
          <w:lang w:val="pt-BR" w:bidi="en-US"/>
        </w:rPr>
      </w:pPr>
    </w:p>
    <w:tbl>
      <w:tblPr>
        <w:tblStyle w:val="TableGrid"/>
        <w:tblW w:w="0" w:type="auto"/>
        <w:shd w:val="clear" w:color="auto" w:fill="B7D4EF" w:themeFill="text2" w:themeFillTint="33"/>
        <w:tblLook w:val="04A0" w:firstRow="1" w:lastRow="0" w:firstColumn="1" w:lastColumn="0" w:noHBand="0" w:noVBand="1"/>
      </w:tblPr>
      <w:tblGrid>
        <w:gridCol w:w="9530"/>
      </w:tblGrid>
      <w:tr w:rsidR="00E44B67" w:rsidRPr="00E44B67" w14:paraId="385DA415" w14:textId="77777777" w:rsidTr="009E5762">
        <w:tc>
          <w:tcPr>
            <w:tcW w:w="9530" w:type="dxa"/>
            <w:shd w:val="clear" w:color="auto" w:fill="B7D4EF" w:themeFill="text2" w:themeFillTint="33"/>
          </w:tcPr>
          <w:p w14:paraId="0B042073" w14:textId="2DAE6210" w:rsidR="00E44B67" w:rsidRPr="00687053" w:rsidRDefault="00E44B67" w:rsidP="009E5762">
            <w:pPr>
              <w:pStyle w:val="BodyText"/>
              <w:spacing w:before="3"/>
              <w:rPr>
                <w:rFonts w:ascii="Verdana" w:hAnsi="Verdana" w:cs="Arial"/>
                <w:b/>
                <w:bCs/>
                <w:sz w:val="20"/>
                <w:szCs w:val="20"/>
              </w:rPr>
            </w:pPr>
            <w:r w:rsidRPr="00E44B67">
              <w:rPr>
                <w:rFonts w:ascii="Verdana" w:hAnsi="Verdana" w:cs="Arial"/>
                <w:b/>
                <w:bCs/>
                <w:sz w:val="20"/>
                <w:szCs w:val="20"/>
              </w:rPr>
              <w:t xml:space="preserve">CONFLICT DE INTERESE  </w:t>
            </w:r>
            <w:r w:rsidRPr="00687053">
              <w:rPr>
                <w:rFonts w:ascii="Verdana" w:hAnsi="Verdana" w:cs="Arial"/>
                <w:b/>
                <w:bCs/>
                <w:sz w:val="20"/>
                <w:szCs w:val="20"/>
              </w:rPr>
              <w:t>:</w:t>
            </w:r>
          </w:p>
        </w:tc>
      </w:tr>
    </w:tbl>
    <w:p w14:paraId="7B6C9E54" w14:textId="77777777" w:rsidR="00E44B67" w:rsidRDefault="00E44B67" w:rsidP="00E44B67">
      <w:pPr>
        <w:jc w:val="both"/>
        <w:rPr>
          <w:rFonts w:ascii="Verdana" w:eastAsia="Calibri" w:hAnsi="Verdana" w:cs="Arial"/>
          <w:lang w:val="pt-BR" w:bidi="en-US"/>
        </w:rPr>
      </w:pPr>
    </w:p>
    <w:p w14:paraId="0F4B47F1" w14:textId="77777777" w:rsidR="00E44B67" w:rsidRDefault="00E44B67" w:rsidP="00FC5FBD">
      <w:pPr>
        <w:jc w:val="both"/>
        <w:rPr>
          <w:rFonts w:ascii="Verdana" w:eastAsia="Calibri" w:hAnsi="Verdana" w:cs="Arial"/>
          <w:lang w:val="pt-BR" w:bidi="en-US"/>
        </w:rPr>
      </w:pPr>
      <w:r w:rsidRPr="00E44B67">
        <w:rPr>
          <w:rFonts w:ascii="Verdana" w:eastAsia="Calibri" w:hAnsi="Verdana" w:cs="Arial"/>
          <w:lang w:val="pt-BR" w:bidi="en-US"/>
        </w:rPr>
        <w:t xml:space="preserve">Principiile fundamentale pe care Keystone Moldova dorește să le accentueze în sfera conflictului de interese sunt: </w:t>
      </w:r>
    </w:p>
    <w:p w14:paraId="4C40E897" w14:textId="77777777" w:rsidR="00E44B67" w:rsidRDefault="00E44B67" w:rsidP="00FC5FBD">
      <w:pPr>
        <w:jc w:val="both"/>
        <w:rPr>
          <w:rFonts w:ascii="Verdana" w:eastAsia="Calibri" w:hAnsi="Verdana" w:cs="Arial"/>
          <w:lang w:val="pt-BR" w:bidi="en-US"/>
        </w:rPr>
      </w:pPr>
      <w:r w:rsidRPr="00E44B67">
        <w:rPr>
          <w:rFonts w:ascii="Verdana" w:eastAsia="Calibri" w:hAnsi="Verdana" w:cs="Arial"/>
          <w:lang w:val="pt-BR" w:bidi="en-US"/>
        </w:rPr>
        <w:t xml:space="preserve">• Toate conflictele de interese potențiale sau care sunt în efect trebuie declarate; </w:t>
      </w:r>
    </w:p>
    <w:p w14:paraId="1DBB3475" w14:textId="77777777" w:rsidR="00E44B67" w:rsidRDefault="00E44B67" w:rsidP="00FC5FBD">
      <w:pPr>
        <w:jc w:val="both"/>
        <w:rPr>
          <w:rFonts w:ascii="Verdana" w:eastAsia="Calibri" w:hAnsi="Verdana" w:cs="Arial"/>
          <w:lang w:val="pt-BR" w:bidi="en-US"/>
        </w:rPr>
      </w:pPr>
      <w:r w:rsidRPr="00E44B67">
        <w:rPr>
          <w:rFonts w:ascii="Verdana" w:eastAsia="Calibri" w:hAnsi="Verdana" w:cs="Arial"/>
          <w:lang w:val="pt-BR" w:bidi="en-US"/>
        </w:rPr>
        <w:t xml:space="preserve">• Nici o persoană nu ar trebui să fie în poziție de decident asupra cazului său; </w:t>
      </w:r>
    </w:p>
    <w:p w14:paraId="4FB67F29" w14:textId="77777777" w:rsidR="00E44B67" w:rsidRDefault="00E44B67" w:rsidP="00FC5FBD">
      <w:pPr>
        <w:jc w:val="both"/>
        <w:rPr>
          <w:rFonts w:ascii="Verdana" w:eastAsia="Calibri" w:hAnsi="Verdana" w:cs="Arial"/>
          <w:lang w:val="pt-BR" w:bidi="en-US"/>
        </w:rPr>
      </w:pPr>
      <w:r w:rsidRPr="00E44B67">
        <w:rPr>
          <w:rFonts w:ascii="Verdana" w:eastAsia="Calibri" w:hAnsi="Verdana" w:cs="Arial"/>
          <w:lang w:val="pt-BR" w:bidi="en-US"/>
        </w:rPr>
        <w:t xml:space="preserve">• Self-dealing-ul este interzis. </w:t>
      </w:r>
    </w:p>
    <w:p w14:paraId="551DC2FC" w14:textId="77777777" w:rsidR="00E44B67" w:rsidRDefault="00E44B67" w:rsidP="00FC5FBD">
      <w:pPr>
        <w:jc w:val="both"/>
        <w:rPr>
          <w:rFonts w:ascii="Verdana" w:eastAsia="Calibri" w:hAnsi="Verdana" w:cs="Arial"/>
          <w:lang w:val="pt-BR" w:bidi="en-US"/>
        </w:rPr>
      </w:pPr>
    </w:p>
    <w:tbl>
      <w:tblPr>
        <w:tblStyle w:val="TableGrid"/>
        <w:tblW w:w="0" w:type="auto"/>
        <w:shd w:val="clear" w:color="auto" w:fill="B7D4EF" w:themeFill="text2" w:themeFillTint="33"/>
        <w:tblLook w:val="04A0" w:firstRow="1" w:lastRow="0" w:firstColumn="1" w:lastColumn="0" w:noHBand="0" w:noVBand="1"/>
      </w:tblPr>
      <w:tblGrid>
        <w:gridCol w:w="9530"/>
      </w:tblGrid>
      <w:tr w:rsidR="00E44B67" w:rsidRPr="00E44B67" w14:paraId="083FB38E" w14:textId="77777777" w:rsidTr="009E5762">
        <w:tc>
          <w:tcPr>
            <w:tcW w:w="9530" w:type="dxa"/>
            <w:shd w:val="clear" w:color="auto" w:fill="B7D4EF" w:themeFill="text2" w:themeFillTint="33"/>
          </w:tcPr>
          <w:p w14:paraId="292B96AA" w14:textId="452C8E2B" w:rsidR="00E44B67" w:rsidRPr="00687053" w:rsidRDefault="00E44B67" w:rsidP="009E5762">
            <w:pPr>
              <w:pStyle w:val="BodyText"/>
              <w:spacing w:before="3"/>
              <w:rPr>
                <w:rFonts w:ascii="Verdana" w:hAnsi="Verdana" w:cs="Arial"/>
                <w:b/>
                <w:bCs/>
                <w:sz w:val="20"/>
                <w:szCs w:val="20"/>
              </w:rPr>
            </w:pPr>
            <w:r w:rsidRPr="00E44B67">
              <w:rPr>
                <w:rFonts w:ascii="Verdana" w:hAnsi="Verdana" w:cs="Arial"/>
                <w:b/>
                <w:bCs/>
                <w:sz w:val="20"/>
                <w:szCs w:val="20"/>
              </w:rPr>
              <w:t xml:space="preserve">ANTIFRAUDĂ, CORUPȚIE ȘI PROTECȚIE  </w:t>
            </w:r>
            <w:r w:rsidRPr="00687053">
              <w:rPr>
                <w:rFonts w:ascii="Verdana" w:hAnsi="Verdana" w:cs="Arial"/>
                <w:b/>
                <w:bCs/>
                <w:sz w:val="20"/>
                <w:szCs w:val="20"/>
              </w:rPr>
              <w:t>:</w:t>
            </w:r>
          </w:p>
        </w:tc>
      </w:tr>
    </w:tbl>
    <w:p w14:paraId="0ED8001E" w14:textId="77777777" w:rsidR="00E44B67" w:rsidRDefault="00E44B67" w:rsidP="00E44B67">
      <w:pPr>
        <w:jc w:val="both"/>
        <w:rPr>
          <w:rFonts w:ascii="Verdana" w:eastAsia="Calibri" w:hAnsi="Verdana" w:cs="Arial"/>
          <w:lang w:val="pt-BR" w:bidi="en-US"/>
        </w:rPr>
      </w:pPr>
    </w:p>
    <w:p w14:paraId="65D1B48C" w14:textId="77777777" w:rsidR="00E44B67" w:rsidRDefault="00E44B67" w:rsidP="00FC5FBD">
      <w:pPr>
        <w:jc w:val="both"/>
        <w:rPr>
          <w:rFonts w:ascii="Verdana" w:eastAsia="Calibri" w:hAnsi="Verdana" w:cs="Arial"/>
          <w:lang w:val="pt-BR" w:bidi="en-US"/>
        </w:rPr>
      </w:pPr>
      <w:r w:rsidRPr="00E44B67">
        <w:rPr>
          <w:rFonts w:ascii="Verdana" w:eastAsia="Calibri" w:hAnsi="Verdana" w:cs="Arial"/>
          <w:lang w:val="pt-BR" w:bidi="en-US"/>
        </w:rPr>
        <w:t xml:space="preserve">Keystone Moldova aplică cu strictețe politica de zero toleranță la practicile interzise, inclusiv fraudă, corupție, complicitate, practici ne-etice sau neprofesionale și obstrucționarea ofertanților. Keystone Moldova solicită tuturor ofertanților să respecte cel mai înalt standard de etică în timpul procesului de achiziție și implementare a contractului. </w:t>
      </w:r>
    </w:p>
    <w:p w14:paraId="10A12115" w14:textId="77777777" w:rsidR="00E44B67" w:rsidRDefault="00E44B67" w:rsidP="00FC5FBD">
      <w:pPr>
        <w:jc w:val="both"/>
        <w:rPr>
          <w:rFonts w:ascii="Verdana" w:eastAsia="Calibri" w:hAnsi="Verdana" w:cs="Arial"/>
          <w:lang w:val="pt-BR" w:bidi="en-US"/>
        </w:rPr>
      </w:pPr>
    </w:p>
    <w:p w14:paraId="6F979C92" w14:textId="77777777" w:rsidR="00E44B67" w:rsidRDefault="00E44B67" w:rsidP="00FC5FBD">
      <w:pPr>
        <w:jc w:val="both"/>
        <w:rPr>
          <w:rFonts w:ascii="Verdana" w:eastAsia="Calibri" w:hAnsi="Verdana" w:cs="Arial"/>
          <w:lang w:val="pt-BR" w:bidi="en-US"/>
        </w:rPr>
      </w:pPr>
      <w:r w:rsidRPr="00E44B67">
        <w:rPr>
          <w:rFonts w:ascii="Verdana" w:eastAsia="Calibri" w:hAnsi="Verdana" w:cs="Arial"/>
          <w:lang w:val="pt-BR" w:bidi="en-US"/>
        </w:rPr>
        <w:t xml:space="preserve">Keystone Moldova declară toleranță zero față de toate formele de abuz și exploatare față de copii și adulții vulnerabili. </w:t>
      </w:r>
    </w:p>
    <w:p w14:paraId="106C6298" w14:textId="77777777" w:rsidR="00E44B67" w:rsidRDefault="00E44B67" w:rsidP="00FC5FBD">
      <w:pPr>
        <w:jc w:val="both"/>
        <w:rPr>
          <w:rFonts w:ascii="Verdana" w:eastAsia="Calibri" w:hAnsi="Verdana" w:cs="Arial"/>
          <w:lang w:val="pt-BR" w:bidi="en-US"/>
        </w:rPr>
      </w:pPr>
    </w:p>
    <w:p w14:paraId="52C8C2CB" w14:textId="265E72F2" w:rsidR="00E44B67" w:rsidRPr="00E44B67" w:rsidRDefault="00E44B67" w:rsidP="00FC5FBD">
      <w:pPr>
        <w:jc w:val="both"/>
        <w:rPr>
          <w:rFonts w:ascii="Verdana" w:eastAsia="Calibri" w:hAnsi="Verdana" w:cs="Arial"/>
          <w:i/>
          <w:iCs/>
          <w:lang w:val="pt-BR" w:bidi="en-US"/>
        </w:rPr>
      </w:pPr>
      <w:r w:rsidRPr="00E44B67">
        <w:rPr>
          <w:rFonts w:ascii="Verdana" w:eastAsia="Calibri" w:hAnsi="Verdana" w:cs="Arial"/>
          <w:i/>
          <w:iCs/>
          <w:lang w:val="pt-BR" w:bidi="en-US"/>
        </w:rPr>
        <w:t>Prestatorul de servicii va respecta toate legile, reglementările și cele mai bune practici aplicabile cu privire la protecția grupurilor vulnerabile, inclusiv, dar fără a se limita la copii, vârstnici și persoane cu dizabilități, și va implementa politicile, procedurile, instruirea și măsurile de raportare necesare pentru a asigura protecția acestora în timpul desfășurării activităților. Prestatorul va respecta și va aplica o politică de toleranță zero față de orice formă de abuz sexual, hărțuire sau exploatare. Aceasta include, dar nu se limitează la, orice activitate sexuală cu copii sau alte persoane vulnerabile, și orice favoruri sexuale în schimbul ajutorului sau asistenței. Toți angajații, agenții, subcontractorii sau alți reprezentanți ai Prestatorului vor respecta toate legile și reglementările aplicabile legate de comportamentul sexual necorespunzător și vor urma instruirea necesară pentru a preveni și a răspunde la un astfel de comportament. Prestatorul va investiga și va aborda prompt orice acuzații sau suspiciuni de abuz sau exploatare sexuală și va raporta astfel de incidente autorităților legale corespunzătoare, în conformitate cu legile aplicabile.</w:t>
      </w:r>
    </w:p>
    <w:p w14:paraId="051BE37B" w14:textId="47A88339" w:rsidR="00FC5FBD" w:rsidRPr="00687053" w:rsidRDefault="00FC5FBD" w:rsidP="00B56930">
      <w:pPr>
        <w:pStyle w:val="BodyText"/>
        <w:spacing w:before="1" w:after="1"/>
        <w:jc w:val="right"/>
        <w:rPr>
          <w:rFonts w:ascii="Verdana" w:hAnsi="Verdana" w:cs="Arial"/>
          <w:sz w:val="20"/>
          <w:szCs w:val="20"/>
        </w:rPr>
      </w:pPr>
    </w:p>
    <w:sectPr w:rsidR="00FC5FBD" w:rsidRPr="00687053" w:rsidSect="00376F10">
      <w:headerReference w:type="default" r:id="rId10"/>
      <w:footerReference w:type="default" r:id="rId11"/>
      <w:pgSz w:w="11906" w:h="16838" w:code="9"/>
      <w:pgMar w:top="1890" w:right="1138" w:bottom="1530" w:left="1138" w:header="720" w:footer="4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036DB" w14:textId="77777777" w:rsidR="00CD5245" w:rsidRDefault="00CD5245">
      <w:r>
        <w:separator/>
      </w:r>
    </w:p>
  </w:endnote>
  <w:endnote w:type="continuationSeparator" w:id="0">
    <w:p w14:paraId="256FBCC1" w14:textId="77777777" w:rsidR="00CD5245" w:rsidRDefault="00CD5245">
      <w:r>
        <w:continuationSeparator/>
      </w:r>
    </w:p>
  </w:endnote>
  <w:endnote w:type="continuationNotice" w:id="1">
    <w:p w14:paraId="505C8F41" w14:textId="77777777" w:rsidR="00CD5245" w:rsidRDefault="00CD52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5881904"/>
      <w:docPartObj>
        <w:docPartGallery w:val="Page Numbers (Bottom of Page)"/>
        <w:docPartUnique/>
      </w:docPartObj>
    </w:sdtPr>
    <w:sdtEndPr>
      <w:rPr>
        <w:noProof/>
      </w:rPr>
    </w:sdtEndPr>
    <w:sdtContent>
      <w:p w14:paraId="738B9011" w14:textId="77777777" w:rsidR="00A03910" w:rsidRDefault="00A0391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C22D6C2" w14:textId="77777777" w:rsidR="00A03910" w:rsidRDefault="00A039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D3CB7" w14:textId="77777777" w:rsidR="00CD5245" w:rsidRDefault="00CD5245">
      <w:r>
        <w:separator/>
      </w:r>
    </w:p>
  </w:footnote>
  <w:footnote w:type="continuationSeparator" w:id="0">
    <w:p w14:paraId="18CD70A4" w14:textId="77777777" w:rsidR="00CD5245" w:rsidRDefault="00CD5245">
      <w:r>
        <w:continuationSeparator/>
      </w:r>
    </w:p>
  </w:footnote>
  <w:footnote w:type="continuationNotice" w:id="1">
    <w:p w14:paraId="391D17D9" w14:textId="77777777" w:rsidR="00CD5245" w:rsidRDefault="00CD52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8A80D" w14:textId="7179DCE3" w:rsidR="009E3780" w:rsidRDefault="009E3780">
    <w:pPr>
      <w:pStyle w:val="Header"/>
      <w:rPr>
        <w:lang w:val="ro-MD"/>
      </w:rPr>
    </w:pPr>
  </w:p>
  <w:p w14:paraId="1CFCFE34" w14:textId="5F0F8922" w:rsidR="009E3780" w:rsidRPr="009E3780" w:rsidRDefault="00772F4C" w:rsidP="009E3780">
    <w:pPr>
      <w:pStyle w:val="Header"/>
      <w:jc w:val="right"/>
      <w:rPr>
        <w:lang w:val="ro-MD"/>
      </w:rPr>
    </w:pPr>
    <w:r>
      <w:rPr>
        <w:noProof/>
      </w:rPr>
      <w:drawing>
        <wp:inline distT="0" distB="0" distL="0" distR="0" wp14:anchorId="720CD1B6" wp14:editId="70D636B0">
          <wp:extent cx="5943600" cy="595515"/>
          <wp:effectExtent l="0" t="0" r="0" b="0"/>
          <wp:docPr id="4684328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5955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62212"/>
    <w:multiLevelType w:val="hybridMultilevel"/>
    <w:tmpl w:val="AF76E99C"/>
    <w:lvl w:ilvl="0" w:tplc="C6A08F4E">
      <w:start w:val="1"/>
      <w:numFmt w:val="decimal"/>
      <w:lvlText w:val="%1."/>
      <w:lvlJc w:val="left"/>
      <w:pPr>
        <w:ind w:left="593" w:hanging="361"/>
      </w:pPr>
      <w:rPr>
        <w:rFonts w:ascii="Calibri" w:eastAsia="Calibri" w:hAnsi="Calibri" w:cs="Calibri" w:hint="default"/>
        <w:w w:val="100"/>
        <w:sz w:val="22"/>
        <w:szCs w:val="22"/>
        <w:lang w:val="en-US" w:eastAsia="en-US" w:bidi="en-US"/>
      </w:rPr>
    </w:lvl>
    <w:lvl w:ilvl="1" w:tplc="2C48316C">
      <w:numFmt w:val="bullet"/>
      <w:lvlText w:val="•"/>
      <w:lvlJc w:val="left"/>
      <w:pPr>
        <w:ind w:left="1550" w:hanging="361"/>
      </w:pPr>
      <w:rPr>
        <w:rFonts w:hint="default"/>
        <w:lang w:val="en-US" w:eastAsia="en-US" w:bidi="en-US"/>
      </w:rPr>
    </w:lvl>
    <w:lvl w:ilvl="2" w:tplc="5F6897D2">
      <w:numFmt w:val="bullet"/>
      <w:lvlText w:val="•"/>
      <w:lvlJc w:val="left"/>
      <w:pPr>
        <w:ind w:left="2501" w:hanging="361"/>
      </w:pPr>
      <w:rPr>
        <w:rFonts w:hint="default"/>
        <w:lang w:val="en-US" w:eastAsia="en-US" w:bidi="en-US"/>
      </w:rPr>
    </w:lvl>
    <w:lvl w:ilvl="3" w:tplc="DC3ED4B4">
      <w:numFmt w:val="bullet"/>
      <w:lvlText w:val="•"/>
      <w:lvlJc w:val="left"/>
      <w:pPr>
        <w:ind w:left="3451" w:hanging="361"/>
      </w:pPr>
      <w:rPr>
        <w:rFonts w:hint="default"/>
        <w:lang w:val="en-US" w:eastAsia="en-US" w:bidi="en-US"/>
      </w:rPr>
    </w:lvl>
    <w:lvl w:ilvl="4" w:tplc="90CA1C66">
      <w:numFmt w:val="bullet"/>
      <w:lvlText w:val="•"/>
      <w:lvlJc w:val="left"/>
      <w:pPr>
        <w:ind w:left="4402" w:hanging="361"/>
      </w:pPr>
      <w:rPr>
        <w:rFonts w:hint="default"/>
        <w:lang w:val="en-US" w:eastAsia="en-US" w:bidi="en-US"/>
      </w:rPr>
    </w:lvl>
    <w:lvl w:ilvl="5" w:tplc="E15AED3C">
      <w:numFmt w:val="bullet"/>
      <w:lvlText w:val="•"/>
      <w:lvlJc w:val="left"/>
      <w:pPr>
        <w:ind w:left="5353" w:hanging="361"/>
      </w:pPr>
      <w:rPr>
        <w:rFonts w:hint="default"/>
        <w:lang w:val="en-US" w:eastAsia="en-US" w:bidi="en-US"/>
      </w:rPr>
    </w:lvl>
    <w:lvl w:ilvl="6" w:tplc="9E549852">
      <w:numFmt w:val="bullet"/>
      <w:lvlText w:val="•"/>
      <w:lvlJc w:val="left"/>
      <w:pPr>
        <w:ind w:left="6303" w:hanging="361"/>
      </w:pPr>
      <w:rPr>
        <w:rFonts w:hint="default"/>
        <w:lang w:val="en-US" w:eastAsia="en-US" w:bidi="en-US"/>
      </w:rPr>
    </w:lvl>
    <w:lvl w:ilvl="7" w:tplc="19C88914">
      <w:numFmt w:val="bullet"/>
      <w:lvlText w:val="•"/>
      <w:lvlJc w:val="left"/>
      <w:pPr>
        <w:ind w:left="7254" w:hanging="361"/>
      </w:pPr>
      <w:rPr>
        <w:rFonts w:hint="default"/>
        <w:lang w:val="en-US" w:eastAsia="en-US" w:bidi="en-US"/>
      </w:rPr>
    </w:lvl>
    <w:lvl w:ilvl="8" w:tplc="6A26974E">
      <w:numFmt w:val="bullet"/>
      <w:lvlText w:val="•"/>
      <w:lvlJc w:val="left"/>
      <w:pPr>
        <w:ind w:left="8205" w:hanging="361"/>
      </w:pPr>
      <w:rPr>
        <w:rFonts w:hint="default"/>
        <w:lang w:val="en-US" w:eastAsia="en-US" w:bidi="en-US"/>
      </w:rPr>
    </w:lvl>
  </w:abstractNum>
  <w:abstractNum w:abstractNumId="1" w15:restartNumberingAfterBreak="0">
    <w:nsid w:val="0D5F3622"/>
    <w:multiLevelType w:val="hybridMultilevel"/>
    <w:tmpl w:val="A9F0E2FC"/>
    <w:lvl w:ilvl="0" w:tplc="FFFFFFFF">
      <w:start w:val="1"/>
      <w:numFmt w:val="decimal"/>
      <w:lvlText w:val="%1)"/>
      <w:lvlJc w:val="left"/>
      <w:pPr>
        <w:ind w:left="592" w:hanging="360"/>
      </w:pPr>
      <w:rPr>
        <w:rFonts w:hint="default"/>
      </w:rPr>
    </w:lvl>
    <w:lvl w:ilvl="1" w:tplc="FFFFFFFF" w:tentative="1">
      <w:start w:val="1"/>
      <w:numFmt w:val="lowerLetter"/>
      <w:lvlText w:val="%2."/>
      <w:lvlJc w:val="left"/>
      <w:pPr>
        <w:ind w:left="1312" w:hanging="360"/>
      </w:pPr>
    </w:lvl>
    <w:lvl w:ilvl="2" w:tplc="FFFFFFFF" w:tentative="1">
      <w:start w:val="1"/>
      <w:numFmt w:val="lowerRoman"/>
      <w:lvlText w:val="%3."/>
      <w:lvlJc w:val="right"/>
      <w:pPr>
        <w:ind w:left="2032" w:hanging="180"/>
      </w:pPr>
    </w:lvl>
    <w:lvl w:ilvl="3" w:tplc="FFFFFFFF" w:tentative="1">
      <w:start w:val="1"/>
      <w:numFmt w:val="decimal"/>
      <w:lvlText w:val="%4."/>
      <w:lvlJc w:val="left"/>
      <w:pPr>
        <w:ind w:left="2752" w:hanging="360"/>
      </w:pPr>
    </w:lvl>
    <w:lvl w:ilvl="4" w:tplc="FFFFFFFF" w:tentative="1">
      <w:start w:val="1"/>
      <w:numFmt w:val="lowerLetter"/>
      <w:lvlText w:val="%5."/>
      <w:lvlJc w:val="left"/>
      <w:pPr>
        <w:ind w:left="3472" w:hanging="360"/>
      </w:pPr>
    </w:lvl>
    <w:lvl w:ilvl="5" w:tplc="FFFFFFFF" w:tentative="1">
      <w:start w:val="1"/>
      <w:numFmt w:val="lowerRoman"/>
      <w:lvlText w:val="%6."/>
      <w:lvlJc w:val="right"/>
      <w:pPr>
        <w:ind w:left="4192" w:hanging="180"/>
      </w:pPr>
    </w:lvl>
    <w:lvl w:ilvl="6" w:tplc="FFFFFFFF" w:tentative="1">
      <w:start w:val="1"/>
      <w:numFmt w:val="decimal"/>
      <w:lvlText w:val="%7."/>
      <w:lvlJc w:val="left"/>
      <w:pPr>
        <w:ind w:left="4912" w:hanging="360"/>
      </w:pPr>
    </w:lvl>
    <w:lvl w:ilvl="7" w:tplc="FFFFFFFF" w:tentative="1">
      <w:start w:val="1"/>
      <w:numFmt w:val="lowerLetter"/>
      <w:lvlText w:val="%8."/>
      <w:lvlJc w:val="left"/>
      <w:pPr>
        <w:ind w:left="5632" w:hanging="360"/>
      </w:pPr>
    </w:lvl>
    <w:lvl w:ilvl="8" w:tplc="FFFFFFFF" w:tentative="1">
      <w:start w:val="1"/>
      <w:numFmt w:val="lowerRoman"/>
      <w:lvlText w:val="%9."/>
      <w:lvlJc w:val="right"/>
      <w:pPr>
        <w:ind w:left="6352" w:hanging="180"/>
      </w:pPr>
    </w:lvl>
  </w:abstractNum>
  <w:abstractNum w:abstractNumId="2" w15:restartNumberingAfterBreak="0">
    <w:nsid w:val="135D0071"/>
    <w:multiLevelType w:val="hybridMultilevel"/>
    <w:tmpl w:val="2522D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ED7FA7"/>
    <w:multiLevelType w:val="hybridMultilevel"/>
    <w:tmpl w:val="0400E502"/>
    <w:lvl w:ilvl="0" w:tplc="00728F60">
      <w:numFmt w:val="bullet"/>
      <w:lvlText w:val=""/>
      <w:lvlJc w:val="left"/>
      <w:pPr>
        <w:ind w:left="593" w:hanging="361"/>
      </w:pPr>
      <w:rPr>
        <w:rFonts w:ascii="Symbol" w:eastAsia="Symbol" w:hAnsi="Symbol" w:cs="Symbol" w:hint="default"/>
        <w:w w:val="100"/>
        <w:sz w:val="22"/>
        <w:szCs w:val="22"/>
        <w:lang w:val="en-US" w:eastAsia="en-US" w:bidi="en-US"/>
      </w:rPr>
    </w:lvl>
    <w:lvl w:ilvl="1" w:tplc="D6088330">
      <w:numFmt w:val="bullet"/>
      <w:lvlText w:val="•"/>
      <w:lvlJc w:val="left"/>
      <w:pPr>
        <w:ind w:left="1550" w:hanging="361"/>
      </w:pPr>
      <w:rPr>
        <w:rFonts w:hint="default"/>
        <w:lang w:val="en-US" w:eastAsia="en-US" w:bidi="en-US"/>
      </w:rPr>
    </w:lvl>
    <w:lvl w:ilvl="2" w:tplc="38E867F8">
      <w:numFmt w:val="bullet"/>
      <w:lvlText w:val="•"/>
      <w:lvlJc w:val="left"/>
      <w:pPr>
        <w:ind w:left="2501" w:hanging="361"/>
      </w:pPr>
      <w:rPr>
        <w:rFonts w:hint="default"/>
        <w:lang w:val="en-US" w:eastAsia="en-US" w:bidi="en-US"/>
      </w:rPr>
    </w:lvl>
    <w:lvl w:ilvl="3" w:tplc="0224816C">
      <w:numFmt w:val="bullet"/>
      <w:lvlText w:val="•"/>
      <w:lvlJc w:val="left"/>
      <w:pPr>
        <w:ind w:left="3451" w:hanging="361"/>
      </w:pPr>
      <w:rPr>
        <w:rFonts w:hint="default"/>
        <w:lang w:val="en-US" w:eastAsia="en-US" w:bidi="en-US"/>
      </w:rPr>
    </w:lvl>
    <w:lvl w:ilvl="4" w:tplc="8AA415DC">
      <w:numFmt w:val="bullet"/>
      <w:lvlText w:val="•"/>
      <w:lvlJc w:val="left"/>
      <w:pPr>
        <w:ind w:left="4402" w:hanging="361"/>
      </w:pPr>
      <w:rPr>
        <w:rFonts w:hint="default"/>
        <w:lang w:val="en-US" w:eastAsia="en-US" w:bidi="en-US"/>
      </w:rPr>
    </w:lvl>
    <w:lvl w:ilvl="5" w:tplc="FEBE5FCE">
      <w:numFmt w:val="bullet"/>
      <w:lvlText w:val="•"/>
      <w:lvlJc w:val="left"/>
      <w:pPr>
        <w:ind w:left="5353" w:hanging="361"/>
      </w:pPr>
      <w:rPr>
        <w:rFonts w:hint="default"/>
        <w:lang w:val="en-US" w:eastAsia="en-US" w:bidi="en-US"/>
      </w:rPr>
    </w:lvl>
    <w:lvl w:ilvl="6" w:tplc="E1787466">
      <w:numFmt w:val="bullet"/>
      <w:lvlText w:val="•"/>
      <w:lvlJc w:val="left"/>
      <w:pPr>
        <w:ind w:left="6303" w:hanging="361"/>
      </w:pPr>
      <w:rPr>
        <w:rFonts w:hint="default"/>
        <w:lang w:val="en-US" w:eastAsia="en-US" w:bidi="en-US"/>
      </w:rPr>
    </w:lvl>
    <w:lvl w:ilvl="7" w:tplc="05E8D1B6">
      <w:numFmt w:val="bullet"/>
      <w:lvlText w:val="•"/>
      <w:lvlJc w:val="left"/>
      <w:pPr>
        <w:ind w:left="7254" w:hanging="361"/>
      </w:pPr>
      <w:rPr>
        <w:rFonts w:hint="default"/>
        <w:lang w:val="en-US" w:eastAsia="en-US" w:bidi="en-US"/>
      </w:rPr>
    </w:lvl>
    <w:lvl w:ilvl="8" w:tplc="D3D2B7DA">
      <w:numFmt w:val="bullet"/>
      <w:lvlText w:val="•"/>
      <w:lvlJc w:val="left"/>
      <w:pPr>
        <w:ind w:left="8205" w:hanging="361"/>
      </w:pPr>
      <w:rPr>
        <w:rFonts w:hint="default"/>
        <w:lang w:val="en-US" w:eastAsia="en-US" w:bidi="en-US"/>
      </w:rPr>
    </w:lvl>
  </w:abstractNum>
  <w:abstractNum w:abstractNumId="4" w15:restartNumberingAfterBreak="0">
    <w:nsid w:val="299E54B2"/>
    <w:multiLevelType w:val="hybridMultilevel"/>
    <w:tmpl w:val="C12656F4"/>
    <w:lvl w:ilvl="0" w:tplc="4DBECA1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1F2C0C"/>
    <w:multiLevelType w:val="hybridMultilevel"/>
    <w:tmpl w:val="A63CBA6C"/>
    <w:lvl w:ilvl="0" w:tplc="018804A0">
      <w:start w:val="1"/>
      <w:numFmt w:val="decimal"/>
      <w:lvlText w:val="%1."/>
      <w:lvlJc w:val="left"/>
      <w:pPr>
        <w:ind w:left="1800" w:hanging="360"/>
      </w:pPr>
      <w:rPr>
        <w:rFonts w:ascii="Times New Roman" w:hAnsi="Times New Roman" w:cs="Times New Roman" w:hint="default"/>
        <w:b/>
        <w:bCs w:val="0"/>
        <w:sz w:val="22"/>
        <w:szCs w:val="22"/>
      </w:rPr>
    </w:lvl>
    <w:lvl w:ilvl="1" w:tplc="5BF65560">
      <w:start w:val="1"/>
      <w:numFmt w:val="lowerLetter"/>
      <w:lvlText w:val="%2."/>
      <w:lvlJc w:val="left"/>
      <w:pPr>
        <w:ind w:left="2520" w:hanging="360"/>
      </w:pPr>
      <w:rPr>
        <w:b w:val="0"/>
        <w:bCs/>
      </w:rPr>
    </w:lvl>
    <w:lvl w:ilvl="2" w:tplc="0418001B">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6" w15:restartNumberingAfterBreak="0">
    <w:nsid w:val="329371CC"/>
    <w:multiLevelType w:val="hybridMultilevel"/>
    <w:tmpl w:val="607865F8"/>
    <w:lvl w:ilvl="0" w:tplc="4F4C9BAC">
      <w:start w:val="1"/>
      <w:numFmt w:val="decimal"/>
      <w:lvlText w:val="%1)"/>
      <w:lvlJc w:val="left"/>
      <w:pPr>
        <w:ind w:left="593" w:hanging="361"/>
      </w:pPr>
      <w:rPr>
        <w:rFonts w:ascii="Verdana" w:eastAsia="Calibri" w:hAnsi="Verdana" w:cs="Calibri" w:hint="default"/>
        <w:w w:val="100"/>
        <w:sz w:val="20"/>
        <w:szCs w:val="20"/>
        <w:lang w:val="en-US" w:eastAsia="en-US" w:bidi="en-US"/>
      </w:rPr>
    </w:lvl>
    <w:lvl w:ilvl="1" w:tplc="C1DA80EA">
      <w:numFmt w:val="bullet"/>
      <w:lvlText w:val="•"/>
      <w:lvlJc w:val="left"/>
      <w:pPr>
        <w:ind w:left="1550" w:hanging="361"/>
      </w:pPr>
      <w:rPr>
        <w:rFonts w:hint="default"/>
        <w:lang w:val="en-US" w:eastAsia="en-US" w:bidi="en-US"/>
      </w:rPr>
    </w:lvl>
    <w:lvl w:ilvl="2" w:tplc="0D7A402E">
      <w:numFmt w:val="bullet"/>
      <w:lvlText w:val="•"/>
      <w:lvlJc w:val="left"/>
      <w:pPr>
        <w:ind w:left="2501" w:hanging="361"/>
      </w:pPr>
      <w:rPr>
        <w:rFonts w:hint="default"/>
        <w:lang w:val="en-US" w:eastAsia="en-US" w:bidi="en-US"/>
      </w:rPr>
    </w:lvl>
    <w:lvl w:ilvl="3" w:tplc="A79A3202">
      <w:numFmt w:val="bullet"/>
      <w:lvlText w:val="•"/>
      <w:lvlJc w:val="left"/>
      <w:pPr>
        <w:ind w:left="3451" w:hanging="361"/>
      </w:pPr>
      <w:rPr>
        <w:rFonts w:hint="default"/>
        <w:lang w:val="en-US" w:eastAsia="en-US" w:bidi="en-US"/>
      </w:rPr>
    </w:lvl>
    <w:lvl w:ilvl="4" w:tplc="EAD81ED6">
      <w:numFmt w:val="bullet"/>
      <w:lvlText w:val="•"/>
      <w:lvlJc w:val="left"/>
      <w:pPr>
        <w:ind w:left="4402" w:hanging="361"/>
      </w:pPr>
      <w:rPr>
        <w:rFonts w:hint="default"/>
        <w:lang w:val="en-US" w:eastAsia="en-US" w:bidi="en-US"/>
      </w:rPr>
    </w:lvl>
    <w:lvl w:ilvl="5" w:tplc="6534EFEE">
      <w:numFmt w:val="bullet"/>
      <w:lvlText w:val="•"/>
      <w:lvlJc w:val="left"/>
      <w:pPr>
        <w:ind w:left="5353" w:hanging="361"/>
      </w:pPr>
      <w:rPr>
        <w:rFonts w:hint="default"/>
        <w:lang w:val="en-US" w:eastAsia="en-US" w:bidi="en-US"/>
      </w:rPr>
    </w:lvl>
    <w:lvl w:ilvl="6" w:tplc="2BC0C85C">
      <w:numFmt w:val="bullet"/>
      <w:lvlText w:val="•"/>
      <w:lvlJc w:val="left"/>
      <w:pPr>
        <w:ind w:left="6303" w:hanging="361"/>
      </w:pPr>
      <w:rPr>
        <w:rFonts w:hint="default"/>
        <w:lang w:val="en-US" w:eastAsia="en-US" w:bidi="en-US"/>
      </w:rPr>
    </w:lvl>
    <w:lvl w:ilvl="7" w:tplc="1132F944">
      <w:numFmt w:val="bullet"/>
      <w:lvlText w:val="•"/>
      <w:lvlJc w:val="left"/>
      <w:pPr>
        <w:ind w:left="7254" w:hanging="361"/>
      </w:pPr>
      <w:rPr>
        <w:rFonts w:hint="default"/>
        <w:lang w:val="en-US" w:eastAsia="en-US" w:bidi="en-US"/>
      </w:rPr>
    </w:lvl>
    <w:lvl w:ilvl="8" w:tplc="6C6E2F68">
      <w:numFmt w:val="bullet"/>
      <w:lvlText w:val="•"/>
      <w:lvlJc w:val="left"/>
      <w:pPr>
        <w:ind w:left="8205" w:hanging="361"/>
      </w:pPr>
      <w:rPr>
        <w:rFonts w:hint="default"/>
        <w:lang w:val="en-US" w:eastAsia="en-US" w:bidi="en-US"/>
      </w:rPr>
    </w:lvl>
  </w:abstractNum>
  <w:abstractNum w:abstractNumId="7" w15:restartNumberingAfterBreak="0">
    <w:nsid w:val="370576C9"/>
    <w:multiLevelType w:val="hybridMultilevel"/>
    <w:tmpl w:val="6D1068F6"/>
    <w:lvl w:ilvl="0" w:tplc="11125506">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42CF49AA"/>
    <w:multiLevelType w:val="hybridMultilevel"/>
    <w:tmpl w:val="A9F0E2FC"/>
    <w:lvl w:ilvl="0" w:tplc="FFFFFFFF">
      <w:start w:val="1"/>
      <w:numFmt w:val="decimal"/>
      <w:lvlText w:val="%1)"/>
      <w:lvlJc w:val="left"/>
      <w:pPr>
        <w:ind w:left="592" w:hanging="360"/>
      </w:pPr>
      <w:rPr>
        <w:rFonts w:hint="default"/>
      </w:rPr>
    </w:lvl>
    <w:lvl w:ilvl="1" w:tplc="FFFFFFFF" w:tentative="1">
      <w:start w:val="1"/>
      <w:numFmt w:val="lowerLetter"/>
      <w:lvlText w:val="%2."/>
      <w:lvlJc w:val="left"/>
      <w:pPr>
        <w:ind w:left="1312" w:hanging="360"/>
      </w:pPr>
    </w:lvl>
    <w:lvl w:ilvl="2" w:tplc="FFFFFFFF" w:tentative="1">
      <w:start w:val="1"/>
      <w:numFmt w:val="lowerRoman"/>
      <w:lvlText w:val="%3."/>
      <w:lvlJc w:val="right"/>
      <w:pPr>
        <w:ind w:left="2032" w:hanging="180"/>
      </w:pPr>
    </w:lvl>
    <w:lvl w:ilvl="3" w:tplc="FFFFFFFF" w:tentative="1">
      <w:start w:val="1"/>
      <w:numFmt w:val="decimal"/>
      <w:lvlText w:val="%4."/>
      <w:lvlJc w:val="left"/>
      <w:pPr>
        <w:ind w:left="2752" w:hanging="360"/>
      </w:pPr>
    </w:lvl>
    <w:lvl w:ilvl="4" w:tplc="FFFFFFFF" w:tentative="1">
      <w:start w:val="1"/>
      <w:numFmt w:val="lowerLetter"/>
      <w:lvlText w:val="%5."/>
      <w:lvlJc w:val="left"/>
      <w:pPr>
        <w:ind w:left="3472" w:hanging="360"/>
      </w:pPr>
    </w:lvl>
    <w:lvl w:ilvl="5" w:tplc="FFFFFFFF" w:tentative="1">
      <w:start w:val="1"/>
      <w:numFmt w:val="lowerRoman"/>
      <w:lvlText w:val="%6."/>
      <w:lvlJc w:val="right"/>
      <w:pPr>
        <w:ind w:left="4192" w:hanging="180"/>
      </w:pPr>
    </w:lvl>
    <w:lvl w:ilvl="6" w:tplc="FFFFFFFF" w:tentative="1">
      <w:start w:val="1"/>
      <w:numFmt w:val="decimal"/>
      <w:lvlText w:val="%7."/>
      <w:lvlJc w:val="left"/>
      <w:pPr>
        <w:ind w:left="4912" w:hanging="360"/>
      </w:pPr>
    </w:lvl>
    <w:lvl w:ilvl="7" w:tplc="FFFFFFFF" w:tentative="1">
      <w:start w:val="1"/>
      <w:numFmt w:val="lowerLetter"/>
      <w:lvlText w:val="%8."/>
      <w:lvlJc w:val="left"/>
      <w:pPr>
        <w:ind w:left="5632" w:hanging="360"/>
      </w:pPr>
    </w:lvl>
    <w:lvl w:ilvl="8" w:tplc="FFFFFFFF" w:tentative="1">
      <w:start w:val="1"/>
      <w:numFmt w:val="lowerRoman"/>
      <w:lvlText w:val="%9."/>
      <w:lvlJc w:val="right"/>
      <w:pPr>
        <w:ind w:left="6352" w:hanging="180"/>
      </w:pPr>
    </w:lvl>
  </w:abstractNum>
  <w:abstractNum w:abstractNumId="9" w15:restartNumberingAfterBreak="0">
    <w:nsid w:val="43EC073F"/>
    <w:multiLevelType w:val="hybridMultilevel"/>
    <w:tmpl w:val="8B68AB18"/>
    <w:lvl w:ilvl="0" w:tplc="CE867CB4">
      <w:start w:val="1"/>
      <w:numFmt w:val="upperRoman"/>
      <w:lvlText w:val="%1)"/>
      <w:lvlJc w:val="left"/>
      <w:pPr>
        <w:ind w:left="1800" w:hanging="72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7BB07BF"/>
    <w:multiLevelType w:val="hybridMultilevel"/>
    <w:tmpl w:val="B6B6016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8964DE"/>
    <w:multiLevelType w:val="hybridMultilevel"/>
    <w:tmpl w:val="CB7277DE"/>
    <w:lvl w:ilvl="0" w:tplc="EA0EBEDE">
      <w:numFmt w:val="bullet"/>
      <w:lvlText w:val="•"/>
      <w:lvlJc w:val="left"/>
      <w:pPr>
        <w:ind w:left="593" w:hanging="361"/>
      </w:pPr>
      <w:rPr>
        <w:rFonts w:ascii="Calibri" w:eastAsia="Calibri" w:hAnsi="Calibri" w:cs="Calibri" w:hint="default"/>
        <w:w w:val="100"/>
        <w:sz w:val="22"/>
        <w:szCs w:val="22"/>
        <w:lang w:val="en-US" w:eastAsia="en-US" w:bidi="en-US"/>
      </w:rPr>
    </w:lvl>
    <w:lvl w:ilvl="1" w:tplc="CC125E6E">
      <w:numFmt w:val="bullet"/>
      <w:lvlText w:val="•"/>
      <w:lvlJc w:val="left"/>
      <w:pPr>
        <w:ind w:left="953" w:hanging="360"/>
      </w:pPr>
      <w:rPr>
        <w:rFonts w:hint="default"/>
        <w:w w:val="100"/>
        <w:lang w:val="en-US" w:eastAsia="en-US" w:bidi="en-US"/>
      </w:rPr>
    </w:lvl>
    <w:lvl w:ilvl="2" w:tplc="39A625CE">
      <w:numFmt w:val="bullet"/>
      <w:lvlText w:val="•"/>
      <w:lvlJc w:val="left"/>
      <w:pPr>
        <w:ind w:left="1976" w:hanging="360"/>
      </w:pPr>
      <w:rPr>
        <w:rFonts w:hint="default"/>
        <w:lang w:val="en-US" w:eastAsia="en-US" w:bidi="en-US"/>
      </w:rPr>
    </w:lvl>
    <w:lvl w:ilvl="3" w:tplc="CCA677DC">
      <w:numFmt w:val="bullet"/>
      <w:lvlText w:val="•"/>
      <w:lvlJc w:val="left"/>
      <w:pPr>
        <w:ind w:left="2992" w:hanging="360"/>
      </w:pPr>
      <w:rPr>
        <w:rFonts w:hint="default"/>
        <w:lang w:val="en-US" w:eastAsia="en-US" w:bidi="en-US"/>
      </w:rPr>
    </w:lvl>
    <w:lvl w:ilvl="4" w:tplc="9482A80E">
      <w:numFmt w:val="bullet"/>
      <w:lvlText w:val="•"/>
      <w:lvlJc w:val="left"/>
      <w:pPr>
        <w:ind w:left="4008" w:hanging="360"/>
      </w:pPr>
      <w:rPr>
        <w:rFonts w:hint="default"/>
        <w:lang w:val="en-US" w:eastAsia="en-US" w:bidi="en-US"/>
      </w:rPr>
    </w:lvl>
    <w:lvl w:ilvl="5" w:tplc="96FE1DBE">
      <w:numFmt w:val="bullet"/>
      <w:lvlText w:val="•"/>
      <w:lvlJc w:val="left"/>
      <w:pPr>
        <w:ind w:left="5025" w:hanging="360"/>
      </w:pPr>
      <w:rPr>
        <w:rFonts w:hint="default"/>
        <w:lang w:val="en-US" w:eastAsia="en-US" w:bidi="en-US"/>
      </w:rPr>
    </w:lvl>
    <w:lvl w:ilvl="6" w:tplc="56B6FE70">
      <w:numFmt w:val="bullet"/>
      <w:lvlText w:val="•"/>
      <w:lvlJc w:val="left"/>
      <w:pPr>
        <w:ind w:left="6041" w:hanging="360"/>
      </w:pPr>
      <w:rPr>
        <w:rFonts w:hint="default"/>
        <w:lang w:val="en-US" w:eastAsia="en-US" w:bidi="en-US"/>
      </w:rPr>
    </w:lvl>
    <w:lvl w:ilvl="7" w:tplc="BC324620">
      <w:numFmt w:val="bullet"/>
      <w:lvlText w:val="•"/>
      <w:lvlJc w:val="left"/>
      <w:pPr>
        <w:ind w:left="7057" w:hanging="360"/>
      </w:pPr>
      <w:rPr>
        <w:rFonts w:hint="default"/>
        <w:lang w:val="en-US" w:eastAsia="en-US" w:bidi="en-US"/>
      </w:rPr>
    </w:lvl>
    <w:lvl w:ilvl="8" w:tplc="90A6B4D0">
      <w:numFmt w:val="bullet"/>
      <w:lvlText w:val="•"/>
      <w:lvlJc w:val="left"/>
      <w:pPr>
        <w:ind w:left="8073" w:hanging="360"/>
      </w:pPr>
      <w:rPr>
        <w:rFonts w:hint="default"/>
        <w:lang w:val="en-US" w:eastAsia="en-US" w:bidi="en-US"/>
      </w:rPr>
    </w:lvl>
  </w:abstractNum>
  <w:abstractNum w:abstractNumId="12" w15:restartNumberingAfterBreak="0">
    <w:nsid w:val="4AE32511"/>
    <w:multiLevelType w:val="hybridMultilevel"/>
    <w:tmpl w:val="779C3840"/>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5B4A7CAB"/>
    <w:multiLevelType w:val="multilevel"/>
    <w:tmpl w:val="0AFA931A"/>
    <w:lvl w:ilvl="0">
      <w:start w:val="1"/>
      <w:numFmt w:val="bullet"/>
      <w:lvlText w:val="●"/>
      <w:lvlJc w:val="left"/>
      <w:pPr>
        <w:ind w:left="117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4" w15:restartNumberingAfterBreak="0">
    <w:nsid w:val="5D2059C4"/>
    <w:multiLevelType w:val="hybridMultilevel"/>
    <w:tmpl w:val="D81AF6F2"/>
    <w:lvl w:ilvl="0" w:tplc="9D2E56D0">
      <w:start w:val="384"/>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04C14CD"/>
    <w:multiLevelType w:val="hybridMultilevel"/>
    <w:tmpl w:val="A9F0E2FC"/>
    <w:lvl w:ilvl="0" w:tplc="365601B4">
      <w:start w:val="1"/>
      <w:numFmt w:val="decimal"/>
      <w:lvlText w:val="%1)"/>
      <w:lvlJc w:val="left"/>
      <w:pPr>
        <w:ind w:left="592" w:hanging="360"/>
      </w:pPr>
      <w:rPr>
        <w:rFonts w:hint="default"/>
      </w:rPr>
    </w:lvl>
    <w:lvl w:ilvl="1" w:tplc="04090019" w:tentative="1">
      <w:start w:val="1"/>
      <w:numFmt w:val="lowerLetter"/>
      <w:lvlText w:val="%2."/>
      <w:lvlJc w:val="left"/>
      <w:pPr>
        <w:ind w:left="1312" w:hanging="360"/>
      </w:pPr>
    </w:lvl>
    <w:lvl w:ilvl="2" w:tplc="0409001B" w:tentative="1">
      <w:start w:val="1"/>
      <w:numFmt w:val="lowerRoman"/>
      <w:lvlText w:val="%3."/>
      <w:lvlJc w:val="right"/>
      <w:pPr>
        <w:ind w:left="2032" w:hanging="180"/>
      </w:pPr>
    </w:lvl>
    <w:lvl w:ilvl="3" w:tplc="0409000F" w:tentative="1">
      <w:start w:val="1"/>
      <w:numFmt w:val="decimal"/>
      <w:lvlText w:val="%4."/>
      <w:lvlJc w:val="left"/>
      <w:pPr>
        <w:ind w:left="2752" w:hanging="360"/>
      </w:pPr>
    </w:lvl>
    <w:lvl w:ilvl="4" w:tplc="04090019" w:tentative="1">
      <w:start w:val="1"/>
      <w:numFmt w:val="lowerLetter"/>
      <w:lvlText w:val="%5."/>
      <w:lvlJc w:val="left"/>
      <w:pPr>
        <w:ind w:left="3472" w:hanging="360"/>
      </w:pPr>
    </w:lvl>
    <w:lvl w:ilvl="5" w:tplc="0409001B" w:tentative="1">
      <w:start w:val="1"/>
      <w:numFmt w:val="lowerRoman"/>
      <w:lvlText w:val="%6."/>
      <w:lvlJc w:val="right"/>
      <w:pPr>
        <w:ind w:left="4192" w:hanging="180"/>
      </w:pPr>
    </w:lvl>
    <w:lvl w:ilvl="6" w:tplc="0409000F" w:tentative="1">
      <w:start w:val="1"/>
      <w:numFmt w:val="decimal"/>
      <w:lvlText w:val="%7."/>
      <w:lvlJc w:val="left"/>
      <w:pPr>
        <w:ind w:left="4912" w:hanging="360"/>
      </w:pPr>
    </w:lvl>
    <w:lvl w:ilvl="7" w:tplc="04090019" w:tentative="1">
      <w:start w:val="1"/>
      <w:numFmt w:val="lowerLetter"/>
      <w:lvlText w:val="%8."/>
      <w:lvlJc w:val="left"/>
      <w:pPr>
        <w:ind w:left="5632" w:hanging="360"/>
      </w:pPr>
    </w:lvl>
    <w:lvl w:ilvl="8" w:tplc="0409001B" w:tentative="1">
      <w:start w:val="1"/>
      <w:numFmt w:val="lowerRoman"/>
      <w:lvlText w:val="%9."/>
      <w:lvlJc w:val="right"/>
      <w:pPr>
        <w:ind w:left="6352" w:hanging="180"/>
      </w:pPr>
    </w:lvl>
  </w:abstractNum>
  <w:abstractNum w:abstractNumId="16" w15:restartNumberingAfterBreak="0">
    <w:nsid w:val="65484018"/>
    <w:multiLevelType w:val="hybridMultilevel"/>
    <w:tmpl w:val="48A427D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68D62A83"/>
    <w:multiLevelType w:val="hybridMultilevel"/>
    <w:tmpl w:val="19649782"/>
    <w:lvl w:ilvl="0" w:tplc="0440481C">
      <w:start w:val="1"/>
      <w:numFmt w:val="upperRoman"/>
      <w:lvlText w:val="%1."/>
      <w:lvlJc w:val="left"/>
      <w:pPr>
        <w:ind w:left="99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96924BD"/>
    <w:multiLevelType w:val="hybridMultilevel"/>
    <w:tmpl w:val="1A00CFF6"/>
    <w:lvl w:ilvl="0" w:tplc="551EB17A">
      <w:start w:val="1"/>
      <w:numFmt w:val="upp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5A31ED"/>
    <w:multiLevelType w:val="hybridMultilevel"/>
    <w:tmpl w:val="8F8A367A"/>
    <w:lvl w:ilvl="0" w:tplc="AE5EE38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3E7B7D"/>
    <w:multiLevelType w:val="hybridMultilevel"/>
    <w:tmpl w:val="A9F0E2FC"/>
    <w:lvl w:ilvl="0" w:tplc="FFFFFFFF">
      <w:start w:val="1"/>
      <w:numFmt w:val="decimal"/>
      <w:lvlText w:val="%1)"/>
      <w:lvlJc w:val="left"/>
      <w:pPr>
        <w:ind w:left="592" w:hanging="360"/>
      </w:pPr>
      <w:rPr>
        <w:rFonts w:hint="default"/>
      </w:rPr>
    </w:lvl>
    <w:lvl w:ilvl="1" w:tplc="FFFFFFFF" w:tentative="1">
      <w:start w:val="1"/>
      <w:numFmt w:val="lowerLetter"/>
      <w:lvlText w:val="%2."/>
      <w:lvlJc w:val="left"/>
      <w:pPr>
        <w:ind w:left="1312" w:hanging="360"/>
      </w:pPr>
    </w:lvl>
    <w:lvl w:ilvl="2" w:tplc="FFFFFFFF" w:tentative="1">
      <w:start w:val="1"/>
      <w:numFmt w:val="lowerRoman"/>
      <w:lvlText w:val="%3."/>
      <w:lvlJc w:val="right"/>
      <w:pPr>
        <w:ind w:left="2032" w:hanging="180"/>
      </w:pPr>
    </w:lvl>
    <w:lvl w:ilvl="3" w:tplc="FFFFFFFF" w:tentative="1">
      <w:start w:val="1"/>
      <w:numFmt w:val="decimal"/>
      <w:lvlText w:val="%4."/>
      <w:lvlJc w:val="left"/>
      <w:pPr>
        <w:ind w:left="2752" w:hanging="360"/>
      </w:pPr>
    </w:lvl>
    <w:lvl w:ilvl="4" w:tplc="FFFFFFFF" w:tentative="1">
      <w:start w:val="1"/>
      <w:numFmt w:val="lowerLetter"/>
      <w:lvlText w:val="%5."/>
      <w:lvlJc w:val="left"/>
      <w:pPr>
        <w:ind w:left="3472" w:hanging="360"/>
      </w:pPr>
    </w:lvl>
    <w:lvl w:ilvl="5" w:tplc="FFFFFFFF" w:tentative="1">
      <w:start w:val="1"/>
      <w:numFmt w:val="lowerRoman"/>
      <w:lvlText w:val="%6."/>
      <w:lvlJc w:val="right"/>
      <w:pPr>
        <w:ind w:left="4192" w:hanging="180"/>
      </w:pPr>
    </w:lvl>
    <w:lvl w:ilvl="6" w:tplc="FFFFFFFF" w:tentative="1">
      <w:start w:val="1"/>
      <w:numFmt w:val="decimal"/>
      <w:lvlText w:val="%7."/>
      <w:lvlJc w:val="left"/>
      <w:pPr>
        <w:ind w:left="4912" w:hanging="360"/>
      </w:pPr>
    </w:lvl>
    <w:lvl w:ilvl="7" w:tplc="FFFFFFFF" w:tentative="1">
      <w:start w:val="1"/>
      <w:numFmt w:val="lowerLetter"/>
      <w:lvlText w:val="%8."/>
      <w:lvlJc w:val="left"/>
      <w:pPr>
        <w:ind w:left="5632" w:hanging="360"/>
      </w:pPr>
    </w:lvl>
    <w:lvl w:ilvl="8" w:tplc="FFFFFFFF" w:tentative="1">
      <w:start w:val="1"/>
      <w:numFmt w:val="lowerRoman"/>
      <w:lvlText w:val="%9."/>
      <w:lvlJc w:val="right"/>
      <w:pPr>
        <w:ind w:left="6352" w:hanging="180"/>
      </w:pPr>
    </w:lvl>
  </w:abstractNum>
  <w:abstractNum w:abstractNumId="21" w15:restartNumberingAfterBreak="0">
    <w:nsid w:val="724336A5"/>
    <w:multiLevelType w:val="hybridMultilevel"/>
    <w:tmpl w:val="4C16510A"/>
    <w:lvl w:ilvl="0" w:tplc="440831FA">
      <w:numFmt w:val="bullet"/>
      <w:lvlText w:val="□"/>
      <w:lvlJc w:val="left"/>
      <w:pPr>
        <w:ind w:left="660" w:hanging="428"/>
      </w:pPr>
      <w:rPr>
        <w:rFonts w:ascii="Calibri" w:eastAsia="Calibri" w:hAnsi="Calibri" w:cs="Calibri" w:hint="default"/>
        <w:w w:val="100"/>
        <w:sz w:val="22"/>
        <w:szCs w:val="22"/>
        <w:lang w:val="en-US" w:eastAsia="en-US" w:bidi="en-US"/>
      </w:rPr>
    </w:lvl>
    <w:lvl w:ilvl="1" w:tplc="AF8C20CA">
      <w:numFmt w:val="bullet"/>
      <w:lvlText w:val="•"/>
      <w:lvlJc w:val="left"/>
      <w:pPr>
        <w:ind w:left="1604" w:hanging="428"/>
      </w:pPr>
      <w:rPr>
        <w:rFonts w:hint="default"/>
        <w:lang w:val="en-US" w:eastAsia="en-US" w:bidi="en-US"/>
      </w:rPr>
    </w:lvl>
    <w:lvl w:ilvl="2" w:tplc="584CE596">
      <w:numFmt w:val="bullet"/>
      <w:lvlText w:val="•"/>
      <w:lvlJc w:val="left"/>
      <w:pPr>
        <w:ind w:left="2549" w:hanging="428"/>
      </w:pPr>
      <w:rPr>
        <w:rFonts w:hint="default"/>
        <w:lang w:val="en-US" w:eastAsia="en-US" w:bidi="en-US"/>
      </w:rPr>
    </w:lvl>
    <w:lvl w:ilvl="3" w:tplc="6DDC1754">
      <w:numFmt w:val="bullet"/>
      <w:lvlText w:val="•"/>
      <w:lvlJc w:val="left"/>
      <w:pPr>
        <w:ind w:left="3493" w:hanging="428"/>
      </w:pPr>
      <w:rPr>
        <w:rFonts w:hint="default"/>
        <w:lang w:val="en-US" w:eastAsia="en-US" w:bidi="en-US"/>
      </w:rPr>
    </w:lvl>
    <w:lvl w:ilvl="4" w:tplc="3D9C151A">
      <w:numFmt w:val="bullet"/>
      <w:lvlText w:val="•"/>
      <w:lvlJc w:val="left"/>
      <w:pPr>
        <w:ind w:left="4438" w:hanging="428"/>
      </w:pPr>
      <w:rPr>
        <w:rFonts w:hint="default"/>
        <w:lang w:val="en-US" w:eastAsia="en-US" w:bidi="en-US"/>
      </w:rPr>
    </w:lvl>
    <w:lvl w:ilvl="5" w:tplc="C7662DB8">
      <w:numFmt w:val="bullet"/>
      <w:lvlText w:val="•"/>
      <w:lvlJc w:val="left"/>
      <w:pPr>
        <w:ind w:left="5383" w:hanging="428"/>
      </w:pPr>
      <w:rPr>
        <w:rFonts w:hint="default"/>
        <w:lang w:val="en-US" w:eastAsia="en-US" w:bidi="en-US"/>
      </w:rPr>
    </w:lvl>
    <w:lvl w:ilvl="6" w:tplc="626E9EC0">
      <w:numFmt w:val="bullet"/>
      <w:lvlText w:val="•"/>
      <w:lvlJc w:val="left"/>
      <w:pPr>
        <w:ind w:left="6327" w:hanging="428"/>
      </w:pPr>
      <w:rPr>
        <w:rFonts w:hint="default"/>
        <w:lang w:val="en-US" w:eastAsia="en-US" w:bidi="en-US"/>
      </w:rPr>
    </w:lvl>
    <w:lvl w:ilvl="7" w:tplc="AF82C550">
      <w:numFmt w:val="bullet"/>
      <w:lvlText w:val="•"/>
      <w:lvlJc w:val="left"/>
      <w:pPr>
        <w:ind w:left="7272" w:hanging="428"/>
      </w:pPr>
      <w:rPr>
        <w:rFonts w:hint="default"/>
        <w:lang w:val="en-US" w:eastAsia="en-US" w:bidi="en-US"/>
      </w:rPr>
    </w:lvl>
    <w:lvl w:ilvl="8" w:tplc="4606D7AC">
      <w:numFmt w:val="bullet"/>
      <w:lvlText w:val="•"/>
      <w:lvlJc w:val="left"/>
      <w:pPr>
        <w:ind w:left="8217" w:hanging="428"/>
      </w:pPr>
      <w:rPr>
        <w:rFonts w:hint="default"/>
        <w:lang w:val="en-US" w:eastAsia="en-US" w:bidi="en-US"/>
      </w:rPr>
    </w:lvl>
  </w:abstractNum>
  <w:num w:numId="1" w16cid:durableId="1835603411">
    <w:abstractNumId w:val="6"/>
  </w:num>
  <w:num w:numId="2" w16cid:durableId="610090408">
    <w:abstractNumId w:val="11"/>
  </w:num>
  <w:num w:numId="3" w16cid:durableId="1421021839">
    <w:abstractNumId w:val="15"/>
  </w:num>
  <w:num w:numId="4" w16cid:durableId="395779893">
    <w:abstractNumId w:val="3"/>
  </w:num>
  <w:num w:numId="5" w16cid:durableId="975766245">
    <w:abstractNumId w:val="8"/>
  </w:num>
  <w:num w:numId="6" w16cid:durableId="114062974">
    <w:abstractNumId w:val="1"/>
  </w:num>
  <w:num w:numId="7" w16cid:durableId="1014188333">
    <w:abstractNumId w:val="20"/>
  </w:num>
  <w:num w:numId="8" w16cid:durableId="366686586">
    <w:abstractNumId w:val="0"/>
  </w:num>
  <w:num w:numId="9" w16cid:durableId="2100830047">
    <w:abstractNumId w:val="21"/>
  </w:num>
  <w:num w:numId="10" w16cid:durableId="1827699571">
    <w:abstractNumId w:val="7"/>
  </w:num>
  <w:num w:numId="11" w16cid:durableId="3391633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73004276">
    <w:abstractNumId w:val="17"/>
  </w:num>
  <w:num w:numId="13" w16cid:durableId="468595873">
    <w:abstractNumId w:val="5"/>
  </w:num>
  <w:num w:numId="14" w16cid:durableId="457603443">
    <w:abstractNumId w:val="12"/>
  </w:num>
  <w:num w:numId="15" w16cid:durableId="1421222588">
    <w:abstractNumId w:val="10"/>
  </w:num>
  <w:num w:numId="16" w16cid:durableId="258880445">
    <w:abstractNumId w:val="18"/>
  </w:num>
  <w:num w:numId="17" w16cid:durableId="685401066">
    <w:abstractNumId w:val="9"/>
  </w:num>
  <w:num w:numId="18" w16cid:durableId="1741488650">
    <w:abstractNumId w:val="16"/>
  </w:num>
  <w:num w:numId="19" w16cid:durableId="1875533048">
    <w:abstractNumId w:val="19"/>
  </w:num>
  <w:num w:numId="20" w16cid:durableId="1259290294">
    <w:abstractNumId w:val="13"/>
  </w:num>
  <w:num w:numId="21" w16cid:durableId="1000154458">
    <w:abstractNumId w:val="4"/>
  </w:num>
  <w:num w:numId="22" w16cid:durableId="585847229">
    <w:abstractNumId w:val="2"/>
  </w:num>
  <w:num w:numId="23" w16cid:durableId="109670748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FBD"/>
    <w:rsid w:val="0000115A"/>
    <w:rsid w:val="00012740"/>
    <w:rsid w:val="0001564C"/>
    <w:rsid w:val="00015883"/>
    <w:rsid w:val="00024FB4"/>
    <w:rsid w:val="0002525B"/>
    <w:rsid w:val="00036143"/>
    <w:rsid w:val="00043249"/>
    <w:rsid w:val="00051C85"/>
    <w:rsid w:val="00060E09"/>
    <w:rsid w:val="00063587"/>
    <w:rsid w:val="000650D3"/>
    <w:rsid w:val="000726F7"/>
    <w:rsid w:val="00073481"/>
    <w:rsid w:val="00076785"/>
    <w:rsid w:val="0007688F"/>
    <w:rsid w:val="00076FE3"/>
    <w:rsid w:val="000777D5"/>
    <w:rsid w:val="00087B85"/>
    <w:rsid w:val="00096B1C"/>
    <w:rsid w:val="000B1637"/>
    <w:rsid w:val="000B3B7C"/>
    <w:rsid w:val="000B40EA"/>
    <w:rsid w:val="000B68F1"/>
    <w:rsid w:val="000C2AEB"/>
    <w:rsid w:val="000C3FC0"/>
    <w:rsid w:val="000C563D"/>
    <w:rsid w:val="000C6E0A"/>
    <w:rsid w:val="000D4049"/>
    <w:rsid w:val="000E49D0"/>
    <w:rsid w:val="000E5B76"/>
    <w:rsid w:val="000F2E06"/>
    <w:rsid w:val="000F5938"/>
    <w:rsid w:val="00100EEE"/>
    <w:rsid w:val="00104A09"/>
    <w:rsid w:val="00104BE4"/>
    <w:rsid w:val="00106287"/>
    <w:rsid w:val="0011131C"/>
    <w:rsid w:val="001123F6"/>
    <w:rsid w:val="00114DB0"/>
    <w:rsid w:val="001324FB"/>
    <w:rsid w:val="00135CE0"/>
    <w:rsid w:val="001365EB"/>
    <w:rsid w:val="00144B60"/>
    <w:rsid w:val="00145F7D"/>
    <w:rsid w:val="00146346"/>
    <w:rsid w:val="00156E76"/>
    <w:rsid w:val="00157A00"/>
    <w:rsid w:val="00157D90"/>
    <w:rsid w:val="001775ED"/>
    <w:rsid w:val="0018553D"/>
    <w:rsid w:val="00191840"/>
    <w:rsid w:val="00196314"/>
    <w:rsid w:val="001C1503"/>
    <w:rsid w:val="001C1839"/>
    <w:rsid w:val="001C2269"/>
    <w:rsid w:val="001E2809"/>
    <w:rsid w:val="001E31FF"/>
    <w:rsid w:val="001E6B7A"/>
    <w:rsid w:val="001F6131"/>
    <w:rsid w:val="002001C5"/>
    <w:rsid w:val="0021221E"/>
    <w:rsid w:val="0022245D"/>
    <w:rsid w:val="00222912"/>
    <w:rsid w:val="002334AE"/>
    <w:rsid w:val="00235D99"/>
    <w:rsid w:val="00237F14"/>
    <w:rsid w:val="0024219D"/>
    <w:rsid w:val="00242F68"/>
    <w:rsid w:val="0025088E"/>
    <w:rsid w:val="00250FCE"/>
    <w:rsid w:val="00256F01"/>
    <w:rsid w:val="00271842"/>
    <w:rsid w:val="002852BC"/>
    <w:rsid w:val="00285C9F"/>
    <w:rsid w:val="00290485"/>
    <w:rsid w:val="002926EB"/>
    <w:rsid w:val="00295836"/>
    <w:rsid w:val="0029625E"/>
    <w:rsid w:val="002B7882"/>
    <w:rsid w:val="002C70BD"/>
    <w:rsid w:val="002D1309"/>
    <w:rsid w:val="002D1BD1"/>
    <w:rsid w:val="002D2CAD"/>
    <w:rsid w:val="002D34E1"/>
    <w:rsid w:val="002D5DE3"/>
    <w:rsid w:val="002E32EB"/>
    <w:rsid w:val="002F2393"/>
    <w:rsid w:val="002F44DA"/>
    <w:rsid w:val="002F4CEA"/>
    <w:rsid w:val="002F59B1"/>
    <w:rsid w:val="00302CB0"/>
    <w:rsid w:val="0030553E"/>
    <w:rsid w:val="0030769F"/>
    <w:rsid w:val="0031091E"/>
    <w:rsid w:val="003111FA"/>
    <w:rsid w:val="00315950"/>
    <w:rsid w:val="00322699"/>
    <w:rsid w:val="0034312D"/>
    <w:rsid w:val="00350CA1"/>
    <w:rsid w:val="00353E8C"/>
    <w:rsid w:val="00356EBB"/>
    <w:rsid w:val="00362616"/>
    <w:rsid w:val="00373148"/>
    <w:rsid w:val="0037677B"/>
    <w:rsid w:val="00376F10"/>
    <w:rsid w:val="00380101"/>
    <w:rsid w:val="00386A77"/>
    <w:rsid w:val="003B5E27"/>
    <w:rsid w:val="003B5E5A"/>
    <w:rsid w:val="003C0D89"/>
    <w:rsid w:val="003C4E15"/>
    <w:rsid w:val="003D7853"/>
    <w:rsid w:val="003E7ED7"/>
    <w:rsid w:val="00401927"/>
    <w:rsid w:val="00406C06"/>
    <w:rsid w:val="004361CB"/>
    <w:rsid w:val="00437430"/>
    <w:rsid w:val="00444FF4"/>
    <w:rsid w:val="00445D46"/>
    <w:rsid w:val="00447025"/>
    <w:rsid w:val="0046699E"/>
    <w:rsid w:val="004929F8"/>
    <w:rsid w:val="004978F7"/>
    <w:rsid w:val="004A2840"/>
    <w:rsid w:val="004A3216"/>
    <w:rsid w:val="004A6688"/>
    <w:rsid w:val="004A6B08"/>
    <w:rsid w:val="004A72B2"/>
    <w:rsid w:val="004C0FD9"/>
    <w:rsid w:val="004C3D40"/>
    <w:rsid w:val="004D12D6"/>
    <w:rsid w:val="004D50E2"/>
    <w:rsid w:val="004E6B9C"/>
    <w:rsid w:val="004F198B"/>
    <w:rsid w:val="004F2634"/>
    <w:rsid w:val="004F5A3B"/>
    <w:rsid w:val="00513D59"/>
    <w:rsid w:val="00514371"/>
    <w:rsid w:val="0051475D"/>
    <w:rsid w:val="005152D3"/>
    <w:rsid w:val="005155C0"/>
    <w:rsid w:val="00517525"/>
    <w:rsid w:val="00517FB9"/>
    <w:rsid w:val="00521D23"/>
    <w:rsid w:val="00525C65"/>
    <w:rsid w:val="005267A7"/>
    <w:rsid w:val="00531CF3"/>
    <w:rsid w:val="005326D6"/>
    <w:rsid w:val="00532AD2"/>
    <w:rsid w:val="00534343"/>
    <w:rsid w:val="005358ED"/>
    <w:rsid w:val="00540B10"/>
    <w:rsid w:val="0054382B"/>
    <w:rsid w:val="0055425A"/>
    <w:rsid w:val="0056186B"/>
    <w:rsid w:val="00574DCA"/>
    <w:rsid w:val="005801AB"/>
    <w:rsid w:val="00581D9E"/>
    <w:rsid w:val="00592708"/>
    <w:rsid w:val="005930EF"/>
    <w:rsid w:val="005A0110"/>
    <w:rsid w:val="005B3570"/>
    <w:rsid w:val="005B5370"/>
    <w:rsid w:val="005B5CEA"/>
    <w:rsid w:val="005E03FF"/>
    <w:rsid w:val="005E04FD"/>
    <w:rsid w:val="00605B64"/>
    <w:rsid w:val="006209D1"/>
    <w:rsid w:val="00623368"/>
    <w:rsid w:val="006260DB"/>
    <w:rsid w:val="00632451"/>
    <w:rsid w:val="00632D8D"/>
    <w:rsid w:val="00640E9A"/>
    <w:rsid w:val="00653BCE"/>
    <w:rsid w:val="0065413D"/>
    <w:rsid w:val="00663969"/>
    <w:rsid w:val="006735BF"/>
    <w:rsid w:val="00673E7D"/>
    <w:rsid w:val="006750D6"/>
    <w:rsid w:val="00676940"/>
    <w:rsid w:val="006967F7"/>
    <w:rsid w:val="006B3C4F"/>
    <w:rsid w:val="006D1554"/>
    <w:rsid w:val="006D4517"/>
    <w:rsid w:val="006D5A6F"/>
    <w:rsid w:val="006E65FC"/>
    <w:rsid w:val="006F2B0A"/>
    <w:rsid w:val="006F5900"/>
    <w:rsid w:val="00701421"/>
    <w:rsid w:val="00701540"/>
    <w:rsid w:val="00710CBE"/>
    <w:rsid w:val="0071301A"/>
    <w:rsid w:val="007455AE"/>
    <w:rsid w:val="00745902"/>
    <w:rsid w:val="00751ED8"/>
    <w:rsid w:val="007547BD"/>
    <w:rsid w:val="00755604"/>
    <w:rsid w:val="007562B2"/>
    <w:rsid w:val="00761B05"/>
    <w:rsid w:val="0076362D"/>
    <w:rsid w:val="00764692"/>
    <w:rsid w:val="00764BB0"/>
    <w:rsid w:val="00771683"/>
    <w:rsid w:val="00772F4C"/>
    <w:rsid w:val="00786439"/>
    <w:rsid w:val="0078733F"/>
    <w:rsid w:val="007904EF"/>
    <w:rsid w:val="00794395"/>
    <w:rsid w:val="007A2EF4"/>
    <w:rsid w:val="007B0815"/>
    <w:rsid w:val="007B63BB"/>
    <w:rsid w:val="007C133B"/>
    <w:rsid w:val="007E6E07"/>
    <w:rsid w:val="007F1FDA"/>
    <w:rsid w:val="007F216A"/>
    <w:rsid w:val="007F3E4E"/>
    <w:rsid w:val="007F7D71"/>
    <w:rsid w:val="008039CE"/>
    <w:rsid w:val="00803A9D"/>
    <w:rsid w:val="00806D45"/>
    <w:rsid w:val="00841D19"/>
    <w:rsid w:val="00861EF2"/>
    <w:rsid w:val="008622F4"/>
    <w:rsid w:val="00862406"/>
    <w:rsid w:val="008663DF"/>
    <w:rsid w:val="00872673"/>
    <w:rsid w:val="00883435"/>
    <w:rsid w:val="00884FF8"/>
    <w:rsid w:val="00887618"/>
    <w:rsid w:val="008A60C8"/>
    <w:rsid w:val="008B1AB6"/>
    <w:rsid w:val="008B5F72"/>
    <w:rsid w:val="008C6D55"/>
    <w:rsid w:val="008D0C40"/>
    <w:rsid w:val="008E2A23"/>
    <w:rsid w:val="008E38A6"/>
    <w:rsid w:val="008E48F7"/>
    <w:rsid w:val="0090198E"/>
    <w:rsid w:val="009046FD"/>
    <w:rsid w:val="009100BB"/>
    <w:rsid w:val="0091504F"/>
    <w:rsid w:val="009204CC"/>
    <w:rsid w:val="0092136D"/>
    <w:rsid w:val="00933C57"/>
    <w:rsid w:val="009356BA"/>
    <w:rsid w:val="00940866"/>
    <w:rsid w:val="00943D68"/>
    <w:rsid w:val="00945B05"/>
    <w:rsid w:val="0096383D"/>
    <w:rsid w:val="00970FB5"/>
    <w:rsid w:val="00987331"/>
    <w:rsid w:val="00987A58"/>
    <w:rsid w:val="00991FAC"/>
    <w:rsid w:val="009A0A40"/>
    <w:rsid w:val="009A1B33"/>
    <w:rsid w:val="009B2CB7"/>
    <w:rsid w:val="009C3BD8"/>
    <w:rsid w:val="009D0AB2"/>
    <w:rsid w:val="009D513B"/>
    <w:rsid w:val="009D6E68"/>
    <w:rsid w:val="009E3780"/>
    <w:rsid w:val="009E448E"/>
    <w:rsid w:val="009E70DE"/>
    <w:rsid w:val="009F1DF7"/>
    <w:rsid w:val="009F2B65"/>
    <w:rsid w:val="009F5697"/>
    <w:rsid w:val="009F5700"/>
    <w:rsid w:val="009F67C2"/>
    <w:rsid w:val="00A03910"/>
    <w:rsid w:val="00A04DD7"/>
    <w:rsid w:val="00A06948"/>
    <w:rsid w:val="00A11457"/>
    <w:rsid w:val="00A231B3"/>
    <w:rsid w:val="00A25398"/>
    <w:rsid w:val="00A25F56"/>
    <w:rsid w:val="00A271ED"/>
    <w:rsid w:val="00A30443"/>
    <w:rsid w:val="00A30A73"/>
    <w:rsid w:val="00A33F8A"/>
    <w:rsid w:val="00A35C66"/>
    <w:rsid w:val="00A361E7"/>
    <w:rsid w:val="00A37C89"/>
    <w:rsid w:val="00A41F90"/>
    <w:rsid w:val="00A42B28"/>
    <w:rsid w:val="00A47926"/>
    <w:rsid w:val="00A54C1A"/>
    <w:rsid w:val="00A551FA"/>
    <w:rsid w:val="00A56B0C"/>
    <w:rsid w:val="00A62679"/>
    <w:rsid w:val="00A637E9"/>
    <w:rsid w:val="00A646FA"/>
    <w:rsid w:val="00A80E3B"/>
    <w:rsid w:val="00A81125"/>
    <w:rsid w:val="00A817E3"/>
    <w:rsid w:val="00A90540"/>
    <w:rsid w:val="00A911B8"/>
    <w:rsid w:val="00A9232A"/>
    <w:rsid w:val="00AA5453"/>
    <w:rsid w:val="00AB5E53"/>
    <w:rsid w:val="00AB681A"/>
    <w:rsid w:val="00AC6179"/>
    <w:rsid w:val="00AC7044"/>
    <w:rsid w:val="00AD1895"/>
    <w:rsid w:val="00AD605C"/>
    <w:rsid w:val="00AD6419"/>
    <w:rsid w:val="00AD7F24"/>
    <w:rsid w:val="00AE0836"/>
    <w:rsid w:val="00AE5872"/>
    <w:rsid w:val="00AF14C7"/>
    <w:rsid w:val="00AF1B1A"/>
    <w:rsid w:val="00AF735C"/>
    <w:rsid w:val="00B01364"/>
    <w:rsid w:val="00B0338E"/>
    <w:rsid w:val="00B113AE"/>
    <w:rsid w:val="00B1701A"/>
    <w:rsid w:val="00B23B8A"/>
    <w:rsid w:val="00B23D02"/>
    <w:rsid w:val="00B33A9B"/>
    <w:rsid w:val="00B441B2"/>
    <w:rsid w:val="00B50157"/>
    <w:rsid w:val="00B5501F"/>
    <w:rsid w:val="00B56930"/>
    <w:rsid w:val="00B654FE"/>
    <w:rsid w:val="00B86A3B"/>
    <w:rsid w:val="00B93D39"/>
    <w:rsid w:val="00B94CDC"/>
    <w:rsid w:val="00B966F2"/>
    <w:rsid w:val="00B975F0"/>
    <w:rsid w:val="00BC02C0"/>
    <w:rsid w:val="00BC4B0D"/>
    <w:rsid w:val="00BC6A6A"/>
    <w:rsid w:val="00BD15E6"/>
    <w:rsid w:val="00BD3D93"/>
    <w:rsid w:val="00BF2F50"/>
    <w:rsid w:val="00BF50C9"/>
    <w:rsid w:val="00BF6094"/>
    <w:rsid w:val="00C04D6D"/>
    <w:rsid w:val="00C070DA"/>
    <w:rsid w:val="00C1302C"/>
    <w:rsid w:val="00C1631E"/>
    <w:rsid w:val="00C17E4B"/>
    <w:rsid w:val="00C224E3"/>
    <w:rsid w:val="00C238FA"/>
    <w:rsid w:val="00C32D07"/>
    <w:rsid w:val="00C35CF4"/>
    <w:rsid w:val="00C468F3"/>
    <w:rsid w:val="00C51021"/>
    <w:rsid w:val="00C543FE"/>
    <w:rsid w:val="00C75B04"/>
    <w:rsid w:val="00C7615A"/>
    <w:rsid w:val="00C82787"/>
    <w:rsid w:val="00C8783C"/>
    <w:rsid w:val="00C90C6C"/>
    <w:rsid w:val="00C9268A"/>
    <w:rsid w:val="00C94B1D"/>
    <w:rsid w:val="00C962B1"/>
    <w:rsid w:val="00CA5B43"/>
    <w:rsid w:val="00CB1DC8"/>
    <w:rsid w:val="00CB5BBE"/>
    <w:rsid w:val="00CC4B4D"/>
    <w:rsid w:val="00CD0601"/>
    <w:rsid w:val="00CD085A"/>
    <w:rsid w:val="00CD2883"/>
    <w:rsid w:val="00CD5245"/>
    <w:rsid w:val="00CD7F1F"/>
    <w:rsid w:val="00CE4EDF"/>
    <w:rsid w:val="00CE7BE0"/>
    <w:rsid w:val="00CF5F61"/>
    <w:rsid w:val="00CF77DD"/>
    <w:rsid w:val="00D0175C"/>
    <w:rsid w:val="00D0394E"/>
    <w:rsid w:val="00D041D0"/>
    <w:rsid w:val="00D050E8"/>
    <w:rsid w:val="00D1043B"/>
    <w:rsid w:val="00D147EB"/>
    <w:rsid w:val="00D14DC0"/>
    <w:rsid w:val="00D1749F"/>
    <w:rsid w:val="00D440B2"/>
    <w:rsid w:val="00D44F7D"/>
    <w:rsid w:val="00D461C1"/>
    <w:rsid w:val="00D519AE"/>
    <w:rsid w:val="00D5631C"/>
    <w:rsid w:val="00D75F80"/>
    <w:rsid w:val="00D7649E"/>
    <w:rsid w:val="00D81602"/>
    <w:rsid w:val="00D82D2E"/>
    <w:rsid w:val="00D87E41"/>
    <w:rsid w:val="00D947DA"/>
    <w:rsid w:val="00DA2D00"/>
    <w:rsid w:val="00DA7F1E"/>
    <w:rsid w:val="00DC6A9D"/>
    <w:rsid w:val="00DD1670"/>
    <w:rsid w:val="00DE3575"/>
    <w:rsid w:val="00DE5B85"/>
    <w:rsid w:val="00DE7B52"/>
    <w:rsid w:val="00DF0F2A"/>
    <w:rsid w:val="00DF1352"/>
    <w:rsid w:val="00E04483"/>
    <w:rsid w:val="00E264EF"/>
    <w:rsid w:val="00E35D78"/>
    <w:rsid w:val="00E41343"/>
    <w:rsid w:val="00E4368D"/>
    <w:rsid w:val="00E44B67"/>
    <w:rsid w:val="00E54A95"/>
    <w:rsid w:val="00E55293"/>
    <w:rsid w:val="00E56548"/>
    <w:rsid w:val="00E578EB"/>
    <w:rsid w:val="00E60D94"/>
    <w:rsid w:val="00E632EE"/>
    <w:rsid w:val="00E64407"/>
    <w:rsid w:val="00E667CD"/>
    <w:rsid w:val="00E74E6A"/>
    <w:rsid w:val="00E75F83"/>
    <w:rsid w:val="00E7661C"/>
    <w:rsid w:val="00E8065A"/>
    <w:rsid w:val="00E86EF7"/>
    <w:rsid w:val="00E9082C"/>
    <w:rsid w:val="00E93638"/>
    <w:rsid w:val="00EA5650"/>
    <w:rsid w:val="00EA63C9"/>
    <w:rsid w:val="00EC4515"/>
    <w:rsid w:val="00ED6CAD"/>
    <w:rsid w:val="00EE0FF2"/>
    <w:rsid w:val="00EE710D"/>
    <w:rsid w:val="00EE7CDD"/>
    <w:rsid w:val="00F00394"/>
    <w:rsid w:val="00F0456B"/>
    <w:rsid w:val="00F07898"/>
    <w:rsid w:val="00F10708"/>
    <w:rsid w:val="00F114CA"/>
    <w:rsid w:val="00F2006A"/>
    <w:rsid w:val="00F2174B"/>
    <w:rsid w:val="00F21797"/>
    <w:rsid w:val="00F3169C"/>
    <w:rsid w:val="00F33CE9"/>
    <w:rsid w:val="00F34577"/>
    <w:rsid w:val="00F51825"/>
    <w:rsid w:val="00F61681"/>
    <w:rsid w:val="00F710D2"/>
    <w:rsid w:val="00F736E7"/>
    <w:rsid w:val="00F77A43"/>
    <w:rsid w:val="00F80953"/>
    <w:rsid w:val="00F82C32"/>
    <w:rsid w:val="00F82F15"/>
    <w:rsid w:val="00F838D4"/>
    <w:rsid w:val="00F845AC"/>
    <w:rsid w:val="00F90D79"/>
    <w:rsid w:val="00F910B1"/>
    <w:rsid w:val="00F925F3"/>
    <w:rsid w:val="00F9281D"/>
    <w:rsid w:val="00F96690"/>
    <w:rsid w:val="00FB3EDF"/>
    <w:rsid w:val="00FB7211"/>
    <w:rsid w:val="00FC407D"/>
    <w:rsid w:val="00FC5FBD"/>
    <w:rsid w:val="00FD1C6D"/>
    <w:rsid w:val="00FF4373"/>
    <w:rsid w:val="1715BE38"/>
    <w:rsid w:val="2727DE21"/>
    <w:rsid w:val="40184AA8"/>
    <w:rsid w:val="44BF2974"/>
    <w:rsid w:val="451A6D8C"/>
    <w:rsid w:val="488704F2"/>
    <w:rsid w:val="4D86ADE1"/>
    <w:rsid w:val="4FBEBEE3"/>
    <w:rsid w:val="5088E60B"/>
    <w:rsid w:val="56BABE62"/>
    <w:rsid w:val="5FFD62DE"/>
    <w:rsid w:val="6714ADD4"/>
    <w:rsid w:val="72AE169E"/>
    <w:rsid w:val="7C3412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8EC9C"/>
  <w15:chartTrackingRefBased/>
  <w15:docId w15:val="{8754FEC3-E92C-47D1-894C-D0C2D9760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5FBD"/>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FC5F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C5F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C5F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5F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5F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FC5FB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5FB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5FB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5FB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5F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C5F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C5F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5F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5F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5F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5F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5F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5FBD"/>
    <w:rPr>
      <w:rFonts w:eastAsiaTheme="majorEastAsia" w:cstheme="majorBidi"/>
      <w:color w:val="272727" w:themeColor="text1" w:themeTint="D8"/>
    </w:rPr>
  </w:style>
  <w:style w:type="paragraph" w:styleId="Title">
    <w:name w:val="Title"/>
    <w:basedOn w:val="Normal"/>
    <w:next w:val="Normal"/>
    <w:link w:val="TitleChar"/>
    <w:uiPriority w:val="10"/>
    <w:qFormat/>
    <w:rsid w:val="00FC5FB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5F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5F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5F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5FBD"/>
    <w:pPr>
      <w:spacing w:before="160"/>
      <w:jc w:val="center"/>
    </w:pPr>
    <w:rPr>
      <w:i/>
      <w:iCs/>
      <w:color w:val="404040" w:themeColor="text1" w:themeTint="BF"/>
    </w:rPr>
  </w:style>
  <w:style w:type="character" w:customStyle="1" w:styleId="QuoteChar">
    <w:name w:val="Quote Char"/>
    <w:basedOn w:val="DefaultParagraphFont"/>
    <w:link w:val="Quote"/>
    <w:uiPriority w:val="29"/>
    <w:rsid w:val="00FC5FBD"/>
    <w:rPr>
      <w:i/>
      <w:iCs/>
      <w:color w:val="404040" w:themeColor="text1" w:themeTint="BF"/>
    </w:rPr>
  </w:style>
  <w:style w:type="paragraph" w:styleId="ListParagraph">
    <w:name w:val="List Paragraph"/>
    <w:aliases w:val="Scriptoria bullet points,List Paragraph 1,Dot pt,F5 List Paragraph,List Paragraph1,No Spacing1,List Paragraph Char Char Char,Indicator Text,Colorful List - Accent 11,Numbered Para 1,Bullet 1,Bullet Points,List Paragraph2,MAIN CONTENT"/>
    <w:basedOn w:val="Normal"/>
    <w:link w:val="ListParagraphChar"/>
    <w:uiPriority w:val="34"/>
    <w:qFormat/>
    <w:rsid w:val="00FC5FBD"/>
    <w:pPr>
      <w:ind w:left="720"/>
      <w:contextualSpacing/>
    </w:pPr>
  </w:style>
  <w:style w:type="character" w:styleId="IntenseEmphasis">
    <w:name w:val="Intense Emphasis"/>
    <w:basedOn w:val="DefaultParagraphFont"/>
    <w:uiPriority w:val="21"/>
    <w:qFormat/>
    <w:rsid w:val="00FC5FBD"/>
    <w:rPr>
      <w:i/>
      <w:iCs/>
      <w:color w:val="0F4761" w:themeColor="accent1" w:themeShade="BF"/>
    </w:rPr>
  </w:style>
  <w:style w:type="paragraph" w:styleId="IntenseQuote">
    <w:name w:val="Intense Quote"/>
    <w:basedOn w:val="Normal"/>
    <w:next w:val="Normal"/>
    <w:link w:val="IntenseQuoteChar"/>
    <w:uiPriority w:val="30"/>
    <w:qFormat/>
    <w:rsid w:val="00FC5F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5FBD"/>
    <w:rPr>
      <w:i/>
      <w:iCs/>
      <w:color w:val="0F4761" w:themeColor="accent1" w:themeShade="BF"/>
    </w:rPr>
  </w:style>
  <w:style w:type="character" w:styleId="IntenseReference">
    <w:name w:val="Intense Reference"/>
    <w:basedOn w:val="DefaultParagraphFont"/>
    <w:uiPriority w:val="32"/>
    <w:qFormat/>
    <w:rsid w:val="00FC5FBD"/>
    <w:rPr>
      <w:b/>
      <w:bCs/>
      <w:smallCaps/>
      <w:color w:val="0F4761" w:themeColor="accent1" w:themeShade="BF"/>
      <w:spacing w:val="5"/>
    </w:rPr>
  </w:style>
  <w:style w:type="paragraph" w:styleId="BodyText">
    <w:name w:val="Body Text"/>
    <w:basedOn w:val="Normal"/>
    <w:link w:val="BodyTextChar"/>
    <w:uiPriority w:val="1"/>
    <w:qFormat/>
    <w:rsid w:val="00FC5FBD"/>
    <w:pPr>
      <w:widowControl w:val="0"/>
      <w:autoSpaceDE w:val="0"/>
      <w:autoSpaceDN w:val="0"/>
    </w:pPr>
    <w:rPr>
      <w:rFonts w:ascii="Calibri" w:eastAsia="Calibri" w:hAnsi="Calibri" w:cs="Calibri"/>
      <w:sz w:val="22"/>
      <w:szCs w:val="22"/>
      <w:lang w:bidi="en-US"/>
    </w:rPr>
  </w:style>
  <w:style w:type="character" w:customStyle="1" w:styleId="BodyTextChar">
    <w:name w:val="Body Text Char"/>
    <w:basedOn w:val="DefaultParagraphFont"/>
    <w:link w:val="BodyText"/>
    <w:uiPriority w:val="1"/>
    <w:rsid w:val="00FC5FBD"/>
    <w:rPr>
      <w:rFonts w:ascii="Calibri" w:eastAsia="Calibri" w:hAnsi="Calibri" w:cs="Calibri"/>
      <w:kern w:val="0"/>
      <w:lang w:bidi="en-US"/>
      <w14:ligatures w14:val="none"/>
    </w:rPr>
  </w:style>
  <w:style w:type="paragraph" w:customStyle="1" w:styleId="TableParagraph">
    <w:name w:val="Table Paragraph"/>
    <w:basedOn w:val="Normal"/>
    <w:uiPriority w:val="1"/>
    <w:qFormat/>
    <w:rsid w:val="00FC5FBD"/>
    <w:pPr>
      <w:widowControl w:val="0"/>
      <w:autoSpaceDE w:val="0"/>
      <w:autoSpaceDN w:val="0"/>
    </w:pPr>
    <w:rPr>
      <w:rFonts w:ascii="Calibri" w:eastAsia="Calibri" w:hAnsi="Calibri" w:cs="Calibri"/>
      <w:sz w:val="22"/>
      <w:szCs w:val="22"/>
      <w:lang w:bidi="en-US"/>
    </w:rPr>
  </w:style>
  <w:style w:type="character" w:styleId="Hyperlink">
    <w:name w:val="Hyperlink"/>
    <w:basedOn w:val="DefaultParagraphFont"/>
    <w:uiPriority w:val="99"/>
    <w:unhideWhenUsed/>
    <w:rsid w:val="00FC5FBD"/>
    <w:rPr>
      <w:color w:val="467886" w:themeColor="hyperlink"/>
      <w:u w:val="single"/>
    </w:rPr>
  </w:style>
  <w:style w:type="table" w:styleId="TableGrid">
    <w:name w:val="Table Grid"/>
    <w:basedOn w:val="TableNormal"/>
    <w:uiPriority w:val="39"/>
    <w:rsid w:val="00FC5FB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criptoria bullet points Char,List Paragraph 1 Char,Dot pt Char,F5 List Paragraph Char,List Paragraph1 Char,No Spacing1 Char,List Paragraph Char Char Char Char,Indicator Text Char,Colorful List - Accent 11 Char,Numbered Para 1 Char"/>
    <w:link w:val="ListParagraph"/>
    <w:uiPriority w:val="34"/>
    <w:qFormat/>
    <w:locked/>
    <w:rsid w:val="00FC5FBD"/>
  </w:style>
  <w:style w:type="paragraph" w:styleId="Footer">
    <w:name w:val="footer"/>
    <w:basedOn w:val="Normal"/>
    <w:link w:val="FooterChar"/>
    <w:uiPriority w:val="99"/>
    <w:unhideWhenUsed/>
    <w:rsid w:val="00FC5FBD"/>
    <w:pPr>
      <w:tabs>
        <w:tab w:val="center" w:pos="4680"/>
        <w:tab w:val="right" w:pos="9360"/>
      </w:tabs>
    </w:pPr>
  </w:style>
  <w:style w:type="character" w:customStyle="1" w:styleId="FooterChar">
    <w:name w:val="Footer Char"/>
    <w:basedOn w:val="DefaultParagraphFont"/>
    <w:link w:val="Footer"/>
    <w:uiPriority w:val="99"/>
    <w:rsid w:val="00FC5FBD"/>
    <w:rPr>
      <w:rFonts w:ascii="Times New Roman" w:eastAsia="Times New Roman" w:hAnsi="Times New Roman" w:cs="Times New Roman"/>
      <w:kern w:val="0"/>
      <w:sz w:val="20"/>
      <w:szCs w:val="20"/>
      <w14:ligatures w14:val="none"/>
    </w:rPr>
  </w:style>
  <w:style w:type="paragraph" w:styleId="Header">
    <w:name w:val="header"/>
    <w:basedOn w:val="Normal"/>
    <w:link w:val="HeaderChar"/>
    <w:uiPriority w:val="99"/>
    <w:unhideWhenUsed/>
    <w:rsid w:val="00FC5FBD"/>
    <w:pPr>
      <w:tabs>
        <w:tab w:val="center" w:pos="4680"/>
        <w:tab w:val="right" w:pos="9360"/>
      </w:tabs>
    </w:pPr>
  </w:style>
  <w:style w:type="character" w:customStyle="1" w:styleId="HeaderChar">
    <w:name w:val="Header Char"/>
    <w:basedOn w:val="DefaultParagraphFont"/>
    <w:link w:val="Header"/>
    <w:uiPriority w:val="99"/>
    <w:rsid w:val="00FC5FBD"/>
    <w:rPr>
      <w:rFonts w:ascii="Times New Roman" w:eastAsia="Times New Roman" w:hAnsi="Times New Roman" w:cs="Times New Roman"/>
      <w:kern w:val="0"/>
      <w:sz w:val="20"/>
      <w:szCs w:val="20"/>
      <w14:ligatures w14:val="none"/>
    </w:rPr>
  </w:style>
  <w:style w:type="character" w:styleId="CommentReference">
    <w:name w:val="annotation reference"/>
    <w:basedOn w:val="DefaultParagraphFont"/>
    <w:uiPriority w:val="99"/>
    <w:semiHidden/>
    <w:unhideWhenUsed/>
    <w:rsid w:val="009F67C2"/>
    <w:rPr>
      <w:sz w:val="16"/>
      <w:szCs w:val="16"/>
    </w:rPr>
  </w:style>
  <w:style w:type="paragraph" w:styleId="CommentText">
    <w:name w:val="annotation text"/>
    <w:basedOn w:val="Normal"/>
    <w:link w:val="CommentTextChar"/>
    <w:uiPriority w:val="99"/>
    <w:unhideWhenUsed/>
    <w:rsid w:val="009F67C2"/>
  </w:style>
  <w:style w:type="character" w:customStyle="1" w:styleId="CommentTextChar">
    <w:name w:val="Comment Text Char"/>
    <w:basedOn w:val="DefaultParagraphFont"/>
    <w:link w:val="CommentText"/>
    <w:uiPriority w:val="99"/>
    <w:rsid w:val="009F67C2"/>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F67C2"/>
    <w:rPr>
      <w:b/>
      <w:bCs/>
    </w:rPr>
  </w:style>
  <w:style w:type="character" w:customStyle="1" w:styleId="CommentSubjectChar">
    <w:name w:val="Comment Subject Char"/>
    <w:basedOn w:val="CommentTextChar"/>
    <w:link w:val="CommentSubject"/>
    <w:uiPriority w:val="99"/>
    <w:semiHidden/>
    <w:rsid w:val="009F67C2"/>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9F1DF7"/>
    <w:pPr>
      <w:spacing w:after="0" w:line="240" w:lineRule="auto"/>
    </w:pPr>
    <w:rPr>
      <w:rFonts w:ascii="Times New Roman" w:eastAsia="Times New Roman" w:hAnsi="Times New Roman" w:cs="Times New Roman"/>
      <w:kern w:val="0"/>
      <w:sz w:val="20"/>
      <w:szCs w:val="20"/>
      <w14:ligatures w14:val="none"/>
    </w:rPr>
  </w:style>
  <w:style w:type="paragraph" w:customStyle="1" w:styleId="Default">
    <w:name w:val="Default"/>
    <w:rsid w:val="005326D6"/>
    <w:pPr>
      <w:autoSpaceDE w:val="0"/>
      <w:autoSpaceDN w:val="0"/>
      <w:adjustRightInd w:val="0"/>
      <w:spacing w:after="0" w:line="240" w:lineRule="auto"/>
    </w:pPr>
    <w:rPr>
      <w:rFonts w:ascii="Segoe UI" w:hAnsi="Segoe UI" w:cs="Segoe UI"/>
      <w:color w:val="000000"/>
      <w:kern w:val="0"/>
      <w:sz w:val="24"/>
      <w:szCs w:val="24"/>
      <w14:ligatures w14:val="none"/>
    </w:rPr>
  </w:style>
  <w:style w:type="character" w:styleId="UnresolvedMention">
    <w:name w:val="Unresolved Mention"/>
    <w:basedOn w:val="DefaultParagraphFont"/>
    <w:uiPriority w:val="99"/>
    <w:semiHidden/>
    <w:unhideWhenUsed/>
    <w:rsid w:val="00C17E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cojocari@kh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555</TotalTime>
  <Pages>4</Pages>
  <Words>1515</Words>
  <Characters>8641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Cojocari, Ala</dc:creator>
  <cp:keywords/>
  <dc:description/>
  <cp:lastModifiedBy>Cojocari, Ala</cp:lastModifiedBy>
  <cp:revision>427</cp:revision>
  <dcterms:created xsi:type="dcterms:W3CDTF">2024-12-02T09:19:00Z</dcterms:created>
  <dcterms:modified xsi:type="dcterms:W3CDTF">2025-10-07T10:26:00Z</dcterms:modified>
</cp:coreProperties>
</file>