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9E58" w14:textId="77777777" w:rsidR="0009405C" w:rsidRDefault="0009405C">
      <w:pPr>
        <w:spacing w:after="160"/>
        <w:jc w:val="center"/>
      </w:pPr>
    </w:p>
    <w:p w14:paraId="161275A8" w14:textId="77777777" w:rsidR="0009405C" w:rsidRDefault="00000000">
      <w:pPr>
        <w:spacing w:after="60"/>
        <w:jc w:val="center"/>
      </w:pPr>
      <w:r>
        <w:rPr>
          <w:b/>
          <w:bCs/>
          <w:sz w:val="32"/>
          <w:szCs w:val="32"/>
        </w:rPr>
        <w:t>TERMS OF REFERENCE</w:t>
      </w:r>
    </w:p>
    <w:p w14:paraId="5D385FC8" w14:textId="77777777" w:rsidR="0009405C" w:rsidRDefault="00000000">
      <w:pPr>
        <w:spacing w:after="60"/>
        <w:jc w:val="center"/>
      </w:pPr>
      <w:r>
        <w:rPr>
          <w:b/>
          <w:bCs/>
          <w:sz w:val="24"/>
          <w:szCs w:val="24"/>
        </w:rPr>
        <w:t xml:space="preserve">Technical design documentation for the water supply system in </w:t>
      </w:r>
      <w:proofErr w:type="spellStart"/>
      <w:r>
        <w:rPr>
          <w:b/>
          <w:bCs/>
          <w:sz w:val="24"/>
          <w:szCs w:val="24"/>
        </w:rPr>
        <w:t>Roșcani</w:t>
      </w:r>
      <w:proofErr w:type="spellEnd"/>
      <w:r>
        <w:rPr>
          <w:b/>
          <w:bCs/>
          <w:sz w:val="24"/>
          <w:szCs w:val="24"/>
        </w:rPr>
        <w:t xml:space="preserve"> village</w:t>
      </w:r>
    </w:p>
    <w:p w14:paraId="56BF6CDF" w14:textId="77777777" w:rsidR="0009405C" w:rsidRDefault="00000000">
      <w:pPr>
        <w:spacing w:after="240"/>
        <w:jc w:val="center"/>
      </w:pPr>
      <w:r>
        <w:t xml:space="preserve">Amalgamated cluster </w:t>
      </w:r>
      <w:proofErr w:type="spellStart"/>
      <w:r>
        <w:t>Roșcani</w:t>
      </w:r>
      <w:proofErr w:type="spellEnd"/>
      <w:r>
        <w:t>-</w:t>
      </w:r>
      <w:proofErr w:type="spellStart"/>
      <w:r>
        <w:t>Telița</w:t>
      </w:r>
      <w:proofErr w:type="spellEnd"/>
      <w:r>
        <w:t xml:space="preserve">-Calfa, </w:t>
      </w:r>
      <w:proofErr w:type="spellStart"/>
      <w:r>
        <w:t>Anenii</w:t>
      </w:r>
      <w:proofErr w:type="spellEnd"/>
      <w:r>
        <w:t xml:space="preserve"> Noi district, Republic of Moldova</w:t>
      </w:r>
    </w:p>
    <w:p w14:paraId="08C09276" w14:textId="77777777" w:rsidR="0009405C" w:rsidRDefault="00000000">
      <w:pPr>
        <w:spacing w:after="120"/>
        <w:jc w:val="center"/>
      </w:pPr>
      <w:r>
        <w:rPr>
          <w:i/>
          <w:iCs/>
        </w:rPr>
        <w:t>SALAR International, PACE Local Project</w:t>
      </w:r>
    </w:p>
    <w:p w14:paraId="5EBF7E79" w14:textId="77777777" w:rsidR="0009405C" w:rsidRDefault="0009405C">
      <w:pPr>
        <w:pBdr>
          <w:bottom w:val="single" w:sz="8" w:space="1" w:color="1F3864"/>
        </w:pBdr>
        <w:spacing w:after="240" w:line="120" w:lineRule="exact"/>
      </w:pPr>
    </w:p>
    <w:p w14:paraId="7363DE57" w14:textId="77777777" w:rsidR="0009405C" w:rsidRDefault="00000000">
      <w:pPr>
        <w:pStyle w:val="Heading1"/>
      </w:pPr>
      <w:r>
        <w:t>1. Invitation and introduction</w:t>
      </w:r>
    </w:p>
    <w:p w14:paraId="5955AF82" w14:textId="77777777" w:rsidR="0009405C" w:rsidRDefault="00000000">
      <w:pPr>
        <w:spacing w:after="120"/>
      </w:pPr>
      <w:r>
        <w:t xml:space="preserve">SALAR International AB (hereinafter SALAR International) invites eligible economic operators, including legal entities, individual entrepreneurs, authorized natural persons or other legally authorized forms entitled to provide design services in the Republic of Moldova, to submit offers for the provision of technical design services for the water supply system in </w:t>
      </w:r>
      <w:proofErr w:type="spellStart"/>
      <w:r>
        <w:t>Roșcani</w:t>
      </w:r>
      <w:proofErr w:type="spellEnd"/>
      <w:r>
        <w:t xml:space="preserve"> village, </w:t>
      </w:r>
      <w:proofErr w:type="spellStart"/>
      <w:r>
        <w:t>Anenii</w:t>
      </w:r>
      <w:proofErr w:type="spellEnd"/>
      <w:r>
        <w:t xml:space="preserve"> Noi district, Republic of Moldova.</w:t>
      </w:r>
    </w:p>
    <w:p w14:paraId="473AEA77" w14:textId="77777777" w:rsidR="0009405C" w:rsidRDefault="00000000">
      <w:pPr>
        <w:spacing w:after="120"/>
      </w:pPr>
      <w:r>
        <w:t xml:space="preserve">The assignment is carried out under the PACE Local project (Local Public Administration, Citizen Engagement), a four-year project (2025-2029) financed by the Swedish International Development Cooperation Agency (Sida) and implemented by SALAR International in support of the amalgamated cluster </w:t>
      </w:r>
      <w:proofErr w:type="spellStart"/>
      <w:r>
        <w:t>Roșcani</w:t>
      </w:r>
      <w:proofErr w:type="spellEnd"/>
      <w:r>
        <w:t>-</w:t>
      </w:r>
      <w:proofErr w:type="spellStart"/>
      <w:r>
        <w:t>Telița</w:t>
      </w:r>
      <w:proofErr w:type="spellEnd"/>
      <w:r>
        <w:t>-Calfa.</w:t>
      </w:r>
    </w:p>
    <w:p w14:paraId="3A41A1B6" w14:textId="77777777" w:rsidR="0009405C" w:rsidRDefault="00000000">
      <w:pPr>
        <w:spacing w:after="120"/>
      </w:pPr>
      <w:r>
        <w:t xml:space="preserve">SALAR International AB acts as Investor and is responsible for coordinating the procurement, administering the contract and making the payment. The selected Service Provider will deliver the services and deliverables described in these Terms of Reference. The Beneficiary is </w:t>
      </w:r>
      <w:proofErr w:type="spellStart"/>
      <w:r>
        <w:t>Roșcani</w:t>
      </w:r>
      <w:proofErr w:type="spellEnd"/>
      <w:r>
        <w:t xml:space="preserve"> Mayoralty, as recipient and end user of the deliverables.</w:t>
      </w:r>
    </w:p>
    <w:p w14:paraId="02E58BBA" w14:textId="77777777" w:rsidR="0009405C" w:rsidRDefault="00000000">
      <w:pPr>
        <w:spacing w:after="120"/>
      </w:pPr>
      <w:r>
        <w:t xml:space="preserve">The roles in this assignment are defined as follows: Client (donor): Sida, the Swedish International Development Cooperation Agency; Investor: SALAR International AB; Service Provider: the selected economic operator; Beneficiary: </w:t>
      </w:r>
      <w:proofErr w:type="spellStart"/>
      <w:r>
        <w:t>Roșcani</w:t>
      </w:r>
      <w:proofErr w:type="spellEnd"/>
      <w:r>
        <w:t xml:space="preserve"> Mayoralty. The contract resulting from the procedure will be tripartite and will be signed by the Service Provider, the Investor and the Beneficiary. The Beneficiary signs for acknowledgement, coordination, receipt and acceptance of the deliverables and does not assume payment obligations under the contract.</w:t>
      </w:r>
    </w:p>
    <w:p w14:paraId="3B2E126C" w14:textId="77777777" w:rsidR="0009405C" w:rsidRDefault="00000000">
      <w:pPr>
        <w:pStyle w:val="Heading1"/>
      </w:pPr>
      <w:r>
        <w:t>2. Context and justification</w:t>
      </w:r>
    </w:p>
    <w:p w14:paraId="71858762" w14:textId="77777777" w:rsidR="0009405C" w:rsidRDefault="00000000">
      <w:pPr>
        <w:spacing w:after="120"/>
      </w:pPr>
      <w:proofErr w:type="spellStart"/>
      <w:r>
        <w:t>Roșcani</w:t>
      </w:r>
      <w:proofErr w:type="spellEnd"/>
      <w:r>
        <w:t xml:space="preserve"> village has approximately 1,672 permanent residents and an additional seasonal population of 300-400 persons during certain periods of the year. The assignment targets approximately 750 households, 6 public institutions and 10 economic operators in the locality.</w:t>
      </w:r>
    </w:p>
    <w:p w14:paraId="2AA7BCC1" w14:textId="77777777" w:rsidR="0009405C" w:rsidRDefault="00000000">
      <w:pPr>
        <w:spacing w:after="120"/>
      </w:pPr>
      <w:proofErr w:type="spellStart"/>
      <w:r>
        <w:t>Roșcani</w:t>
      </w:r>
      <w:proofErr w:type="spellEnd"/>
      <w:r>
        <w:t xml:space="preserve"> already has a functional centralized water supply system. According to the needs questionnaire completed by </w:t>
      </w:r>
      <w:proofErr w:type="spellStart"/>
      <w:r>
        <w:t>Roșcani</w:t>
      </w:r>
      <w:proofErr w:type="spellEnd"/>
      <w:r>
        <w:t xml:space="preserve"> Mayoralty, approximately 90% of households are connected to the existing water main, supplied from three (3) separate artesian wells. The three wells are not interconnected, each presenting distinct technical </w:t>
      </w:r>
      <w:proofErr w:type="gramStart"/>
      <w:r>
        <w:t>problems</w:t>
      </w:r>
      <w:proofErr w:type="gramEnd"/>
      <w:r>
        <w:t>. The remaining households use individual dug wells or boreholes.</w:t>
      </w:r>
    </w:p>
    <w:p w14:paraId="0000FF39" w14:textId="77777777" w:rsidR="0009405C" w:rsidRDefault="00000000">
      <w:pPr>
        <w:spacing w:after="120"/>
      </w:pPr>
      <w:r>
        <w:t xml:space="preserve">The existing distribution network is approximately 16-18 km long. The technical condition of the wells, water towers and pipelines is reported as poor. Only part of the system was built </w:t>
      </w:r>
      <w:proofErr w:type="gramStart"/>
      <w:r>
        <w:t>on the basis of</w:t>
      </w:r>
      <w:proofErr w:type="gramEnd"/>
      <w:r>
        <w:t xml:space="preserve"> technical design documentation. Other sections were built with the support of residents and the Mayoralty, without complete records of the quality, quantity and length of the pipelines.</w:t>
      </w:r>
    </w:p>
    <w:p w14:paraId="414BEFA5" w14:textId="77777777" w:rsidR="0009405C" w:rsidRDefault="00000000">
      <w:pPr>
        <w:spacing w:after="120"/>
      </w:pPr>
      <w:r>
        <w:t xml:space="preserve">Based on the cooperation agreement signed on 24 March 2026 between SALAR International and </w:t>
      </w:r>
      <w:proofErr w:type="spellStart"/>
      <w:r>
        <w:t>Roșcani</w:t>
      </w:r>
      <w:proofErr w:type="spellEnd"/>
      <w:r>
        <w:t xml:space="preserve"> Mayoralty, </w:t>
      </w:r>
      <w:proofErr w:type="spellStart"/>
      <w:r>
        <w:t>Roșcani</w:t>
      </w:r>
      <w:proofErr w:type="spellEnd"/>
      <w:r>
        <w:t xml:space="preserve"> had initially nominated a design component for sewerage. The Mayoralty subsequently requested a change of the subject to the design of the water supply system, on the grounds that a </w:t>
      </w:r>
      <w:r>
        <w:lastRenderedPageBreak/>
        <w:t>functional and properly documented water supply system is a precondition for any future investment in sewerage.</w:t>
      </w:r>
    </w:p>
    <w:p w14:paraId="193560CA" w14:textId="77777777" w:rsidR="0009405C" w:rsidRDefault="00000000">
      <w:pPr>
        <w:spacing w:after="120"/>
      </w:pPr>
      <w:r>
        <w:t>The technical design documentation developed under this assignment will serve as the basis for: (</w:t>
      </w:r>
      <w:proofErr w:type="spellStart"/>
      <w:r>
        <w:t>i</w:t>
      </w:r>
      <w:proofErr w:type="spellEnd"/>
      <w:r>
        <w:t xml:space="preserve">) future applications by </w:t>
      </w:r>
      <w:proofErr w:type="spellStart"/>
      <w:r>
        <w:t>Roșcani</w:t>
      </w:r>
      <w:proofErr w:type="spellEnd"/>
      <w:r>
        <w:t xml:space="preserve"> Mayoralty to the relevant funding programmes for carrying out the water supply works; and (ii) the competitive procurement procedures for contracting the construction works, once funding is obtained.</w:t>
      </w:r>
    </w:p>
    <w:p w14:paraId="2FCEF08A" w14:textId="77777777" w:rsidR="0009405C" w:rsidRDefault="00000000">
      <w:pPr>
        <w:pStyle w:val="Heading1"/>
      </w:pPr>
      <w:r>
        <w:t>3. Objective of the assignment</w:t>
      </w:r>
    </w:p>
    <w:p w14:paraId="30EE98BA" w14:textId="77777777" w:rsidR="0009405C" w:rsidRDefault="00000000">
      <w:pPr>
        <w:spacing w:after="120"/>
      </w:pPr>
      <w:r>
        <w:t xml:space="preserve">The objective of the assignment is to develop the technical design documentation for the assessment, rehabilitation, modernization, integration and, where appropriate, extension of the existing water supply system in </w:t>
      </w:r>
      <w:proofErr w:type="spellStart"/>
      <w:r>
        <w:t>Roșcani</w:t>
      </w:r>
      <w:proofErr w:type="spellEnd"/>
      <w:r>
        <w:t xml:space="preserve"> village.</w:t>
      </w:r>
    </w:p>
    <w:p w14:paraId="4C65F30F" w14:textId="77777777" w:rsidR="0009405C" w:rsidRDefault="00000000">
      <w:pPr>
        <w:spacing w:after="120"/>
      </w:pPr>
      <w:r>
        <w:t>The technical design documentation will cover, as appropriate and depending on the selected technical solution: the artesian wells, the storage reservoirs / water towers, the pumping stations, pressure regulation, water chlorination / treatment, the distribution network, the individual household connections, the fire hydrants and the related auxiliary technical documentation.</w:t>
      </w:r>
    </w:p>
    <w:p w14:paraId="7E2A57F8" w14:textId="77777777" w:rsidR="0009405C" w:rsidRDefault="00000000">
      <w:pPr>
        <w:spacing w:after="120"/>
      </w:pPr>
      <w:r>
        <w:t>The assignment will lead to a single selected technical solution, agreed with the Investor and the Beneficiary after the assessment stage, and developed into a complete package of technical design documentation. Alternative options may be analysed at conceptual level, but the detailed design will be developed exclusively for the selected solution.</w:t>
      </w:r>
    </w:p>
    <w:p w14:paraId="397DB6E9" w14:textId="77777777" w:rsidR="0009405C" w:rsidRDefault="00000000">
      <w:r>
        <w:t xml:space="preserve">The assignment does not involve the drilling or detailed design of a new artesian well within the base scope. The base scope concerns the assessment, rehabilitation, modernization and possible integration of the three existing artesian wells. A new artesian well may be considered only if the conceptual assessment demonstrates that the existing sources are technically insufficient, non-compliant or not cost-effective to rehabilitate, and only with the prior written confirmation of SALAR International and </w:t>
      </w:r>
      <w:proofErr w:type="spellStart"/>
      <w:r>
        <w:t>Roșcani</w:t>
      </w:r>
      <w:proofErr w:type="spellEnd"/>
      <w:r>
        <w:t xml:space="preserve"> Mayoralty.</w:t>
      </w:r>
    </w:p>
    <w:p w14:paraId="26DEDF30" w14:textId="77777777" w:rsidR="0009405C" w:rsidRDefault="00000000">
      <w:pPr>
        <w:pStyle w:val="Heading1"/>
      </w:pPr>
      <w:r>
        <w:t>4. Scope of services</w:t>
      </w:r>
    </w:p>
    <w:p w14:paraId="4F250669" w14:textId="77777777" w:rsidR="0009405C" w:rsidRDefault="00000000">
      <w:pPr>
        <w:spacing w:after="120"/>
      </w:pPr>
      <w:r>
        <w:t>The Service Provider will assess all existing components of the water supply system. The detailed design will concern exclusively the rehabilitation, replacement, relocation, extension or new components included in the selected solution approved under Deliverable 2.</w:t>
      </w:r>
    </w:p>
    <w:p w14:paraId="5A73B90B" w14:textId="77777777" w:rsidR="0009405C" w:rsidRDefault="00000000">
      <w:pPr>
        <w:spacing w:after="120"/>
      </w:pPr>
      <w:r>
        <w:t>The Service Provider will carry out, as a minimum, the following activities:</w:t>
      </w:r>
    </w:p>
    <w:p w14:paraId="248EBF1A" w14:textId="77777777" w:rsidR="0009405C" w:rsidRDefault="00000000">
      <w:pPr>
        <w:pStyle w:val="ListParagraph"/>
        <w:numPr>
          <w:ilvl w:val="0"/>
          <w:numId w:val="2"/>
        </w:numPr>
        <w:spacing w:after="60"/>
      </w:pPr>
      <w:r>
        <w:t xml:space="preserve">Analysis of all available documentation made available by </w:t>
      </w:r>
      <w:proofErr w:type="spellStart"/>
      <w:r>
        <w:t>Roșcani</w:t>
      </w:r>
      <w:proofErr w:type="spellEnd"/>
      <w:r>
        <w:t xml:space="preserve"> Mayoralty, including the technical passports of the wells, the existing operating permits, the water quality analyses, the partial design records and the available network schemes.</w:t>
      </w:r>
    </w:p>
    <w:p w14:paraId="134615B3" w14:textId="77777777" w:rsidR="0009405C" w:rsidRDefault="00000000">
      <w:pPr>
        <w:pStyle w:val="ListParagraph"/>
        <w:numPr>
          <w:ilvl w:val="0"/>
          <w:numId w:val="2"/>
        </w:numPr>
        <w:spacing w:after="60"/>
      </w:pPr>
      <w:r>
        <w:t>Site visit and field verification of the relevant infrastructure in the locality, including the three artesian wells, the water towers, the priority sector, the main pipeline routes and any infrastructure elements relevant to the integrated technical solution. The minimum number of visits is two, with additional visits depending on what is needed to complete the assignment.</w:t>
      </w:r>
    </w:p>
    <w:p w14:paraId="02BB31EC" w14:textId="77777777" w:rsidR="0009405C" w:rsidRDefault="00000000">
      <w:pPr>
        <w:pStyle w:val="ListParagraph"/>
        <w:numPr>
          <w:ilvl w:val="0"/>
          <w:numId w:val="2"/>
        </w:numPr>
        <w:spacing w:after="60"/>
      </w:pPr>
      <w:r>
        <w:t xml:space="preserve">Verification and consideration, at the inception stage and during design, of the following site constraints mentioned in the needs questionnaire: existing underground networks (natural gas, telecommunications, electricity, including partially underground sections); the existing sewerage section in the area of the school, kindergarten and residential blocks; local and communal road crossings; valleys and the Valea </w:t>
      </w:r>
      <w:proofErr w:type="spellStart"/>
      <w:r>
        <w:t>Roșcanei</w:t>
      </w:r>
      <w:proofErr w:type="spellEnd"/>
      <w:r>
        <w:t xml:space="preserve"> stream; constraints related to the railway, including the orchard associations / gardening holdings located beyond the railway; private land where easements may be necessary; and the built-up area with several houses to be connected. The Service Provider will obtain the available data from the relevant operators (</w:t>
      </w:r>
      <w:proofErr w:type="spellStart"/>
      <w:r>
        <w:t>Moldovagaz</w:t>
      </w:r>
      <w:proofErr w:type="spellEnd"/>
      <w:r>
        <w:t xml:space="preserve">, </w:t>
      </w:r>
      <w:proofErr w:type="spellStart"/>
      <w:r>
        <w:t>Moldtelecom</w:t>
      </w:r>
      <w:proofErr w:type="spellEnd"/>
      <w:r>
        <w:t xml:space="preserve">, the electricity distribution operator) and will reflect these constraints in the selected technical solution and in the </w:t>
      </w:r>
      <w:r>
        <w:lastRenderedPageBreak/>
        <w:t>proposed network layout. This obligation does not extend to additional or specialized investigations beyond those reasonably necessary for the selected solution.</w:t>
      </w:r>
    </w:p>
    <w:p w14:paraId="6276DF8F" w14:textId="77777777" w:rsidR="0009405C" w:rsidRDefault="00000000">
      <w:pPr>
        <w:pStyle w:val="ListParagraph"/>
        <w:numPr>
          <w:ilvl w:val="0"/>
          <w:numId w:val="2"/>
        </w:numPr>
        <w:spacing w:after="60"/>
      </w:pPr>
      <w:r>
        <w:t>Technical assessment of the three (3) existing artesian wells, including flow rate, water quality, technical condition, the capacity to serve the village fully or partially, as well as verification of compliance of the sanitary protection zone (minimum radius of 30 m according to NCM G.03.03, to be verified for each site).</w:t>
      </w:r>
    </w:p>
    <w:p w14:paraId="056B4CF8" w14:textId="77777777" w:rsidR="0009405C" w:rsidRDefault="00000000">
      <w:pPr>
        <w:pStyle w:val="ListParagraph"/>
        <w:numPr>
          <w:ilvl w:val="0"/>
          <w:numId w:val="2"/>
        </w:numPr>
        <w:spacing w:after="60"/>
      </w:pPr>
      <w:r>
        <w:t>Assessment of the water towers and reservoirs, including the tower currently located in a private garden, with verification of access conditions and identification of a possible need for relocation.</w:t>
      </w:r>
    </w:p>
    <w:p w14:paraId="00746C50" w14:textId="77777777" w:rsidR="0009405C" w:rsidRDefault="00000000">
      <w:pPr>
        <w:pStyle w:val="ListParagraph"/>
        <w:numPr>
          <w:ilvl w:val="0"/>
          <w:numId w:val="2"/>
        </w:numPr>
        <w:spacing w:after="60"/>
      </w:pPr>
      <w:r>
        <w:t xml:space="preserve">Assessment of the existing pipeline network, including the undocumented sections built without complete technical records, </w:t>
      </w:r>
      <w:proofErr w:type="gramStart"/>
      <w:r>
        <w:t>in order to</w:t>
      </w:r>
      <w:proofErr w:type="gramEnd"/>
      <w:r>
        <w:t xml:space="preserve"> confirm the material, diameter, age and technical condition and to identify the sections requiring rehabilitation or replacement.</w:t>
      </w:r>
    </w:p>
    <w:p w14:paraId="0D6BDE9B" w14:textId="77777777" w:rsidR="0009405C" w:rsidRDefault="00000000">
      <w:pPr>
        <w:pStyle w:val="ListParagraph"/>
        <w:numPr>
          <w:ilvl w:val="0"/>
          <w:numId w:val="2"/>
        </w:numPr>
        <w:spacing w:after="60"/>
      </w:pPr>
      <w:r>
        <w:t>Verification of the cadastral situation and access constraints for the wells, water towers and proposed network routes, including for the well located on land owned by Calfa LPA.</w:t>
      </w:r>
    </w:p>
    <w:p w14:paraId="7E4793DB" w14:textId="77777777" w:rsidR="0009405C" w:rsidRDefault="00000000">
      <w:pPr>
        <w:pStyle w:val="ListParagraph"/>
        <w:numPr>
          <w:ilvl w:val="0"/>
          <w:numId w:val="2"/>
        </w:numPr>
        <w:spacing w:after="60"/>
      </w:pPr>
      <w:r>
        <w:t>Authorized topographic survey for the sections and sites included in the selected solution. Mapping of the existing network will be carried out only to the extent necessary for the hydraulic assessment and for design.</w:t>
      </w:r>
    </w:p>
    <w:p w14:paraId="1B004311" w14:textId="77777777" w:rsidR="0009405C" w:rsidRDefault="00000000">
      <w:pPr>
        <w:pStyle w:val="ListParagraph"/>
        <w:numPr>
          <w:ilvl w:val="0"/>
          <w:numId w:val="2"/>
        </w:numPr>
        <w:spacing w:after="60"/>
      </w:pPr>
      <w:r>
        <w:t>Geotechnical investigations limited to the sites of the new structures, to the extent required by the applicable norms and the selected technical solution. Extended or additional investigations required by the competent authorities after approval of the selected solution will be subject to the prior written approval of SALAR International.</w:t>
      </w:r>
    </w:p>
    <w:p w14:paraId="7419A0D7" w14:textId="77777777" w:rsidR="0009405C" w:rsidRDefault="00000000">
      <w:pPr>
        <w:pStyle w:val="ListParagraph"/>
        <w:numPr>
          <w:ilvl w:val="0"/>
          <w:numId w:val="2"/>
        </w:numPr>
        <w:spacing w:after="60"/>
      </w:pPr>
      <w:r>
        <w:t>Hydraulic calculations for the integrated system, including flows, velocities, pressures and the sizing of pressure-reduction zones or differential-pressure zones.</w:t>
      </w:r>
    </w:p>
    <w:p w14:paraId="163C44C1" w14:textId="77777777" w:rsidR="0009405C" w:rsidRDefault="00000000">
      <w:pPr>
        <w:pStyle w:val="ListParagraph"/>
        <w:numPr>
          <w:ilvl w:val="0"/>
          <w:numId w:val="2"/>
        </w:numPr>
        <w:spacing w:after="60"/>
      </w:pPr>
      <w:r>
        <w:t>Development of a conceptual technical solution covering the rehabilitation, modernization and, where technically and economically justified, the extension of the existing system, with a clearly recommended scenario and a possible proposed phasing.</w:t>
      </w:r>
    </w:p>
    <w:p w14:paraId="21266247" w14:textId="77777777" w:rsidR="0009405C" w:rsidRDefault="00000000">
      <w:pPr>
        <w:pStyle w:val="ListParagraph"/>
        <w:numPr>
          <w:ilvl w:val="0"/>
          <w:numId w:val="2"/>
        </w:numPr>
        <w:spacing w:after="60"/>
      </w:pPr>
      <w:r>
        <w:t>Detailed design of the selected solution, concerning exclusively the components included in the approved conceptual solution, including the proposed interconnection of the three existing subsystems, where technically justified, and the design of the pumping stations, reservoirs, pressure-reduction stations, water chlorination / treatment and fire hydrants, to the extent required by the selected solution.</w:t>
      </w:r>
    </w:p>
    <w:p w14:paraId="5895002E" w14:textId="77777777" w:rsidR="0009405C" w:rsidRDefault="00000000">
      <w:pPr>
        <w:pStyle w:val="ListParagraph"/>
        <w:numPr>
          <w:ilvl w:val="0"/>
          <w:numId w:val="2"/>
        </w:numPr>
        <w:spacing w:after="60"/>
      </w:pPr>
      <w:r>
        <w:t xml:space="preserve">Development of the technical specifications, drawings, bills of quantities and cost </w:t>
      </w:r>
      <w:proofErr w:type="gramStart"/>
      <w:r>
        <w:t>estimates</w:t>
      </w:r>
      <w:proofErr w:type="gramEnd"/>
      <w:r>
        <w:t xml:space="preserve"> appropriate for the procurement of the construction works and for application to funding programmes.</w:t>
      </w:r>
    </w:p>
    <w:p w14:paraId="6734BC00" w14:textId="77777777" w:rsidR="0009405C" w:rsidRDefault="00000000">
      <w:pPr>
        <w:pStyle w:val="ListParagraph"/>
        <w:numPr>
          <w:ilvl w:val="0"/>
          <w:numId w:val="2"/>
        </w:numPr>
        <w:spacing w:after="60"/>
      </w:pPr>
      <w:r>
        <w:t>Support to the Beneficiary in obtaining the technical conditions, approvals, endorsements and authorizations required under the applicable legislation of the Republic of Moldova.</w:t>
      </w:r>
    </w:p>
    <w:p w14:paraId="6D1D3D4A" w14:textId="77777777" w:rsidR="0009405C" w:rsidRDefault="00000000">
      <w:pPr>
        <w:pStyle w:val="ListParagraph"/>
        <w:numPr>
          <w:ilvl w:val="0"/>
          <w:numId w:val="2"/>
        </w:numPr>
        <w:spacing w:after="60"/>
      </w:pPr>
      <w:r>
        <w:t>Final delivery of the complete package of technical design documentation in the formats provided in Section 8.</w:t>
      </w:r>
    </w:p>
    <w:p w14:paraId="15C5324D" w14:textId="77777777" w:rsidR="0009405C" w:rsidRDefault="00000000">
      <w:pPr>
        <w:pStyle w:val="Heading1"/>
      </w:pPr>
      <w:r>
        <w:t>5. Technical parameters</w:t>
      </w:r>
    </w:p>
    <w:p w14:paraId="49277589" w14:textId="77777777" w:rsidR="0009405C" w:rsidRDefault="00000000">
      <w:pPr>
        <w:spacing w:after="120"/>
      </w:pPr>
      <w:r>
        <w:t xml:space="preserve">The parameters below are taken from the </w:t>
      </w:r>
      <w:proofErr w:type="gramStart"/>
      <w:r>
        <w:t>needs</w:t>
      </w:r>
      <w:proofErr w:type="gramEnd"/>
      <w:r>
        <w:t xml:space="preserve"> questionnaire completed by </w:t>
      </w:r>
      <w:proofErr w:type="spellStart"/>
      <w:r>
        <w:t>Roșcani</w:t>
      </w:r>
      <w:proofErr w:type="spellEnd"/>
      <w:r>
        <w:t xml:space="preserve"> Mayoralty. Certain values are approximate or to be confirmed at the inception stage.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09405C" w14:paraId="2097FEF8" w14:textId="77777777">
        <w:trPr>
          <w:cantSplit/>
          <w:tblHeader/>
        </w:trPr>
        <w:tc>
          <w:tcPr>
            <w:tcW w:w="36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9D4E024" w14:textId="77777777" w:rsidR="0009405C" w:rsidRDefault="00000000">
            <w:r>
              <w:rPr>
                <w:b/>
                <w:bCs/>
              </w:rPr>
              <w:t>Parameter</w:t>
            </w:r>
          </w:p>
        </w:tc>
        <w:tc>
          <w:tcPr>
            <w:tcW w:w="57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46A7709D" w14:textId="77777777" w:rsidR="0009405C" w:rsidRDefault="00000000">
            <w:r>
              <w:rPr>
                <w:b/>
                <w:bCs/>
              </w:rPr>
              <w:t>Value</w:t>
            </w:r>
          </w:p>
        </w:tc>
      </w:tr>
      <w:tr w:rsidR="0009405C" w14:paraId="1AB5AF85"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21D31F6" w14:textId="77777777" w:rsidR="0009405C" w:rsidRDefault="00000000">
            <w:r>
              <w:t>Locality</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51250E2" w14:textId="77777777" w:rsidR="0009405C" w:rsidRDefault="00000000">
            <w:proofErr w:type="spellStart"/>
            <w:r>
              <w:t>Roșcani</w:t>
            </w:r>
            <w:proofErr w:type="spellEnd"/>
            <w:r>
              <w:t xml:space="preserve"> village, </w:t>
            </w:r>
            <w:proofErr w:type="spellStart"/>
            <w:r>
              <w:t>Anenii</w:t>
            </w:r>
            <w:proofErr w:type="spellEnd"/>
            <w:r>
              <w:t xml:space="preserve"> Noi district</w:t>
            </w:r>
          </w:p>
        </w:tc>
      </w:tr>
      <w:tr w:rsidR="0009405C" w14:paraId="02D445A5"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71B3B63" w14:textId="77777777" w:rsidR="0009405C" w:rsidRDefault="00000000">
            <w:r>
              <w:t>Amalgamated cluster</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AC21609" w14:textId="77777777" w:rsidR="0009405C" w:rsidRDefault="00000000">
            <w:proofErr w:type="spellStart"/>
            <w:r>
              <w:t>Roșcani</w:t>
            </w:r>
            <w:proofErr w:type="spellEnd"/>
            <w:r>
              <w:t>-</w:t>
            </w:r>
            <w:proofErr w:type="spellStart"/>
            <w:r>
              <w:t>Telița</w:t>
            </w:r>
            <w:proofErr w:type="spellEnd"/>
            <w:r>
              <w:t>-Calfa</w:t>
            </w:r>
          </w:p>
        </w:tc>
      </w:tr>
      <w:tr w:rsidR="0009405C" w14:paraId="6AB86999"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806D7C" w14:textId="77777777" w:rsidR="0009405C" w:rsidRDefault="00000000">
            <w:r>
              <w:lastRenderedPageBreak/>
              <w:t>Permanent population</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DF4FDC5" w14:textId="77777777" w:rsidR="0009405C" w:rsidRDefault="00000000">
            <w:r>
              <w:t>approximately 1,672 residents</w:t>
            </w:r>
          </w:p>
        </w:tc>
      </w:tr>
      <w:tr w:rsidR="0009405C" w14:paraId="03AB833E"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FB7F650" w14:textId="77777777" w:rsidR="0009405C" w:rsidRDefault="00000000">
            <w:r>
              <w:t>Seasonal population</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F712BD7" w14:textId="77777777" w:rsidR="0009405C" w:rsidRDefault="00000000">
            <w:r>
              <w:t>approximately 300-400 residents</w:t>
            </w:r>
          </w:p>
        </w:tc>
      </w:tr>
      <w:tr w:rsidR="0009405C" w14:paraId="5E63A4A3"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5D69479" w14:textId="77777777" w:rsidR="0009405C" w:rsidRDefault="00000000">
            <w:r>
              <w:t>Targeted households</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40AD393" w14:textId="77777777" w:rsidR="0009405C" w:rsidRDefault="00000000">
            <w:r>
              <w:t>approximately 750</w:t>
            </w:r>
          </w:p>
        </w:tc>
      </w:tr>
      <w:tr w:rsidR="0009405C" w14:paraId="6230E570"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FAFF355" w14:textId="77777777" w:rsidR="0009405C" w:rsidRDefault="00000000">
            <w:r>
              <w:t>Targeted public institutions</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C16CFDC" w14:textId="77777777" w:rsidR="0009405C" w:rsidRDefault="00000000">
            <w:r>
              <w:t>6</w:t>
            </w:r>
          </w:p>
        </w:tc>
      </w:tr>
      <w:tr w:rsidR="0009405C" w14:paraId="3AF8B6A7"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DEF493" w14:textId="77777777" w:rsidR="0009405C" w:rsidRDefault="00000000">
            <w:r>
              <w:t>Targeted economic operators</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C595AAE" w14:textId="77777777" w:rsidR="0009405C" w:rsidRDefault="00000000">
            <w:r>
              <w:t>10</w:t>
            </w:r>
          </w:p>
        </w:tc>
      </w:tr>
      <w:tr w:rsidR="0009405C" w14:paraId="587502A8"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283FECE" w14:textId="77777777" w:rsidR="0009405C" w:rsidRDefault="00000000">
            <w:r>
              <w:t>Identified high-consumption facilities</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CD31261" w14:textId="77777777" w:rsidR="0009405C" w:rsidRDefault="00000000">
            <w:r>
              <w:t>the school, the kindergarten and an economic operator with a leisure area (peak consumption in the May-September period)</w:t>
            </w:r>
          </w:p>
        </w:tc>
      </w:tr>
      <w:tr w:rsidR="0009405C" w14:paraId="7703B762"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BF3C4B2" w14:textId="77777777" w:rsidR="0009405C" w:rsidRDefault="00000000">
            <w:r>
              <w:t>Current household connection rate</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1CD9616" w14:textId="77777777" w:rsidR="0009405C" w:rsidRDefault="00000000">
            <w:r>
              <w:t>approximately 90%</w:t>
            </w:r>
          </w:p>
        </w:tc>
      </w:tr>
      <w:tr w:rsidR="0009405C" w14:paraId="629D7B8D"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49F324B" w14:textId="77777777" w:rsidR="0009405C" w:rsidRDefault="00000000">
            <w:r>
              <w:t>Approximate length of the existing network</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A5965A6" w14:textId="77777777" w:rsidR="0009405C" w:rsidRDefault="00000000">
            <w:r>
              <w:t>approximately 16-18 km</w:t>
            </w:r>
          </w:p>
        </w:tc>
      </w:tr>
      <w:tr w:rsidR="0009405C" w14:paraId="1CBCD7BB"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E99BFCA" w14:textId="77777777" w:rsidR="0009405C" w:rsidRDefault="00000000">
            <w:r>
              <w:t>Existing water sources</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B5F93FA" w14:textId="77777777" w:rsidR="0009405C" w:rsidRDefault="00000000">
            <w:r>
              <w:t>3 existing artesian wells, not interconnected</w:t>
            </w:r>
          </w:p>
        </w:tc>
      </w:tr>
      <w:tr w:rsidR="0009405C" w14:paraId="13805A94"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3ACE8CB" w14:textId="77777777" w:rsidR="0009405C" w:rsidRDefault="00000000">
            <w:r>
              <w:t>Priority sector</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B6B6EA3" w14:textId="77777777" w:rsidR="0009405C" w:rsidRDefault="00000000">
            <w:r>
              <w:t xml:space="preserve">the sector served by the well on </w:t>
            </w:r>
            <w:proofErr w:type="spellStart"/>
            <w:r>
              <w:t>Armenească</w:t>
            </w:r>
            <w:proofErr w:type="spellEnd"/>
            <w:r>
              <w:t xml:space="preserve"> Street</w:t>
            </w:r>
          </w:p>
        </w:tc>
      </w:tr>
      <w:tr w:rsidR="0009405C" w14:paraId="63A536A7"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E1FA0E1" w14:textId="77777777" w:rsidR="0009405C" w:rsidRDefault="00000000">
            <w:r>
              <w:t>Future connection possibility (Phase II)</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E6BABA8" w14:textId="77777777" w:rsidR="0009405C" w:rsidRDefault="00000000">
            <w:r>
              <w:t>potential future connection point to the Chișinău-</w:t>
            </w:r>
            <w:proofErr w:type="spellStart"/>
            <w:r>
              <w:t>Botnărești</w:t>
            </w:r>
            <w:proofErr w:type="spellEnd"/>
            <w:r>
              <w:t xml:space="preserve"> trunk main, currently located approximately 16 km from </w:t>
            </w:r>
            <w:proofErr w:type="spellStart"/>
            <w:r>
              <w:t>Roșcani</w:t>
            </w:r>
            <w:proofErr w:type="spellEnd"/>
            <w:r>
              <w:t>; to be considered solely for preparing the solution for the future, not as a current supply option</w:t>
            </w:r>
          </w:p>
        </w:tc>
      </w:tr>
      <w:tr w:rsidR="0009405C" w14:paraId="5B905E60"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42E90B7" w14:textId="77777777" w:rsidR="0009405C" w:rsidRDefault="00000000">
            <w:r>
              <w:t>Future operator (anticipated)</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972937A" w14:textId="77777777" w:rsidR="0009405C" w:rsidRDefault="00000000">
            <w:r>
              <w:t xml:space="preserve">ÎM </w:t>
            </w:r>
            <w:proofErr w:type="spellStart"/>
            <w:r>
              <w:t>PrestServ</w:t>
            </w:r>
            <w:proofErr w:type="spellEnd"/>
            <w:r>
              <w:t xml:space="preserve"> </w:t>
            </w:r>
            <w:proofErr w:type="spellStart"/>
            <w:r>
              <w:t>Roșcani</w:t>
            </w:r>
            <w:proofErr w:type="spellEnd"/>
            <w:r>
              <w:t xml:space="preserve"> (municipal enterprise founded by the </w:t>
            </w:r>
            <w:proofErr w:type="spellStart"/>
            <w:r>
              <w:t>Roșcani</w:t>
            </w:r>
            <w:proofErr w:type="spellEnd"/>
            <w:r>
              <w:t xml:space="preserve"> Local Council); the formal decision of the Local Council is in the process of being adopted</w:t>
            </w:r>
          </w:p>
        </w:tc>
      </w:tr>
      <w:tr w:rsidR="0009405C" w14:paraId="28BC0D9F"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C816569" w14:textId="77777777" w:rsidR="0009405C" w:rsidRDefault="00000000">
            <w:r>
              <w:t>Predominant soil (regional data)</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B1C5380" w14:textId="77777777" w:rsidR="0009405C" w:rsidRDefault="00000000">
            <w:r>
              <w:t>clayey-loamy (leached chernozem); spot geotechnical investigations will be carried out by the Service Provider at the sites of the new structures, depending on the selected solution</w:t>
            </w:r>
          </w:p>
        </w:tc>
      </w:tr>
      <w:tr w:rsidR="0009405C" w14:paraId="7366250D"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1636879" w14:textId="77777777" w:rsidR="0009405C" w:rsidRDefault="00000000">
            <w:r>
              <w:t>Frost depth</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DABD062" w14:textId="77777777" w:rsidR="0009405C" w:rsidRDefault="00000000">
            <w:r>
              <w:t>approximately 0.80 m (NCM E.04.01); pipelines will be laid at a minimum depth of 1.20 m</w:t>
            </w:r>
          </w:p>
        </w:tc>
      </w:tr>
      <w:tr w:rsidR="0009405C" w14:paraId="7AF345E2"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0A861D4" w14:textId="77777777" w:rsidR="0009405C" w:rsidRDefault="00000000">
            <w:r>
              <w:t>Hilly terrain / pressure constraints</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6BDD077" w14:textId="77777777" w:rsidR="0009405C" w:rsidRDefault="00000000">
            <w:r>
              <w:t>there are level differences; pressure-reduction stations and/or differential-pressure zones may be necessary, to be confirmed through hydraulic calculations</w:t>
            </w:r>
          </w:p>
        </w:tc>
      </w:tr>
      <w:tr w:rsidR="0009405C" w14:paraId="462CE946" w14:textId="77777777">
        <w:trPr>
          <w:cantSplit/>
        </w:trPr>
        <w:tc>
          <w:tcPr>
            <w:tcW w:w="36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1CCFB71" w14:textId="77777777" w:rsidR="0009405C" w:rsidRDefault="00000000">
            <w:r>
              <w:t>Topographic survey</w:t>
            </w:r>
          </w:p>
        </w:tc>
        <w:tc>
          <w:tcPr>
            <w:tcW w:w="57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FD70023" w14:textId="77777777" w:rsidR="0009405C" w:rsidRDefault="00000000">
            <w:r>
              <w:t>authorized topographic survey for the sections and sites included in the selected solution (see Section 8)</w:t>
            </w:r>
          </w:p>
        </w:tc>
      </w:tr>
    </w:tbl>
    <w:p w14:paraId="43FE02DD" w14:textId="77777777" w:rsidR="0009405C" w:rsidRDefault="00000000">
      <w:pPr>
        <w:pStyle w:val="Heading1"/>
      </w:pPr>
      <w:r>
        <w:t>6. Land, access and legal constraints</w:t>
      </w:r>
    </w:p>
    <w:p w14:paraId="02C0A95D" w14:textId="77777777" w:rsidR="0009405C" w:rsidRDefault="00000000">
      <w:pPr>
        <w:spacing w:after="120"/>
      </w:pPr>
      <w:r>
        <w:t xml:space="preserve">The situation below is reported by </w:t>
      </w:r>
      <w:proofErr w:type="spellStart"/>
      <w:r>
        <w:t>Roșcani</w:t>
      </w:r>
      <w:proofErr w:type="spellEnd"/>
      <w:r>
        <w:t xml:space="preserve"> Mayoralty and will be verified and detailed by the Service Provider at the inception stage:</w:t>
      </w:r>
    </w:p>
    <w:p w14:paraId="342DF66E" w14:textId="77777777" w:rsidR="0009405C" w:rsidRDefault="00000000">
      <w:pPr>
        <w:pStyle w:val="ListParagraph"/>
        <w:numPr>
          <w:ilvl w:val="0"/>
          <w:numId w:val="2"/>
        </w:numPr>
        <w:spacing w:after="60"/>
      </w:pPr>
      <w:r>
        <w:t xml:space="preserve">Two (2) wells and two (2) water towers are located on land owned by </w:t>
      </w:r>
      <w:proofErr w:type="spellStart"/>
      <w:r>
        <w:t>Roșcani</w:t>
      </w:r>
      <w:proofErr w:type="spellEnd"/>
      <w:r>
        <w:t xml:space="preserve"> LPA.</w:t>
      </w:r>
    </w:p>
    <w:p w14:paraId="6253A2CB" w14:textId="77777777" w:rsidR="0009405C" w:rsidRDefault="00000000">
      <w:pPr>
        <w:pStyle w:val="ListParagraph"/>
        <w:numPr>
          <w:ilvl w:val="0"/>
          <w:numId w:val="2"/>
        </w:numPr>
        <w:spacing w:after="60"/>
      </w:pPr>
      <w:r>
        <w:lastRenderedPageBreak/>
        <w:t xml:space="preserve">One (1) well is owned by </w:t>
      </w:r>
      <w:proofErr w:type="spellStart"/>
      <w:r>
        <w:t>Roșcani</w:t>
      </w:r>
      <w:proofErr w:type="spellEnd"/>
      <w:r>
        <w:t xml:space="preserve"> LPA, but the related land is owned by Calfa LPA. The legal situation of this well and of its sanitary protection zone is to be clarified.</w:t>
      </w:r>
    </w:p>
    <w:p w14:paraId="3D992581" w14:textId="77777777" w:rsidR="0009405C" w:rsidRDefault="00000000">
      <w:pPr>
        <w:pStyle w:val="ListParagraph"/>
        <w:numPr>
          <w:ilvl w:val="0"/>
          <w:numId w:val="2"/>
        </w:numPr>
        <w:spacing w:after="60"/>
      </w:pPr>
      <w:r>
        <w:t>One (1) water tower is currently located in a private garden, with access being difficult in the event of intervention. The Service Provider will assess the technical, legal and access implications and will propose feasible solutions, including a possible relocation of the water tower to an appropriate site.</w:t>
      </w:r>
    </w:p>
    <w:p w14:paraId="3740A4F3" w14:textId="77777777" w:rsidR="0009405C" w:rsidRDefault="00000000">
      <w:pPr>
        <w:pStyle w:val="ListParagraph"/>
        <w:numPr>
          <w:ilvl w:val="0"/>
          <w:numId w:val="2"/>
        </w:numPr>
        <w:spacing w:after="60"/>
      </w:pPr>
      <w:r>
        <w:t xml:space="preserve">The exact cadastral numbers and areas of the relevant land plots will be provided by </w:t>
      </w:r>
      <w:proofErr w:type="spellStart"/>
      <w:r>
        <w:t>Roșcani</w:t>
      </w:r>
      <w:proofErr w:type="spellEnd"/>
      <w:r>
        <w:t xml:space="preserve"> Mayoralty based on extracts from the Real Estate Register.</w:t>
      </w:r>
    </w:p>
    <w:p w14:paraId="4604C502" w14:textId="77777777" w:rsidR="0009405C" w:rsidRDefault="00000000">
      <w:pPr>
        <w:pStyle w:val="ListParagraph"/>
        <w:numPr>
          <w:ilvl w:val="0"/>
          <w:numId w:val="2"/>
        </w:numPr>
        <w:spacing w:after="60"/>
      </w:pPr>
      <w:proofErr w:type="spellStart"/>
      <w:r>
        <w:t>Roșcani</w:t>
      </w:r>
      <w:proofErr w:type="spellEnd"/>
      <w:r>
        <w:t xml:space="preserve"> LPA is not aware of any disputes concerning the existing infrastructure. For the distribution network routes that may cross private land, the easement agreements will be coordinated by </w:t>
      </w:r>
      <w:proofErr w:type="spellStart"/>
      <w:r>
        <w:t>Roșcani</w:t>
      </w:r>
      <w:proofErr w:type="spellEnd"/>
      <w:r>
        <w:t xml:space="preserve"> Mayoralty.</w:t>
      </w:r>
    </w:p>
    <w:p w14:paraId="4006C98C" w14:textId="77777777" w:rsidR="0009405C" w:rsidRDefault="00000000">
      <w:pPr>
        <w:pStyle w:val="ListParagraph"/>
        <w:numPr>
          <w:ilvl w:val="0"/>
          <w:numId w:val="2"/>
        </w:numPr>
        <w:spacing w:after="60"/>
      </w:pPr>
      <w:r>
        <w:t xml:space="preserve">The wells were drilled approximately in the 1960s. Technical passports are available for two (2) wells; the third was recently transferred from the Public Property Agency (APP) to </w:t>
      </w:r>
      <w:proofErr w:type="spellStart"/>
      <w:r>
        <w:t>Roșcani</w:t>
      </w:r>
      <w:proofErr w:type="spellEnd"/>
      <w:r>
        <w:t xml:space="preserve"> Mayoralty, and the related documentation is being updated. The available documents will be made available to the Service Provider at the start of the contract.</w:t>
      </w:r>
    </w:p>
    <w:p w14:paraId="5F6EE84F" w14:textId="77777777" w:rsidR="0009405C" w:rsidRDefault="00000000">
      <w:pPr>
        <w:pStyle w:val="ListParagraph"/>
        <w:numPr>
          <w:ilvl w:val="0"/>
          <w:numId w:val="2"/>
        </w:numPr>
        <w:spacing w:after="60"/>
      </w:pPr>
      <w:proofErr w:type="spellStart"/>
      <w:r>
        <w:t>Roșcani</w:t>
      </w:r>
      <w:proofErr w:type="spellEnd"/>
      <w:r>
        <w:t xml:space="preserve"> Mayoralty undertakes to facilitate access to private properties for the field visits necessary for preparing the design and to coordinate the relationship with residents.</w:t>
      </w:r>
    </w:p>
    <w:p w14:paraId="3CD3007B" w14:textId="77777777" w:rsidR="0009405C" w:rsidRDefault="00000000">
      <w:pPr>
        <w:pStyle w:val="Heading1"/>
      </w:pPr>
      <w:r>
        <w:t>7. Deliverables</w:t>
      </w:r>
    </w:p>
    <w:p w14:paraId="05C64A1A" w14:textId="77777777" w:rsidR="0009405C" w:rsidRDefault="00000000">
      <w:pPr>
        <w:spacing w:after="120"/>
      </w:pPr>
      <w:r>
        <w:t xml:space="preserve">The Service Provider will develop the following deliverables. The indicative deadlines are expressed in calendar days from the date of signature of the contract by all parties. The Service Provider may propose a shorter deadline in the technical offer, </w:t>
      </w:r>
      <w:proofErr w:type="gramStart"/>
      <w:r>
        <w:t>provided that</w:t>
      </w:r>
      <w:proofErr w:type="gramEnd"/>
      <w:r>
        <w:t xml:space="preserve"> it is realistic and justified.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000"/>
        <w:gridCol w:w="3400"/>
        <w:gridCol w:w="2060"/>
      </w:tblGrid>
      <w:tr w:rsidR="0009405C" w14:paraId="14A6FE19" w14:textId="77777777">
        <w:trPr>
          <w:cantSplit/>
          <w:tblHeader/>
        </w:trPr>
        <w:tc>
          <w:tcPr>
            <w:tcW w:w="9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23156BA3" w14:textId="77777777" w:rsidR="0009405C" w:rsidRDefault="00000000">
            <w:r>
              <w:rPr>
                <w:b/>
                <w:bCs/>
              </w:rPr>
              <w:t>No.</w:t>
            </w:r>
          </w:p>
        </w:tc>
        <w:tc>
          <w:tcPr>
            <w:tcW w:w="30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7CF1BCB" w14:textId="77777777" w:rsidR="0009405C" w:rsidRDefault="00000000">
            <w:r>
              <w:rPr>
                <w:b/>
                <w:bCs/>
              </w:rPr>
              <w:t>Deliverable</w:t>
            </w:r>
          </w:p>
        </w:tc>
        <w:tc>
          <w:tcPr>
            <w:tcW w:w="34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2F69EA7A" w14:textId="77777777" w:rsidR="0009405C" w:rsidRDefault="00000000">
            <w:r>
              <w:rPr>
                <w:b/>
                <w:bCs/>
              </w:rPr>
              <w:t>Content and format</w:t>
            </w:r>
          </w:p>
        </w:tc>
        <w:tc>
          <w:tcPr>
            <w:tcW w:w="20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D5518D9" w14:textId="77777777" w:rsidR="0009405C" w:rsidRDefault="00000000">
            <w:r>
              <w:rPr>
                <w:b/>
                <w:bCs/>
              </w:rPr>
              <w:t>Indicative deadline</w:t>
            </w:r>
          </w:p>
        </w:tc>
      </w:tr>
      <w:tr w:rsidR="0009405C" w14:paraId="029488EE"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56EC093" w14:textId="77777777" w:rsidR="0009405C" w:rsidRDefault="00000000">
            <w:r>
              <w:t>D1</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4DEA9C8" w14:textId="77777777" w:rsidR="0009405C" w:rsidRDefault="00000000">
            <w:r>
              <w:t>Inception report and assessment of the existing infrastructure</w:t>
            </w:r>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D244A74" w14:textId="77777777" w:rsidR="0009405C" w:rsidRDefault="00000000">
            <w:r>
              <w:t>The conclusions of the desk analysis, the site visit and the assessment of the three wells, water towers and the existing network. Includes confirmation of the scope, the list of additional data needed from the Beneficiary, the methodology and the confirmed work plan. PDF format + editable format.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4491418" w14:textId="77777777" w:rsidR="0009405C" w:rsidRDefault="00000000">
            <w:r>
              <w:t>within 20 calendar days from the signature of the contract</w:t>
            </w:r>
          </w:p>
        </w:tc>
      </w:tr>
      <w:tr w:rsidR="0009405C" w14:paraId="5417466C"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755CC62" w14:textId="77777777" w:rsidR="0009405C" w:rsidRDefault="00000000">
            <w:r>
              <w:lastRenderedPageBreak/>
              <w:t>D2</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18E8EBD" w14:textId="77777777" w:rsidR="0009405C" w:rsidRDefault="00000000">
            <w:r>
              <w:t>Conceptual technical solution</w:t>
            </w:r>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506CFE9" w14:textId="77777777" w:rsidR="0009405C" w:rsidRDefault="00000000">
            <w:r>
              <w:t>Conceptual technical solution including:</w:t>
            </w:r>
          </w:p>
          <w:p w14:paraId="51630306" w14:textId="77777777" w:rsidR="0009405C" w:rsidRDefault="00000000">
            <w:pPr>
              <w:pStyle w:val="ListParagraph"/>
              <w:numPr>
                <w:ilvl w:val="0"/>
                <w:numId w:val="2"/>
              </w:numPr>
            </w:pPr>
            <w:r>
              <w:t>the recommended scenario;</w:t>
            </w:r>
          </w:p>
          <w:p w14:paraId="5E77CDCD" w14:textId="77777777" w:rsidR="0009405C" w:rsidRDefault="00000000">
            <w:pPr>
              <w:pStyle w:val="ListParagraph"/>
              <w:numPr>
                <w:ilvl w:val="0"/>
                <w:numId w:val="2"/>
              </w:numPr>
            </w:pPr>
            <w:r>
              <w:t>a clear list of the components to be included in the detailed design;</w:t>
            </w:r>
          </w:p>
          <w:p w14:paraId="351F1C65" w14:textId="77777777" w:rsidR="0009405C" w:rsidRDefault="00000000">
            <w:pPr>
              <w:pStyle w:val="ListParagraph"/>
              <w:numPr>
                <w:ilvl w:val="0"/>
                <w:numId w:val="2"/>
              </w:numPr>
            </w:pPr>
            <w:r>
              <w:t>justification of the selected scenario, including comparison with the alternative options analysed;</w:t>
            </w:r>
          </w:p>
          <w:p w14:paraId="05913040" w14:textId="77777777" w:rsidR="0009405C" w:rsidRDefault="00000000">
            <w:pPr>
              <w:pStyle w:val="ListParagraph"/>
              <w:numPr>
                <w:ilvl w:val="0"/>
                <w:numId w:val="2"/>
              </w:numPr>
            </w:pPr>
            <w:r>
              <w:t>the proposed phasing, if applicable;</w:t>
            </w:r>
          </w:p>
          <w:p w14:paraId="2DF4CDC2" w14:textId="77777777" w:rsidR="0009405C" w:rsidRDefault="00000000">
            <w:pPr>
              <w:pStyle w:val="ListParagraph"/>
              <w:numPr>
                <w:ilvl w:val="0"/>
                <w:numId w:val="2"/>
              </w:numPr>
            </w:pPr>
            <w:r>
              <w:t xml:space="preserve">confirmation of how the priority sector served by the well on </w:t>
            </w:r>
            <w:proofErr w:type="spellStart"/>
            <w:r>
              <w:t>Armenească</w:t>
            </w:r>
            <w:proofErr w:type="spellEnd"/>
            <w:r>
              <w:t xml:space="preserve"> Street is treated as the first implementation phase;</w:t>
            </w:r>
          </w:p>
          <w:p w14:paraId="23866265" w14:textId="77777777" w:rsidR="0009405C" w:rsidRDefault="00000000">
            <w:pPr>
              <w:pStyle w:val="ListParagraph"/>
              <w:numPr>
                <w:ilvl w:val="0"/>
                <w:numId w:val="2"/>
              </w:numPr>
            </w:pPr>
            <w:r>
              <w:t>the approach to the future connection point to the Chișinău-</w:t>
            </w:r>
            <w:proofErr w:type="spellStart"/>
            <w:r>
              <w:t>Botnărești</w:t>
            </w:r>
            <w:proofErr w:type="spellEnd"/>
            <w:r>
              <w:t xml:space="preserve"> trunk main for preparing the solution for the future.</w:t>
            </w:r>
          </w:p>
          <w:p w14:paraId="75798B23" w14:textId="77777777" w:rsidR="0009405C" w:rsidRDefault="00000000">
            <w:r>
              <w:t xml:space="preserve">Deliverable 2 is subject to written confirmation by SALAR International and </w:t>
            </w:r>
            <w:proofErr w:type="spellStart"/>
            <w:r>
              <w:t>Roșcani</w:t>
            </w:r>
            <w:proofErr w:type="spellEnd"/>
            <w:r>
              <w:t xml:space="preserve"> Mayoralty before the start of the detailed design. PDF format + editable format.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2DBC4BC" w14:textId="77777777" w:rsidR="0009405C" w:rsidRDefault="00000000">
            <w:r>
              <w:t>within 35 calendar days from the signature of the contract</w:t>
            </w:r>
          </w:p>
        </w:tc>
      </w:tr>
      <w:tr w:rsidR="0009405C" w14:paraId="0DDB5811"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BF58D2E" w14:textId="77777777" w:rsidR="0009405C" w:rsidRDefault="00000000">
            <w:r>
              <w:t>D3</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635DF6D" w14:textId="77777777" w:rsidR="0009405C" w:rsidRDefault="00000000">
            <w:r>
              <w:t>Technical design documentation at draft project stage (draft)</w:t>
            </w:r>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C91789" w14:textId="77777777" w:rsidR="0009405C" w:rsidRDefault="00000000">
            <w:r>
              <w:t>Complete technical documentation, in draft form, for the components included in the selected solution approved under D2, including drawings, hydraulic calculations, technical specifications, bills of quantities (forms 1, 3, 5 and 7 where applicable) and cost estimates. PDF format + editable format.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C98D2C9" w14:textId="77777777" w:rsidR="0009405C" w:rsidRDefault="00000000">
            <w:r>
              <w:t>within 65 calendar days from the signature of the contract</w:t>
            </w:r>
          </w:p>
        </w:tc>
      </w:tr>
      <w:tr w:rsidR="0009405C" w14:paraId="1A480FF1"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2CE3F25" w14:textId="77777777" w:rsidR="0009405C" w:rsidRDefault="00000000">
            <w:r>
              <w:lastRenderedPageBreak/>
              <w:t>D4</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D594669" w14:textId="77777777" w:rsidR="0009405C" w:rsidRDefault="00000000">
            <w:r>
              <w:t>Final package of technical design documentation</w:t>
            </w:r>
          </w:p>
        </w:tc>
        <w:tc>
          <w:tcPr>
            <w:tcW w:w="3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4EEE70F" w14:textId="77777777" w:rsidR="0009405C" w:rsidRDefault="00000000">
            <w:r>
              <w:t xml:space="preserve">The final package, revised </w:t>
            </w:r>
            <w:proofErr w:type="gramStart"/>
            <w:r>
              <w:t>on the basis of</w:t>
            </w:r>
            <w:proofErr w:type="gramEnd"/>
            <w:r>
              <w:t xml:space="preserve"> the comments of the Beneficiary and the Investor, ready for the procurement of the construction works and for obtaining the endorsements. Printed copies (number to be confirmed by SALAR International, indicatively 3 sets) + PDF + editable format.</w:t>
            </w:r>
          </w:p>
        </w:tc>
        <w:tc>
          <w:tcPr>
            <w:tcW w:w="20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C231E23" w14:textId="77777777" w:rsidR="0009405C" w:rsidRDefault="00000000">
            <w:r>
              <w:t>within 90 calendar days from the signature of the contract</w:t>
            </w:r>
          </w:p>
        </w:tc>
      </w:tr>
    </w:tbl>
    <w:p w14:paraId="59984154" w14:textId="77777777" w:rsidR="0009405C" w:rsidRDefault="00000000">
      <w:pPr>
        <w:spacing w:after="120"/>
      </w:pPr>
      <w:r>
        <w:t>The Beneficiary and the Investor have 10 working days from receipt of each deliverable to submit written comments. The Service Provider integrates the comments and resubmits the revised version within 7 working days, at no additional cost (maximum 2 rounds of revision per deliverable).</w:t>
      </w:r>
    </w:p>
    <w:p w14:paraId="410F16DF" w14:textId="77777777" w:rsidR="0009405C" w:rsidRDefault="00000000">
      <w:pPr>
        <w:spacing w:after="120"/>
      </w:pPr>
      <w:r>
        <w:t>The Beneficiary will review the deliverables with the support and coordination of the Investor. The Investor will consolidate and transmit the written observations to the Service Provider. The Beneficiary will not address the Service Provider directly under the contract, except where this is coordinated or authorized by the Investor.</w:t>
      </w:r>
    </w:p>
    <w:p w14:paraId="7AED3D4E" w14:textId="77777777" w:rsidR="0009405C" w:rsidRDefault="00000000">
      <w:pPr>
        <w:spacing w:after="120"/>
      </w:pPr>
      <w:r>
        <w:t>The review periods of the Investor and the Beneficiary will not be considered delays attributable to the Service Provider.</w:t>
      </w:r>
    </w:p>
    <w:p w14:paraId="7A55C06F" w14:textId="77777777" w:rsidR="0009405C" w:rsidRDefault="00000000">
      <w:pPr>
        <w:pStyle w:val="Heading1"/>
      </w:pPr>
      <w:r>
        <w:t>8. Mandatory technical documentation</w:t>
      </w:r>
    </w:p>
    <w:p w14:paraId="46C46021" w14:textId="77777777" w:rsidR="0009405C" w:rsidRDefault="00000000">
      <w:pPr>
        <w:spacing w:after="120"/>
      </w:pPr>
      <w:r>
        <w:t>The final package of technical design documentation will be developed in accordance with the applicable legislation of the Republic of Moldova and the technical norms in force (in particular Law No. 163/2010, NCM A.07.02, NCM G.03.02, NCM G.03.03, NCM E.04.01 and other normative acts applicable at the date of development) and will include, as appropriate and depending on the selected solution:</w:t>
      </w:r>
    </w:p>
    <w:p w14:paraId="76A8AAED" w14:textId="77777777" w:rsidR="0009405C" w:rsidRDefault="00000000">
      <w:pPr>
        <w:pStyle w:val="ListParagraph"/>
        <w:numPr>
          <w:ilvl w:val="0"/>
          <w:numId w:val="2"/>
        </w:numPr>
        <w:spacing w:after="60"/>
      </w:pPr>
      <w:r>
        <w:t>General technical report and reports by specialty (general, technological, mechanical, electrical, automation parts).</w:t>
      </w:r>
    </w:p>
    <w:p w14:paraId="3FB2373D" w14:textId="77777777" w:rsidR="0009405C" w:rsidRDefault="00000000">
      <w:pPr>
        <w:pStyle w:val="ListParagraph"/>
        <w:numPr>
          <w:ilvl w:val="0"/>
          <w:numId w:val="2"/>
        </w:numPr>
        <w:spacing w:after="60"/>
      </w:pPr>
      <w:r>
        <w:t>Authorized topographic survey for the sections and sites included in the selected solution, carried out by an authorized surveyor. The topographic survey is an integral part of the technical design documentation and is included in the contract price.</w:t>
      </w:r>
    </w:p>
    <w:p w14:paraId="32FE03CA" w14:textId="77777777" w:rsidR="0009405C" w:rsidRDefault="00000000">
      <w:pPr>
        <w:pStyle w:val="ListParagraph"/>
        <w:numPr>
          <w:ilvl w:val="0"/>
          <w:numId w:val="2"/>
        </w:numPr>
        <w:spacing w:after="60"/>
      </w:pPr>
      <w:r>
        <w:t>Geotechnical investigations limited to the sites of the new structures, to the extent required by the applicable norms and the selected technical solution.</w:t>
      </w:r>
    </w:p>
    <w:p w14:paraId="55E4340C" w14:textId="77777777" w:rsidR="0009405C" w:rsidRDefault="00000000">
      <w:pPr>
        <w:pStyle w:val="ListParagraph"/>
        <w:numPr>
          <w:ilvl w:val="0"/>
          <w:numId w:val="2"/>
        </w:numPr>
        <w:spacing w:after="60"/>
      </w:pPr>
      <w:r>
        <w:t>Hydraulic calculations (flows, velocities, pressures, sizing of components).</w:t>
      </w:r>
    </w:p>
    <w:p w14:paraId="2EAD9E21" w14:textId="77777777" w:rsidR="0009405C" w:rsidRDefault="00000000">
      <w:pPr>
        <w:pStyle w:val="ListParagraph"/>
        <w:numPr>
          <w:ilvl w:val="0"/>
          <w:numId w:val="2"/>
        </w:numPr>
        <w:spacing w:after="60"/>
      </w:pPr>
      <w:r>
        <w:t>Drawings and schemes, including layout plans, planimetric schemes and longitudinal profiles of the network, execution details, sanitary protection zones and connection details.</w:t>
      </w:r>
    </w:p>
    <w:p w14:paraId="559835CC" w14:textId="77777777" w:rsidR="0009405C" w:rsidRDefault="00000000">
      <w:pPr>
        <w:pStyle w:val="ListParagraph"/>
        <w:numPr>
          <w:ilvl w:val="0"/>
          <w:numId w:val="2"/>
        </w:numPr>
        <w:spacing w:after="60"/>
      </w:pPr>
      <w:r>
        <w:t>Technical specifications for the execution of the works.</w:t>
      </w:r>
    </w:p>
    <w:p w14:paraId="4B54BCD5" w14:textId="77777777" w:rsidR="0009405C" w:rsidRDefault="00000000">
      <w:pPr>
        <w:pStyle w:val="ListParagraph"/>
        <w:numPr>
          <w:ilvl w:val="0"/>
          <w:numId w:val="2"/>
        </w:numPr>
        <w:spacing w:after="60"/>
      </w:pPr>
      <w:r>
        <w:t xml:space="preserve">Bills of quantities (object estimates, summary estimates and general </w:t>
      </w:r>
      <w:proofErr w:type="gramStart"/>
      <w:r>
        <w:t>estimate</w:t>
      </w:r>
      <w:proofErr w:type="gramEnd"/>
      <w:r>
        <w:t>), including forms 1, 3, 5 and 7 where applicable under the legislation of the Republic of Moldova.</w:t>
      </w:r>
    </w:p>
    <w:p w14:paraId="0CDD1C89" w14:textId="77777777" w:rsidR="0009405C" w:rsidRDefault="00000000">
      <w:pPr>
        <w:pStyle w:val="ListParagraph"/>
        <w:numPr>
          <w:ilvl w:val="0"/>
          <w:numId w:val="2"/>
        </w:numPr>
        <w:spacing w:after="60"/>
      </w:pPr>
      <w:r>
        <w:t>Cost estimate appropriate for the procurement of the construction works.</w:t>
      </w:r>
    </w:p>
    <w:p w14:paraId="199C6F7D" w14:textId="77777777" w:rsidR="0009405C" w:rsidRDefault="00000000">
      <w:pPr>
        <w:pStyle w:val="ListParagraph"/>
        <w:numPr>
          <w:ilvl w:val="0"/>
          <w:numId w:val="2"/>
        </w:numPr>
        <w:spacing w:after="60"/>
      </w:pPr>
      <w:r>
        <w:t>Documentation related to the wells, pumping stations, reservoirs, pressure-reduction stations, water chlorination / treatment and fire hydrants, to the extent that these components are included in the selected solution.</w:t>
      </w:r>
    </w:p>
    <w:p w14:paraId="216DDF56" w14:textId="77777777" w:rsidR="0009405C" w:rsidRDefault="00000000">
      <w:pPr>
        <w:pStyle w:val="ListParagraph"/>
        <w:numPr>
          <w:ilvl w:val="0"/>
          <w:numId w:val="2"/>
        </w:numPr>
        <w:spacing w:after="60"/>
      </w:pPr>
      <w:r>
        <w:t xml:space="preserve">Documentation necessary for obtaining the technical conditions, approvals, endorsements and authorizations (including, as appropriate, the urban planning certificate, the sanitary endorsement, </w:t>
      </w:r>
      <w:r>
        <w:lastRenderedPageBreak/>
        <w:t>the environmental endorsement, coordination with the electricity operator and any other endorsement required by the applicable legislation).</w:t>
      </w:r>
    </w:p>
    <w:p w14:paraId="0F1DA051" w14:textId="77777777" w:rsidR="0009405C" w:rsidRDefault="00000000">
      <w:pPr>
        <w:pStyle w:val="ListParagraph"/>
        <w:numPr>
          <w:ilvl w:val="0"/>
          <w:numId w:val="2"/>
        </w:numPr>
        <w:spacing w:after="60"/>
      </w:pPr>
      <w:r>
        <w:t>Technical input data for the subsequent procurement of the construction works, including technical specifications, drawings, estimates, cost estimates and other technical annexes. The development of the complete documentation package for the procurement of the works is not included, unless separately agreed.</w:t>
      </w:r>
    </w:p>
    <w:p w14:paraId="7E9BEE22" w14:textId="77777777" w:rsidR="0009405C" w:rsidRDefault="00000000">
      <w:pPr>
        <w:pStyle w:val="ListParagraph"/>
        <w:numPr>
          <w:ilvl w:val="0"/>
          <w:numId w:val="2"/>
        </w:numPr>
        <w:spacing w:after="60"/>
      </w:pPr>
      <w:r>
        <w:t>Electronic files in PDF format and editable format (DWG / DOCX / XLS, as appropriate).</w:t>
      </w:r>
    </w:p>
    <w:p w14:paraId="3F0B7CB9" w14:textId="77777777" w:rsidR="0009405C" w:rsidRDefault="00000000">
      <w:pPr>
        <w:pStyle w:val="ListParagraph"/>
        <w:numPr>
          <w:ilvl w:val="0"/>
          <w:numId w:val="2"/>
        </w:numPr>
        <w:spacing w:after="60"/>
      </w:pPr>
      <w:r>
        <w:t>Printed copies. The exact number of printed copies will be confirmed by SALAR International before delivery, indicatively 3 sets.</w:t>
      </w:r>
    </w:p>
    <w:p w14:paraId="36BC8E1D" w14:textId="77777777" w:rsidR="0009405C" w:rsidRDefault="00000000">
      <w:pPr>
        <w:pStyle w:val="Heading1"/>
      </w:pPr>
      <w:r>
        <w:t>9. Responsibilities regarding endorsements and approvals</w:t>
      </w:r>
    </w:p>
    <w:p w14:paraId="7AA4BE41" w14:textId="77777777" w:rsidR="0009405C" w:rsidRDefault="00000000">
      <w:pPr>
        <w:spacing w:after="120"/>
      </w:pPr>
      <w:r>
        <w:t>The Service Provider will develop the technical documentation required by the applicable legislation of the Republic of Moldova and will support the Beneficiary in obtaining the necessary technical conditions, approvals, endorsements and authorizations. The support includes the preparation of the technical files and the coordination of technical aspects with the competent authorities.</w:t>
      </w:r>
    </w:p>
    <w:p w14:paraId="1D23CE02" w14:textId="77777777" w:rsidR="0009405C" w:rsidRDefault="00000000">
      <w:pPr>
        <w:spacing w:after="120"/>
      </w:pPr>
      <w:proofErr w:type="spellStart"/>
      <w:r>
        <w:t>Roșcani</w:t>
      </w:r>
      <w:proofErr w:type="spellEnd"/>
      <w:r>
        <w:t xml:space="preserve"> Mayoralty, as Beneficiary, signs the documents as applicant and ensures coordination with the local and district authorities. SALAR International, as Investor, supports the process through official correspondence, where necessary.</w:t>
      </w:r>
    </w:p>
    <w:p w14:paraId="01A2E917" w14:textId="77777777" w:rsidR="0009405C" w:rsidRDefault="00000000">
      <w:pPr>
        <w:spacing w:after="120"/>
      </w:pPr>
      <w:r>
        <w:t>Delays caused by third-party authorities or by the lack of documents to be provided by the Beneficiary will not automatically be considered delays attributable to the Service Provider. The Service Provider will notify any such delay in writing to the Investor and the Beneficiary within 3 working days of becoming aware of the cause, with supporting documents. In such cases, the contractual deadlines are extended accordingly, without penalties for the Service Provider. The Service Provider remains fully responsible for the activities under its control and for delivery within the deadlines proposed in the offer.</w:t>
      </w:r>
    </w:p>
    <w:p w14:paraId="61D4B9F8" w14:textId="77777777" w:rsidR="0009405C" w:rsidRDefault="00000000">
      <w:pPr>
        <w:pStyle w:val="Heading1"/>
      </w:pPr>
      <w:r>
        <w:t>10. Qualification requirements</w:t>
      </w:r>
    </w:p>
    <w:p w14:paraId="38EF5C27" w14:textId="77777777" w:rsidR="0009405C" w:rsidRDefault="00000000">
      <w:pPr>
        <w:spacing w:after="120"/>
      </w:pPr>
      <w:r>
        <w:t>The qualification requirements are evaluated on a PASS / FAIL basis. Only bidders that meet all the requirements are admitted to the evaluation stage (Section 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09405C" w14:paraId="6E8198D6" w14:textId="77777777">
        <w:trPr>
          <w:cantSplit/>
          <w:tblHeader/>
        </w:trPr>
        <w:tc>
          <w:tcPr>
            <w:tcW w:w="30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51AF092D" w14:textId="77777777" w:rsidR="0009405C" w:rsidRDefault="00000000">
            <w:r>
              <w:rPr>
                <w:b/>
                <w:bCs/>
              </w:rPr>
              <w:t>Requirement</w:t>
            </w:r>
          </w:p>
        </w:tc>
        <w:tc>
          <w:tcPr>
            <w:tcW w:w="63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42FFE85A" w14:textId="77777777" w:rsidR="0009405C" w:rsidRDefault="00000000">
            <w:r>
              <w:rPr>
                <w:b/>
                <w:bCs/>
              </w:rPr>
              <w:t>Supporting documents</w:t>
            </w:r>
          </w:p>
        </w:tc>
      </w:tr>
      <w:tr w:rsidR="0009405C" w14:paraId="5ED94CAE"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CD14944" w14:textId="77777777" w:rsidR="0009405C" w:rsidRDefault="00000000">
            <w:r>
              <w:t>Legal registration: legal registration document or equivalent document, as applicable, confirming the bidder's legal status and right to provide services in the Republic of Moldova.</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F4BBE7" w14:textId="77777777" w:rsidR="0009405C" w:rsidRDefault="00000000">
            <w:r>
              <w:t>Extract from the relevant register / registration certificate / equivalent document, as applicable, not older than 6 months, or another valid document confirming the legal status of the bidder.</w:t>
            </w:r>
          </w:p>
        </w:tc>
      </w:tr>
      <w:tr w:rsidR="0009405C" w14:paraId="56DCC6D3"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15F9F27" w14:textId="77777777" w:rsidR="0009405C" w:rsidRDefault="00000000">
            <w:r>
              <w:lastRenderedPageBreak/>
              <w:t>Right to provide design services: documents confirming the right to provide the requested design services, in accordance with the applicable legislation of the Republic of Moldova. Where the legislation in force does not provide for an activity licence at the level of the legal entity, the valid technical-professional certificates / attestations of the proposed key specialists will be accepted, together with other relevant documents.</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C69833E" w14:textId="77777777" w:rsidR="0009405C" w:rsidRDefault="00000000">
            <w:r>
              <w:t>Copies of valid licences, certifications and/or attestations, as appropriate. The exact name of the document does not constitute grounds for rejection, provided that the qualification and the legal right to provide the services are demonstrated.</w:t>
            </w:r>
          </w:p>
        </w:tc>
      </w:tr>
      <w:tr w:rsidR="0009405C" w14:paraId="3D207B97"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EC47CAB" w14:textId="77777777" w:rsidR="0009405C" w:rsidRDefault="00000000">
            <w:r>
              <w:t>Relevant experience: minimum two (2) contracts/projects for the technical design of water supply systems or water distribution networks, completed in the last 5 years, implemented by the bidder and/or by the proposed key specialist. Where experience is demonstrated through the proposed key specialist, the supporting documents must clearly confirm that specialist's role in the respective projects.</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2EF9B2B" w14:textId="77777777" w:rsidR="0009405C" w:rsidRDefault="00000000">
            <w:r>
              <w:t>List of references, with beneficiary, value, period and a brief description of the subject, accompanied by acceptance protocols, contract extracts or confirmation letters from clients (minimum one document per reference).</w:t>
            </w:r>
          </w:p>
        </w:tc>
      </w:tr>
      <w:tr w:rsidR="0009405C" w14:paraId="0C5FD4AA"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23227D3" w14:textId="77777777" w:rsidR="0009405C" w:rsidRDefault="00000000">
            <w:r>
              <w:lastRenderedPageBreak/>
              <w:t>Key personnel: at least one (1) certified / attested technical-professional specialist in the design of water supply and sewerage systems (including external networks), with a signing right corresponding to the relevant field and with documented experience in the design of water supply networks. The exact name of the position does not constitute grounds for rejection, provided that the attestation, qualification and experience are relevant to the subject of the contract.</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92E9D92" w14:textId="77777777" w:rsidR="0009405C" w:rsidRDefault="00000000">
            <w:r>
              <w:t>CVs (</w:t>
            </w:r>
            <w:proofErr w:type="spellStart"/>
            <w:r>
              <w:t>Europass</w:t>
            </w:r>
            <w:proofErr w:type="spellEnd"/>
            <w:r>
              <w:t xml:space="preserve"> format or equivalent) signed by the holders + copies of valid professional attestations / certificates.</w:t>
            </w:r>
          </w:p>
        </w:tc>
      </w:tr>
      <w:tr w:rsidR="0009405C" w14:paraId="34936E4E"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36E4384" w14:textId="77777777" w:rsidR="0009405C" w:rsidRDefault="00000000">
            <w:r>
              <w:t>Topographic survey capacity: in-house or subcontracted, with at least one authorized surveyor.</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820FCEA" w14:textId="77777777" w:rsidR="0009405C" w:rsidRDefault="00000000">
            <w:r>
              <w:t>Declaration regarding the equipment / declared subcontractor + copy of the surveyor's authorization.</w:t>
            </w:r>
          </w:p>
        </w:tc>
      </w:tr>
      <w:tr w:rsidR="0009405C" w14:paraId="3AC75EB9" w14:textId="77777777">
        <w:trPr>
          <w:cantSplit/>
        </w:trPr>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6FB8340" w14:textId="77777777" w:rsidR="0009405C" w:rsidRDefault="00000000">
            <w:r>
              <w:t>Eligibility: absence of conflict of interest, fraud, corruption, prior exclusions or serious professional misconduct.</w:t>
            </w:r>
          </w:p>
        </w:tc>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9E6EAB8" w14:textId="77777777" w:rsidR="0009405C" w:rsidRDefault="00000000">
            <w:r>
              <w:t>Self-declaration, in the bidder's own format, signed by the authorized representative; stamped, if the economic operator uses a stamp.</w:t>
            </w:r>
          </w:p>
        </w:tc>
      </w:tr>
    </w:tbl>
    <w:p w14:paraId="0D89BCCC" w14:textId="77777777" w:rsidR="00913A8C" w:rsidRDefault="00000000">
      <w:r>
        <w:t>Unauthorised natural persons who cannot demonstrate a legal form for service provision and the right to contract/provide design services are not eligible.</w:t>
      </w:r>
    </w:p>
    <w:p w14:paraId="781C8C90" w14:textId="77777777" w:rsidR="0009405C" w:rsidRDefault="00000000">
      <w:pPr>
        <w:pStyle w:val="Heading1"/>
      </w:pPr>
      <w:r>
        <w:t>11. Evaluation approach</w:t>
      </w:r>
    </w:p>
    <w:p w14:paraId="7A4961D3" w14:textId="77777777" w:rsidR="0009405C" w:rsidRDefault="00000000">
      <w:pPr>
        <w:spacing w:after="120"/>
      </w:pPr>
      <w:r>
        <w:t>The evaluation is carried out in two stages: (</w:t>
      </w:r>
      <w:proofErr w:type="spellStart"/>
      <w:r>
        <w:t>i</w:t>
      </w:r>
      <w:proofErr w:type="spellEnd"/>
      <w:r>
        <w:t>) administrative and qualification compliance (PASS / FAIL); and (ii) the technical and financial evaluation of the qualified offers.</w:t>
      </w:r>
    </w:p>
    <w:p w14:paraId="6C3AE30C" w14:textId="77777777" w:rsidR="0009405C" w:rsidRDefault="00000000">
      <w:pPr>
        <w:spacing w:after="120"/>
      </w:pPr>
      <w:r>
        <w:t xml:space="preserve">The contract is awarded </w:t>
      </w:r>
      <w:proofErr w:type="gramStart"/>
      <w:r>
        <w:t>on the basis of</w:t>
      </w:r>
      <w:proofErr w:type="gramEnd"/>
      <w:r>
        <w:t xml:space="preserve"> the best value for money, with a weighting of 70% for the technical offer and 30% for the financial offer. Only qualified bidders that obtain the minimum technical score of 45 out of 70 points will be admitted to the financial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1400"/>
        <w:gridCol w:w="3160"/>
      </w:tblGrid>
      <w:tr w:rsidR="0009405C" w14:paraId="099A6729" w14:textId="77777777">
        <w:trPr>
          <w:cantSplit/>
          <w:tblHeader/>
        </w:trPr>
        <w:tc>
          <w:tcPr>
            <w:tcW w:w="48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2A2525E4" w14:textId="77777777" w:rsidR="0009405C" w:rsidRDefault="00000000">
            <w:r>
              <w:rPr>
                <w:b/>
                <w:bCs/>
              </w:rPr>
              <w:t>Criterion</w:t>
            </w:r>
          </w:p>
        </w:tc>
        <w:tc>
          <w:tcPr>
            <w:tcW w:w="14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6E2B7045" w14:textId="77777777" w:rsidR="0009405C" w:rsidRDefault="00000000">
            <w:r>
              <w:rPr>
                <w:b/>
                <w:bCs/>
              </w:rPr>
              <w:t>Maximum score</w:t>
            </w:r>
          </w:p>
        </w:tc>
        <w:tc>
          <w:tcPr>
            <w:tcW w:w="31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137EFC1C" w14:textId="77777777" w:rsidR="0009405C" w:rsidRDefault="00000000">
            <w:r>
              <w:rPr>
                <w:b/>
                <w:bCs/>
              </w:rPr>
              <w:t>Indicative scoring method</w:t>
            </w:r>
          </w:p>
        </w:tc>
      </w:tr>
      <w:tr w:rsidR="0009405C" w14:paraId="12EF1991"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745116" w14:textId="77777777" w:rsidR="0009405C" w:rsidRDefault="00000000">
            <w:r>
              <w:t>A. Technical offer (70 points)</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0576D85" w14:textId="77777777" w:rsidR="0009405C" w:rsidRDefault="00000000">
            <w:r>
              <w:t>70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5114774" w14:textId="77777777" w:rsidR="0009405C" w:rsidRDefault="0009405C"/>
        </w:tc>
      </w:tr>
      <w:tr w:rsidR="0009405C" w14:paraId="11FB8200"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9B47CC8" w14:textId="77777777" w:rsidR="0009405C" w:rsidRDefault="00000000">
            <w:r>
              <w:t>A1. Methodology and technical approach, including the assessment of the existing infrastructure, the hydraulic solution, the integration of the existing subsystems, the selected scenario, the treatment of the priority sector and risk management.</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C23EBD6" w14:textId="77777777" w:rsidR="0009405C" w:rsidRDefault="00000000">
            <w:r>
              <w:t>30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91B28DD" w14:textId="77777777" w:rsidR="0009405C" w:rsidRDefault="00000000">
            <w:r>
              <w:t>Excellent: 30 pts. Good: 22 pts. Adequate: 12 pts. Insufficient: 0 pts. The score is justified in writing, in relation to the content of the offer.</w:t>
            </w:r>
          </w:p>
        </w:tc>
      </w:tr>
      <w:tr w:rsidR="0009405C" w14:paraId="38EF90CA"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8B6FA10" w14:textId="77777777" w:rsidR="0009405C" w:rsidRDefault="00000000">
            <w:r>
              <w:lastRenderedPageBreak/>
              <w:t>A2. Relevant experience of the bidder and/or the proposed key specialist in the design of water supply systems / water distribution networks, above the qualification minimum of 2 contracts.</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EA41D45" w14:textId="77777777" w:rsidR="0009405C" w:rsidRDefault="00000000">
            <w:r>
              <w:t>20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9039172" w14:textId="77777777" w:rsidR="0009405C" w:rsidRDefault="00000000">
            <w:r>
              <w:t>2 contracts (qualification minimum) = 0 pts. 3 contracts = 8 pts. 4 contracts = 14 pts. 5 or more contracts = 20 pts.</w:t>
            </w:r>
          </w:p>
        </w:tc>
      </w:tr>
      <w:tr w:rsidR="0009405C" w14:paraId="491A668A"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9926F12" w14:textId="77777777" w:rsidR="0009405C" w:rsidRDefault="00000000">
            <w:r>
              <w:t>A3. Qualification and experience of the proposed key specialists.</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1BBEFA3" w14:textId="77777777" w:rsidR="0009405C" w:rsidRDefault="00000000">
            <w:r>
              <w:t>15</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1E521DA" w14:textId="77777777" w:rsidR="0009405C" w:rsidRDefault="00000000">
            <w:r>
              <w:t>Score allocated by sub-criteria, within the total limit of 15 points:</w:t>
            </w:r>
          </w:p>
          <w:p w14:paraId="4E504F4F" w14:textId="77777777" w:rsidR="0009405C" w:rsidRDefault="00000000">
            <w:r>
              <w:t>lead designer / principal specialist in water supply and sewerage systems: up to 10 points;</w:t>
            </w:r>
          </w:p>
          <w:p w14:paraId="79FF5C7E" w14:textId="77777777" w:rsidR="0009405C" w:rsidRDefault="00000000">
            <w:r>
              <w:t>authorized surveyor: up to 3 points;</w:t>
            </w:r>
          </w:p>
          <w:p w14:paraId="548C59F7" w14:textId="77777777" w:rsidR="0009405C" w:rsidRDefault="00000000">
            <w:r>
              <w:t>other specialists relevant to the design, if proposed and justified: up to 2 points.</w:t>
            </w:r>
          </w:p>
          <w:p w14:paraId="27642CE0" w14:textId="77777777" w:rsidR="0009405C" w:rsidRDefault="00000000">
            <w:r>
              <w:t xml:space="preserve">The score is allocated </w:t>
            </w:r>
            <w:proofErr w:type="gramStart"/>
            <w:r>
              <w:t>on the basis of</w:t>
            </w:r>
            <w:proofErr w:type="gramEnd"/>
            <w:r>
              <w:t xml:space="preserve"> the CVs and the valid attestations of the proposed team members and is justified in writing.</w:t>
            </w:r>
          </w:p>
        </w:tc>
      </w:tr>
      <w:tr w:rsidR="0009405C" w14:paraId="5D22215A"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4DC9BD2" w14:textId="77777777" w:rsidR="0009405C" w:rsidRDefault="00000000">
            <w:r>
              <w:t>A4. Proposed delivery deadline, realistic and justified.</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E52790A" w14:textId="77777777" w:rsidR="0009405C" w:rsidRDefault="00000000">
            <w:r>
              <w:t>5</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CFA65D9" w14:textId="77777777" w:rsidR="0009405C" w:rsidRDefault="00000000">
            <w:r>
              <w:t>Deadline realistic and fully justified within the maximum limit of 90 calendar days = 5 pts. Realistic, but with limited justification = 3 pts. Unrealistic or unjustified = 0 pts. Excessively short deadlines are not rewarded.</w:t>
            </w:r>
          </w:p>
        </w:tc>
      </w:tr>
      <w:tr w:rsidR="0009405C" w14:paraId="688434DE"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1666CB7" w14:textId="77777777" w:rsidR="0009405C" w:rsidRDefault="00000000">
            <w:r>
              <w:t>B. Financial offer (30 points)</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16554FD" w14:textId="77777777" w:rsidR="0009405C" w:rsidRDefault="00000000">
            <w:r>
              <w:t>30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77A43B4" w14:textId="77777777" w:rsidR="0009405C" w:rsidRDefault="00000000">
            <w:proofErr w:type="spellStart"/>
            <w:r>
              <w:t>P_fin</w:t>
            </w:r>
            <w:proofErr w:type="spellEnd"/>
            <w:r>
              <w:t xml:space="preserve"> = (lowest price / offer price) x 30.</w:t>
            </w:r>
          </w:p>
        </w:tc>
      </w:tr>
      <w:tr w:rsidR="0009405C" w14:paraId="3B4FFC44" w14:textId="77777777">
        <w:trPr>
          <w:cantSplit/>
        </w:trPr>
        <w:tc>
          <w:tcPr>
            <w:tcW w:w="48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2ED18BE" w14:textId="77777777" w:rsidR="0009405C" w:rsidRDefault="00000000">
            <w:r>
              <w:t>Total</w:t>
            </w:r>
          </w:p>
        </w:tc>
        <w:tc>
          <w:tcPr>
            <w:tcW w:w="14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CDB00AC" w14:textId="77777777" w:rsidR="0009405C" w:rsidRDefault="00000000">
            <w:r>
              <w:t>100</w:t>
            </w:r>
          </w:p>
        </w:tc>
        <w:tc>
          <w:tcPr>
            <w:tcW w:w="31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B5A38D" w14:textId="77777777" w:rsidR="0009405C" w:rsidRDefault="00000000">
            <w:r>
              <w:t>Minimum technical score for admission to the financial evaluation: 45 out of 70 points.</w:t>
            </w:r>
          </w:p>
        </w:tc>
      </w:tr>
    </w:tbl>
    <w:p w14:paraId="068D7E58" w14:textId="77777777" w:rsidR="0009405C" w:rsidRDefault="00000000">
      <w:pPr>
        <w:pStyle w:val="Heading1"/>
      </w:pPr>
      <w:r>
        <w:t>12. Contract price and scope limits</w:t>
      </w:r>
    </w:p>
    <w:p w14:paraId="7D34ADF0" w14:textId="77777777" w:rsidR="0009405C" w:rsidRDefault="00000000">
      <w:pPr>
        <w:spacing w:after="120"/>
      </w:pPr>
      <w:r>
        <w:t>The financial offer will be expressed as a firm, lump-sum price, in EUR, excluding VAT, covering all the services necessary for the full delivery of the technical design documentation described in these Terms of Reference. The price includes, without being limited to, the site visits, the desk analysis, the authorized topographic survey for the sections and sites included in the selected solution, the geotechnical investigations limited to the sites of the new structures, the hydraulic and other calculations, the drawings, the bills of quantities, the cost estimates, the technical specifications, the technical justification report and the support provided to the Beneficiary for obtaining the technical conditions, approvals, endorsements and authorizations.</w:t>
      </w:r>
    </w:p>
    <w:p w14:paraId="6901C453" w14:textId="77777777" w:rsidR="0009405C" w:rsidRDefault="00000000">
      <w:proofErr w:type="gramStart"/>
      <w:r>
        <w:lastRenderedPageBreak/>
        <w:t>For the purpose of</w:t>
      </w:r>
      <w:proofErr w:type="gramEnd"/>
      <w:r>
        <w:t xml:space="preserve"> preparing the financial offers, bidders will consider that the lump-sum price covers the full assessment of the existing water supply system in </w:t>
      </w:r>
      <w:proofErr w:type="spellStart"/>
      <w:r>
        <w:t>Roșcani</w:t>
      </w:r>
      <w:proofErr w:type="spellEnd"/>
      <w:r>
        <w:t xml:space="preserve"> village and the detailed design of the selected solution for the village water supply system, with possible phasing of implementation. The </w:t>
      </w:r>
      <w:proofErr w:type="spellStart"/>
      <w:r>
        <w:t>Armenească</w:t>
      </w:r>
      <w:proofErr w:type="spellEnd"/>
      <w:r>
        <w:t xml:space="preserve"> Street sector may be treated as a priority phase, if this is confirmed under Deliverable 2, but the financial offer must not be based on a design limited exclusively to this sector.</w:t>
      </w:r>
    </w:p>
    <w:p w14:paraId="03D592FA" w14:textId="77777777" w:rsidR="0009405C" w:rsidRDefault="00000000">
      <w:r>
        <w:t xml:space="preserve">A partial design limited exclusively to the </w:t>
      </w:r>
      <w:proofErr w:type="spellStart"/>
      <w:r>
        <w:t>Armenească</w:t>
      </w:r>
      <w:proofErr w:type="spellEnd"/>
      <w:r>
        <w:t xml:space="preserve"> Street sector will not be considered compliant, unless it is expressly justified and approved as the selected solution under Deliverable 2.</w:t>
      </w:r>
    </w:p>
    <w:p w14:paraId="337426BC" w14:textId="77777777" w:rsidR="0009405C" w:rsidRDefault="00000000">
      <w:pPr>
        <w:spacing w:after="120"/>
      </w:pPr>
      <w:r>
        <w:t>The contract price covers all reasonably foreseeable costs for the full provision of the services, including local transport, communications, internal specialist checks and up to two rounds of revision per deliverable. No hidden or conditional costs are accepted.</w:t>
      </w:r>
    </w:p>
    <w:p w14:paraId="09FED0B1" w14:textId="77777777" w:rsidR="0009405C" w:rsidRDefault="00000000">
      <w:pPr>
        <w:spacing w:after="120"/>
      </w:pPr>
      <w:r>
        <w:t>Any additional services not included in the scope of these Terms of Reference, including, for example, specialized technical chapters required by the competent authorities after the issuance of the technical conditions or extended geotechnical investigations required after approval of the selected solution, will be analysed separately by the Investor and the Beneficiary together with the Service Provider. These additional services may be the subject of a separate written agreement or an addendum to the contract, in compliance with the applicable procedural framework. The Service Provider will not provide additional services and will not incur additional costs without the prior written approval of SALAR International.</w:t>
      </w:r>
    </w:p>
    <w:p w14:paraId="0F98DA57" w14:textId="77777777" w:rsidR="0009405C" w:rsidRDefault="00000000">
      <w:pPr>
        <w:pStyle w:val="Heading1"/>
      </w:pPr>
      <w:r>
        <w:t>13. Execution period</w:t>
      </w:r>
    </w:p>
    <w:p w14:paraId="75FCEC61" w14:textId="77777777" w:rsidR="0009405C" w:rsidRDefault="00000000">
      <w:pPr>
        <w:spacing w:after="120"/>
      </w:pPr>
      <w:r>
        <w:t xml:space="preserve">The maximum duration of the assignment is 90 calendar days from the date of signature of the contract by all parties. Bidders may propose a shorter duration in the technical offer, </w:t>
      </w:r>
      <w:proofErr w:type="gramStart"/>
      <w:r>
        <w:t>provided that</w:t>
      </w:r>
      <w:proofErr w:type="gramEnd"/>
      <w:r>
        <w:t xml:space="preserve"> it is realistic and justified through a work plan and the allocated resources. Excessively short deadlines are not rewarded in the evaluation.</w:t>
      </w:r>
    </w:p>
    <w:p w14:paraId="03054EF6" w14:textId="77777777" w:rsidR="0009405C" w:rsidRDefault="00000000">
      <w:r>
        <w:t>The technical offer will include a realistic work plan showing how the Service Provider will manage: (a) the collection of the missing input documents from the Beneficiary; (b) the site visits and field verification; (c) the authorized topographic survey; (d) the analysis of the available water quality data; (e) the cadastral and access clarifications; (f) the preparation and submission of the documentation for endorsements and approvals; and (g) the risks of coordination with third-party authorities. Excessively short deadlines are not rewarded; shorter deadlines are acceptable only if they are realistic and justified through the proposed methodology, resources and risk management approach.</w:t>
      </w:r>
    </w:p>
    <w:p w14:paraId="7DB2E172" w14:textId="77777777" w:rsidR="0009405C" w:rsidRDefault="00000000">
      <w:pPr>
        <w:spacing w:after="120"/>
      </w:pPr>
      <w:r>
        <w:t>The proposed deadline is interpreted in correlation with the availability of documents and coordination that depend on the Beneficiary, the public authorities, the regional operators or other third parties. Delays caused by these parties, notified in writing and duly documented by the Service Provider in accordance with Section 9, are not attributable to the Service Provider and lead to a proportional extension of the contractual deadlines.</w:t>
      </w:r>
    </w:p>
    <w:p w14:paraId="527FC774" w14:textId="77777777" w:rsidR="0009405C" w:rsidRDefault="00000000">
      <w:pPr>
        <w:spacing w:after="120"/>
      </w:pPr>
      <w:r>
        <w:t xml:space="preserve">Indicative target date for finalizing the final documentation package: September 2026, </w:t>
      </w:r>
      <w:proofErr w:type="gramStart"/>
      <w:r>
        <w:t>in order to</w:t>
      </w:r>
      <w:proofErr w:type="gramEnd"/>
      <w:r>
        <w:t xml:space="preserve"> support the Beneficiary's application to the European Village programme, edition 3 (with a focus on water and sanitation).</w:t>
      </w:r>
    </w:p>
    <w:p w14:paraId="0B13936C" w14:textId="77777777" w:rsidR="0009405C" w:rsidRDefault="00000000">
      <w:pPr>
        <w:pStyle w:val="Heading1"/>
      </w:pPr>
      <w:r>
        <w:t>14. Information to be confirmed before launch or at the inception stage</w:t>
      </w:r>
    </w:p>
    <w:p w14:paraId="090B4764" w14:textId="77777777" w:rsidR="0009405C" w:rsidRDefault="00000000">
      <w:pPr>
        <w:spacing w:after="120"/>
      </w:pPr>
      <w:r>
        <w:t xml:space="preserve">The items below have been flagged by </w:t>
      </w:r>
      <w:proofErr w:type="spellStart"/>
      <w:r>
        <w:t>Roșcani</w:t>
      </w:r>
      <w:proofErr w:type="spellEnd"/>
      <w:r>
        <w:t xml:space="preserve"> Mayoralty as unavailable, partially available or to be confirmed. The items confirmed before the launch of the procedure will be reflected in the information set made available to bidders. The items remaining unresolved at the time of launch will be made available to the Service Provider at the start of the contract.</w:t>
      </w:r>
    </w:p>
    <w:p w14:paraId="10BE80CD" w14:textId="77777777" w:rsidR="0009405C" w:rsidRDefault="00000000">
      <w:pPr>
        <w:pStyle w:val="ListParagraph"/>
        <w:numPr>
          <w:ilvl w:val="0"/>
          <w:numId w:val="2"/>
        </w:numPr>
        <w:spacing w:after="60"/>
      </w:pPr>
      <w:r>
        <w:t xml:space="preserve">The cadastral numbers and areas of the land plots related to the three (3) wells and the two (2) water towers owned by </w:t>
      </w:r>
      <w:proofErr w:type="spellStart"/>
      <w:r>
        <w:t>Roșcani</w:t>
      </w:r>
      <w:proofErr w:type="spellEnd"/>
      <w:r>
        <w:t xml:space="preserve"> LPA.</w:t>
      </w:r>
    </w:p>
    <w:p w14:paraId="775FF829" w14:textId="77777777" w:rsidR="0009405C" w:rsidRDefault="00000000">
      <w:pPr>
        <w:pStyle w:val="ListParagraph"/>
        <w:numPr>
          <w:ilvl w:val="0"/>
          <w:numId w:val="2"/>
        </w:numPr>
        <w:spacing w:after="60"/>
      </w:pPr>
      <w:r>
        <w:lastRenderedPageBreak/>
        <w:t>The available technical passports of the three (3) wells, including the updated documentation of the well recently transferred from the APP.</w:t>
      </w:r>
    </w:p>
    <w:p w14:paraId="37C025DF" w14:textId="77777777" w:rsidR="0009405C" w:rsidRDefault="00000000">
      <w:pPr>
        <w:pStyle w:val="ListParagraph"/>
        <w:numPr>
          <w:ilvl w:val="0"/>
          <w:numId w:val="2"/>
        </w:numPr>
        <w:spacing w:after="60"/>
      </w:pPr>
      <w:r>
        <w:t>The available water quality analyses (</w:t>
      </w:r>
      <w:proofErr w:type="spellStart"/>
      <w:r>
        <w:t>physico</w:t>
      </w:r>
      <w:proofErr w:type="spellEnd"/>
      <w:r>
        <w:t>-chemical and bacteriological) issued by the territorial Public Health Centre.</w:t>
      </w:r>
    </w:p>
    <w:p w14:paraId="6179A1EB" w14:textId="77777777" w:rsidR="0009405C" w:rsidRDefault="00000000">
      <w:pPr>
        <w:pStyle w:val="ListParagraph"/>
        <w:numPr>
          <w:ilvl w:val="0"/>
          <w:numId w:val="2"/>
        </w:numPr>
        <w:spacing w:after="60"/>
      </w:pPr>
      <w:r>
        <w:t xml:space="preserve">The exact legal status of the well owned by </w:t>
      </w:r>
      <w:proofErr w:type="spellStart"/>
      <w:r>
        <w:t>Roșcani</w:t>
      </w:r>
      <w:proofErr w:type="spellEnd"/>
      <w:r>
        <w:t xml:space="preserve"> LPA but located on land of Calfa LPA.</w:t>
      </w:r>
    </w:p>
    <w:p w14:paraId="1245A045" w14:textId="77777777" w:rsidR="0009405C" w:rsidRDefault="00000000">
      <w:pPr>
        <w:pStyle w:val="ListParagraph"/>
        <w:numPr>
          <w:ilvl w:val="0"/>
          <w:numId w:val="2"/>
        </w:numPr>
        <w:spacing w:after="60"/>
      </w:pPr>
      <w:r>
        <w:t>The legal and access status of the water tower located in a private garden, including any preliminary discussions regarding relocation.</w:t>
      </w:r>
    </w:p>
    <w:p w14:paraId="14224020" w14:textId="77777777" w:rsidR="0009405C" w:rsidRDefault="00000000">
      <w:pPr>
        <w:pStyle w:val="ListParagraph"/>
        <w:numPr>
          <w:ilvl w:val="0"/>
          <w:numId w:val="2"/>
        </w:numPr>
        <w:spacing w:after="60"/>
      </w:pPr>
      <w:r>
        <w:t>Any schemes, sketches or maps of the existing network, including of the undocumented sections.</w:t>
      </w:r>
    </w:p>
    <w:p w14:paraId="0102C2ED" w14:textId="77777777" w:rsidR="0009405C" w:rsidRDefault="00000000">
      <w:pPr>
        <w:pStyle w:val="ListParagraph"/>
        <w:numPr>
          <w:ilvl w:val="0"/>
          <w:numId w:val="2"/>
        </w:numPr>
        <w:spacing w:after="60"/>
      </w:pPr>
      <w:r>
        <w:t xml:space="preserve">The status of the future operator: confirmation of the role of ÎM </w:t>
      </w:r>
      <w:proofErr w:type="spellStart"/>
      <w:r>
        <w:t>PrestServ</w:t>
      </w:r>
      <w:proofErr w:type="spellEnd"/>
      <w:r>
        <w:t xml:space="preserve"> </w:t>
      </w:r>
      <w:proofErr w:type="spellStart"/>
      <w:r>
        <w:t>Roșcani</w:t>
      </w:r>
      <w:proofErr w:type="spellEnd"/>
      <w:r>
        <w:t xml:space="preserve"> and the indicative date of adoption of the Local Council's decision on delegated management.</w:t>
      </w:r>
    </w:p>
    <w:p w14:paraId="61FCB385" w14:textId="77777777" w:rsidR="0009405C" w:rsidRDefault="00000000">
      <w:pPr>
        <w:pStyle w:val="ListParagraph"/>
        <w:numPr>
          <w:ilvl w:val="0"/>
          <w:numId w:val="2"/>
        </w:numPr>
        <w:spacing w:after="60"/>
      </w:pPr>
      <w:r>
        <w:t xml:space="preserve">The Beneficiary's preference regarding the design approach: full integrated rehabilitation design at village level or phased design / by priority sector, starting with the </w:t>
      </w:r>
      <w:proofErr w:type="spellStart"/>
      <w:r>
        <w:t>Armenească</w:t>
      </w:r>
      <w:proofErr w:type="spellEnd"/>
      <w:r>
        <w:t xml:space="preserve"> Street sector. If not confirmed before launch, it will be clarified jointly under Deliverable 2.</w:t>
      </w:r>
    </w:p>
    <w:p w14:paraId="367FE2B7" w14:textId="77777777" w:rsidR="0009405C" w:rsidRDefault="00000000">
      <w:pPr>
        <w:pStyle w:val="ListParagraph"/>
        <w:numPr>
          <w:ilvl w:val="0"/>
          <w:numId w:val="2"/>
        </w:numPr>
        <w:spacing w:after="60"/>
      </w:pPr>
      <w:r>
        <w:t>Confirmation of the number of printed copies of the final package requested at delivery.</w:t>
      </w:r>
    </w:p>
    <w:p w14:paraId="63294CE9" w14:textId="77777777" w:rsidR="0009405C" w:rsidRDefault="00000000">
      <w:pPr>
        <w:pStyle w:val="Heading1"/>
      </w:pPr>
      <w:r>
        <w:t>15. Procurement procedure</w:t>
      </w:r>
    </w:p>
    <w:p w14:paraId="42787CF5" w14:textId="77777777" w:rsidR="0009405C" w:rsidRDefault="00000000">
      <w:pPr>
        <w:pStyle w:val="ListParagraph"/>
        <w:numPr>
          <w:ilvl w:val="0"/>
          <w:numId w:val="2"/>
        </w:numPr>
        <w:spacing w:after="60"/>
      </w:pPr>
      <w:r>
        <w:t>Procedure: competitive procurement procedure, in accordance with the principles of transparency, competition, equal treatment of bidders, proportionality and obtaining the best value for money.</w:t>
      </w:r>
    </w:p>
    <w:p w14:paraId="235E9594" w14:textId="77777777" w:rsidR="0009405C" w:rsidRDefault="00000000">
      <w:pPr>
        <w:pStyle w:val="ListParagraph"/>
        <w:numPr>
          <w:ilvl w:val="0"/>
          <w:numId w:val="2"/>
        </w:numPr>
        <w:spacing w:after="60"/>
      </w:pPr>
      <w:r>
        <w:t>Language of the offer: Romanian. Supporting documents may be submitted in Romanian or English.</w:t>
      </w:r>
    </w:p>
    <w:p w14:paraId="7E9D08AF" w14:textId="77777777" w:rsidR="0009405C" w:rsidRDefault="00000000">
      <w:pPr>
        <w:pStyle w:val="ListParagraph"/>
        <w:numPr>
          <w:ilvl w:val="0"/>
          <w:numId w:val="2"/>
        </w:numPr>
        <w:spacing w:after="60"/>
      </w:pPr>
      <w:r>
        <w:t>Currency of the offer: EUR, excluding VAT.</w:t>
      </w:r>
    </w:p>
    <w:p w14:paraId="69630B12" w14:textId="77777777" w:rsidR="0009405C" w:rsidRDefault="00000000">
      <w:pPr>
        <w:pStyle w:val="ListParagraph"/>
        <w:numPr>
          <w:ilvl w:val="0"/>
          <w:numId w:val="2"/>
        </w:numPr>
        <w:spacing w:after="60"/>
      </w:pPr>
      <w:r>
        <w:t>Validity of the offer: 60 calendar days from the submission deadline.</w:t>
      </w:r>
    </w:p>
    <w:p w14:paraId="17ACA827" w14:textId="77777777" w:rsidR="0009405C" w:rsidRDefault="00000000">
      <w:pPr>
        <w:pStyle w:val="ListParagraph"/>
        <w:numPr>
          <w:ilvl w:val="0"/>
          <w:numId w:val="2"/>
        </w:numPr>
        <w:spacing w:after="60"/>
      </w:pPr>
      <w:r>
        <w:t xml:space="preserve">Method of submission: by e-mail to moldova@salarinternational.se, with the message subject "Offer - </w:t>
      </w:r>
      <w:proofErr w:type="spellStart"/>
      <w:r>
        <w:t>Roșcani</w:t>
      </w:r>
      <w:proofErr w:type="spellEnd"/>
      <w:r>
        <w:t xml:space="preserve"> water supply design".</w:t>
      </w:r>
    </w:p>
    <w:p w14:paraId="55BBA83F" w14:textId="77777777" w:rsidR="0009405C" w:rsidRDefault="00000000">
      <w:pPr>
        <w:pStyle w:val="ListParagraph"/>
        <w:numPr>
          <w:ilvl w:val="0"/>
          <w:numId w:val="2"/>
        </w:numPr>
        <w:spacing w:after="60"/>
      </w:pPr>
      <w:r>
        <w:t>Clarifications: bidders may submit written questions to moldova@salarinternational.se no later than the date indicated in the invitation to participate. The answers will be transmitted simultaneously, in writing, to all bidders that received the invitation, without identifying the source of the question.</w:t>
      </w:r>
    </w:p>
    <w:p w14:paraId="1B326F0D" w14:textId="77777777" w:rsidR="0009405C" w:rsidRDefault="00000000">
      <w:pPr>
        <w:pStyle w:val="ListParagraph"/>
        <w:numPr>
          <w:ilvl w:val="0"/>
          <w:numId w:val="2"/>
        </w:numPr>
        <w:spacing w:after="60"/>
      </w:pPr>
      <w:r>
        <w:t>Submission deadline: as per the invitation to participate.</w:t>
      </w:r>
    </w:p>
    <w:p w14:paraId="78DB0A5B" w14:textId="77777777" w:rsidR="0009405C" w:rsidRDefault="00000000">
      <w:pPr>
        <w:pStyle w:val="Heading1"/>
      </w:pPr>
      <w:r>
        <w:t>16. Contractual conditions</w:t>
      </w:r>
    </w:p>
    <w:p w14:paraId="06292D96" w14:textId="77777777" w:rsidR="0009405C" w:rsidRDefault="00000000">
      <w:pPr>
        <w:spacing w:after="120"/>
      </w:pPr>
      <w:r>
        <w:t>The contract is tripartite and is signed by the Service Provider, the Investor (SALAR International) and the Beneficiary (</w:t>
      </w:r>
      <w:proofErr w:type="spellStart"/>
      <w:r>
        <w:t>Roșcani</w:t>
      </w:r>
      <w:proofErr w:type="spellEnd"/>
      <w:r>
        <w:t xml:space="preserve"> Mayoralty). The documentation developed under the contract is intended for the Beneficiary, in line with the objectives of the PACE Local project, financed by Sida.</w:t>
      </w:r>
    </w:p>
    <w:p w14:paraId="74C695F3" w14:textId="77777777" w:rsidR="0009405C" w:rsidRDefault="00000000">
      <w:pPr>
        <w:spacing w:after="120"/>
      </w:pPr>
      <w:r>
        <w:t>The Beneficiary has no payment obligations under the contract. The Beneficiary's role is limited to providing the available information, facilitating access, confirming the technical acceptability of the deliverables and supporting the process of obtaining the endorsements / approvals within the limits of its legal competences.</w:t>
      </w:r>
    </w:p>
    <w:p w14:paraId="01738FE8" w14:textId="77777777" w:rsidR="0009405C" w:rsidRDefault="00000000">
      <w:pPr>
        <w:spacing w:after="120"/>
      </w:pPr>
      <w:r>
        <w:t>The final acceptance of the deliverables is confirmed by an Acceptance Act signed by the Beneficiary and coordinated by the Investor. The written acceptance by the Beneficiary of the final report and of the complete package of deliverables triggers the Investor's payment obligation.</w:t>
      </w:r>
    </w:p>
    <w:p w14:paraId="496457E0" w14:textId="77777777" w:rsidR="0009405C" w:rsidRDefault="00000000">
      <w:pPr>
        <w:spacing w:after="120"/>
      </w:pPr>
      <w:r>
        <w:t xml:space="preserve">Ownership: the deliverables become the property of the Beneficiary upon written acceptance through the Acceptance Act and full payment by the Investor. The economic copyright in the deliverables is transferred to the Beneficiary under the same conditions, as appropriate. The Investor reserves the right to use, store, reproduce and make available to Sida and to other authorized parties the deliverables, for project implementation, procurement, audit, reporting and compliance with donor requirements. The Service </w:t>
      </w:r>
      <w:r>
        <w:lastRenderedPageBreak/>
        <w:t>Provider may not use, reproduce or disclose the deliverables outside the assignment without the prior written consent of the Beneficiary and the Investor.</w:t>
      </w:r>
    </w:p>
    <w:p w14:paraId="298C06BE" w14:textId="77777777" w:rsidR="0009405C" w:rsidRDefault="00000000">
      <w:pPr>
        <w:spacing w:after="120"/>
      </w:pPr>
      <w:r>
        <w:t xml:space="preserve">Payment is made by the Investor in a single instalment, within 20 working days of the written acceptance by the Beneficiary of the final report and the complete package of deliverables, confirmed by the Acceptance Act, </w:t>
      </w:r>
      <w:proofErr w:type="gramStart"/>
      <w:r>
        <w:t>on the basis of</w:t>
      </w:r>
      <w:proofErr w:type="gramEnd"/>
      <w:r>
        <w:t xml:space="preserve"> a compliant invoice issued by the Service Provider. VAT 0% applies where provided for by the framework applicable to donor-funded projects. No advance payments, interim payments or stage payments are provided for.</w:t>
      </w:r>
    </w:p>
    <w:p w14:paraId="7BEB6835" w14:textId="77777777" w:rsidR="0009405C" w:rsidRDefault="00000000">
      <w:pPr>
        <w:spacing w:after="120"/>
      </w:pPr>
      <w:r>
        <w:t>Delays attributable to the Service Provider: 0.1% of the contract value per calendar day of delay, capped at 10% of the contract value. Exceeding the cap entitles the Investor to terminate the contract. Delays caused by third parties, by the Beneficiary or by authorities, when notified in writing and duly documented, do not entail penalties and lead to a proportional extension of the contractual deadlines.</w:t>
      </w:r>
    </w:p>
    <w:p w14:paraId="1109BA82" w14:textId="77777777" w:rsidR="0009405C" w:rsidRDefault="00000000">
      <w:pPr>
        <w:spacing w:after="120"/>
      </w:pPr>
      <w:r>
        <w:t>Force majeure: written notification within 5 working days of the occurrence of the event, accompanied by supporting documents. If the event exceeds 30 calendar days, either party may terminate the contract without penalties.</w:t>
      </w:r>
    </w:p>
    <w:p w14:paraId="3D44CD71" w14:textId="77777777" w:rsidR="0009405C" w:rsidRDefault="00000000">
      <w:pPr>
        <w:spacing w:after="120"/>
      </w:pPr>
      <w:r>
        <w:t>Applicable law and dispute resolution: the contract is governed by the applicable law. Disputes are resolved amicably; otherwise, they are referred to the competent courts in Sweden.</w:t>
      </w:r>
    </w:p>
    <w:p w14:paraId="138A3515" w14:textId="77777777" w:rsidR="0009405C" w:rsidRDefault="00000000">
      <w:pPr>
        <w:spacing w:after="120"/>
      </w:pPr>
      <w:r>
        <w:t>Audit, anti-corruption and conflict of interest: the Service Provider complies with the applicable requirements regarding anti-corruption and conflict of interest. The Investor, Sida and the authorized auditors have the right of audit and access to the records related to the assignment. The Service Provider keeps these records for the period provided in the contract, as a rule 7 years, as appropriate. The donor's compliance requirements under the PACE Local project may not be contradicted by any provision of the contract.</w:t>
      </w:r>
    </w:p>
    <w:p w14:paraId="38230F9E" w14:textId="77777777" w:rsidR="0009405C" w:rsidRDefault="00000000">
      <w:pPr>
        <w:pStyle w:val="Heading1"/>
      </w:pPr>
      <w:r>
        <w:t>17. Documents to be submitted by bidders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5300"/>
        <w:gridCol w:w="1500"/>
        <w:gridCol w:w="1660"/>
      </w:tblGrid>
      <w:tr w:rsidR="0009405C" w14:paraId="1E745D1A" w14:textId="77777777">
        <w:trPr>
          <w:cantSplit/>
          <w:tblHeader/>
        </w:trPr>
        <w:tc>
          <w:tcPr>
            <w:tcW w:w="9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341AE196" w14:textId="77777777" w:rsidR="0009405C" w:rsidRDefault="00000000">
            <w:r>
              <w:rPr>
                <w:b/>
                <w:bCs/>
              </w:rPr>
              <w:t>Ref.</w:t>
            </w:r>
          </w:p>
        </w:tc>
        <w:tc>
          <w:tcPr>
            <w:tcW w:w="53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64D1262" w14:textId="77777777" w:rsidR="0009405C" w:rsidRDefault="00000000">
            <w:r>
              <w:rPr>
                <w:b/>
                <w:bCs/>
              </w:rPr>
              <w:t>Document</w:t>
            </w:r>
          </w:p>
        </w:tc>
        <w:tc>
          <w:tcPr>
            <w:tcW w:w="15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55C6F9BD" w14:textId="77777777" w:rsidR="0009405C" w:rsidRDefault="00000000">
            <w:r>
              <w:rPr>
                <w:b/>
                <w:bCs/>
              </w:rPr>
              <w:t>Mandatory</w:t>
            </w:r>
          </w:p>
        </w:tc>
        <w:tc>
          <w:tcPr>
            <w:tcW w:w="16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4D67B415" w14:textId="77777777" w:rsidR="0009405C" w:rsidRDefault="00000000">
            <w:r>
              <w:rPr>
                <w:b/>
                <w:bCs/>
              </w:rPr>
              <w:t>Remarks</w:t>
            </w:r>
          </w:p>
        </w:tc>
      </w:tr>
      <w:tr w:rsidR="0009405C" w14:paraId="11C3F40E"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1246F41" w14:textId="77777777" w:rsidR="0009405C" w:rsidRDefault="00000000">
            <w:r>
              <w:t>A1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DCD1563" w14:textId="77777777" w:rsidR="0009405C" w:rsidRDefault="00000000">
            <w:r>
              <w:t>Bidder profile (brief description, areas of activity, capacity).</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FBA4BB5"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F7494E" w14:textId="77777777" w:rsidR="0009405C" w:rsidRDefault="00000000">
            <w:r>
              <w:t>Maximum 2 pages.</w:t>
            </w:r>
          </w:p>
        </w:tc>
      </w:tr>
      <w:tr w:rsidR="0009405C" w14:paraId="27FE7189"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57671D6" w14:textId="77777777" w:rsidR="0009405C" w:rsidRDefault="00000000">
            <w:r>
              <w:t>A2</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BF9F3C9" w14:textId="77777777" w:rsidR="0009405C" w:rsidRDefault="00000000">
            <w:r>
              <w:t>Extract from the relevant register / registration certificate / equivalent document, as applicable, not older than 6 months, or another valid document confirming the legal status of the bidder.</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F0A4614"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82F41DC" w14:textId="77777777" w:rsidR="0009405C" w:rsidRDefault="00000000">
            <w:r>
              <w:t>Certified copy or official electronic extract.</w:t>
            </w:r>
          </w:p>
        </w:tc>
      </w:tr>
      <w:tr w:rsidR="0009405C" w14:paraId="7F943EF0"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7565BB9" w14:textId="77777777" w:rsidR="0009405C" w:rsidRDefault="00000000">
            <w:r>
              <w:t>A3</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709C8EE" w14:textId="77777777" w:rsidR="0009405C" w:rsidRDefault="00000000">
            <w:r>
              <w:t>Documents confirming the right to provide the requested design services, in accordance with the applicable legislation of the Republic of Moldova (licence and/or specialists' attestations, as appropriate).</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D6E54E9"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CBC51A1" w14:textId="77777777" w:rsidR="0009405C" w:rsidRDefault="00000000">
            <w:r>
              <w:t>Valid at the date of submission of the offer.</w:t>
            </w:r>
          </w:p>
        </w:tc>
      </w:tr>
      <w:tr w:rsidR="0009405C" w14:paraId="06FD2972"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53F78E4" w14:textId="77777777" w:rsidR="0009405C" w:rsidRDefault="00000000">
            <w:r>
              <w:t>A4</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F0DBED6" w14:textId="77777777" w:rsidR="0009405C" w:rsidRDefault="00000000">
            <w:r>
              <w:t>Eligibility declaration (conflict of interest, fraud, corruption, prior exclusions, serious professional misconduct).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D5EE2E5"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C334C25" w14:textId="77777777" w:rsidR="0009405C" w:rsidRDefault="00000000">
            <w:r>
              <w:t>Self-declaration, signed by the authorized representative; stamped, if the economic operator uses a stamp.</w:t>
            </w:r>
          </w:p>
        </w:tc>
      </w:tr>
      <w:tr w:rsidR="0009405C" w14:paraId="6633F1E1"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92BB396" w14:textId="77777777" w:rsidR="0009405C" w:rsidRDefault="00000000">
            <w:r>
              <w:lastRenderedPageBreak/>
              <w:t>B1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C954BAB" w14:textId="77777777" w:rsidR="0009405C" w:rsidRDefault="00000000">
            <w:r>
              <w:t>List of references for similar contracts (design of water supply systems / water distribution networks) completed in the last 5 years.</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684D894"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1759077" w14:textId="77777777" w:rsidR="0009405C" w:rsidRDefault="00000000">
            <w:r>
              <w:t>Minimum 2 references, with client, value, period and description of the subject.</w:t>
            </w:r>
          </w:p>
        </w:tc>
      </w:tr>
      <w:tr w:rsidR="0009405C" w14:paraId="4304BB07"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1D33DF8" w14:textId="77777777" w:rsidR="0009405C" w:rsidRDefault="00000000">
            <w:r>
              <w:t>B2</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FFD4F40" w14:textId="77777777" w:rsidR="0009405C" w:rsidRDefault="00000000">
            <w:r>
              <w:t>Supporting documents for each reference (acceptance protocols, contract extracts or confirmation letters).</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3D62357"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9169953" w14:textId="77777777" w:rsidR="0009405C" w:rsidRDefault="00000000">
            <w:r>
              <w:t>Minimum one document per reference.</w:t>
            </w:r>
          </w:p>
        </w:tc>
      </w:tr>
      <w:tr w:rsidR="0009405C" w14:paraId="4B877B23"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787C606" w14:textId="77777777" w:rsidR="0009405C" w:rsidRDefault="00000000">
            <w:r>
              <w:t>B3</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EC49CCA" w14:textId="77777777" w:rsidR="0009405C" w:rsidRDefault="00000000">
            <w:r>
              <w:t>CVs of the proposed key specialists and copies of valid attestations / certifications.</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7BFA53B"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E32BCF3" w14:textId="77777777" w:rsidR="0009405C" w:rsidRDefault="00000000">
            <w:proofErr w:type="spellStart"/>
            <w:r>
              <w:t>Europass</w:t>
            </w:r>
            <w:proofErr w:type="spellEnd"/>
            <w:r>
              <w:t xml:space="preserve"> format or equivalent, signed by the holders.</w:t>
            </w:r>
          </w:p>
        </w:tc>
      </w:tr>
      <w:tr w:rsidR="0009405C" w14:paraId="3A3D3AFA"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78BC4C9" w14:textId="77777777" w:rsidR="0009405C" w:rsidRDefault="00000000">
            <w:r>
              <w:t>B4</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809090B" w14:textId="77777777" w:rsidR="0009405C" w:rsidRDefault="00000000">
            <w:r>
              <w:t>Declaration regarding the topographic survey capacity (in-house or subcontracted), with a copy of the surveyor's authorization.</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DACC369"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7D179DE" w14:textId="77777777" w:rsidR="0009405C" w:rsidRDefault="0009405C"/>
        </w:tc>
      </w:tr>
      <w:tr w:rsidR="0009405C" w14:paraId="35F23629"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A0C5013" w14:textId="77777777" w:rsidR="0009405C" w:rsidRDefault="00000000">
            <w:r>
              <w:t>C1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568DF24" w14:textId="77777777" w:rsidR="0009405C" w:rsidRDefault="00000000">
            <w:r>
              <w:t>Methodology and technical approach for the assignment.</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34533AE"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0DC7E9D" w14:textId="77777777" w:rsidR="0009405C" w:rsidRDefault="00000000">
            <w:r>
              <w:t>Structured document, covering the assessment, the hydraulic solution, the integration of the existing subsystems and risk management.</w:t>
            </w:r>
          </w:p>
        </w:tc>
      </w:tr>
      <w:tr w:rsidR="0009405C" w14:paraId="20D3C34C"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81496AB" w14:textId="77777777" w:rsidR="0009405C" w:rsidRDefault="00000000">
            <w:r>
              <w:t>C2</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8E4D472" w14:textId="77777777" w:rsidR="0009405C" w:rsidRDefault="00000000">
            <w:r>
              <w:t>Proposed work plan, with milestones and resources, within the maximum deadline, covering items (a) - (g) of Section 13 (collection of input documents, site visits, topographic survey, analysis of water quality data, cadastral and access clarifications, preparation of the files for endorsements, risks of coordination with third parties).</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DB6E757"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CD5CAD9" w14:textId="77777777" w:rsidR="0009405C" w:rsidRDefault="00000000">
            <w:r>
              <w:t>Editable format + PDF.</w:t>
            </w:r>
          </w:p>
        </w:tc>
      </w:tr>
      <w:tr w:rsidR="0009405C" w14:paraId="49C6C9F7"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6F7F3A0" w14:textId="77777777" w:rsidR="0009405C" w:rsidRDefault="00000000">
            <w:r>
              <w:t>C3</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14A4A19" w14:textId="77777777" w:rsidR="0009405C" w:rsidRDefault="00000000">
            <w:r>
              <w:t>Short risk table with proposed mitigation measures, covering at least the technical, legal / access, documentation and endorsement-related risks.</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A09560F"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1337410A" w14:textId="77777777" w:rsidR="0009405C" w:rsidRDefault="00000000">
            <w:r>
              <w:t>Tabular format.</w:t>
            </w:r>
          </w:p>
        </w:tc>
      </w:tr>
      <w:tr w:rsidR="0009405C" w14:paraId="0985C09A" w14:textId="77777777">
        <w:trPr>
          <w:cantSplit/>
        </w:trPr>
        <w:tc>
          <w:tcPr>
            <w:tcW w:w="9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A3EDE72" w14:textId="77777777" w:rsidR="0009405C" w:rsidRDefault="00000000">
            <w:r>
              <w:lastRenderedPageBreak/>
              <w:t>D1</w:t>
            </w:r>
          </w:p>
        </w:tc>
        <w:tc>
          <w:tcPr>
            <w:tcW w:w="53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8E8B3D4" w14:textId="77777777" w:rsidR="0009405C" w:rsidRDefault="00000000">
            <w:r>
              <w:t>Financial offer (Annex 1).</w:t>
            </w:r>
          </w:p>
        </w:tc>
        <w:tc>
          <w:tcPr>
            <w:tcW w:w="15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2477B85" w14:textId="77777777" w:rsidR="0009405C" w:rsidRDefault="00000000">
            <w:r>
              <w:t>Yes</w:t>
            </w:r>
          </w:p>
        </w:tc>
        <w:tc>
          <w:tcPr>
            <w:tcW w:w="16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B5A7D4C" w14:textId="77777777" w:rsidR="0009405C" w:rsidRDefault="00000000">
            <w:r>
              <w:t>Original signed by the authorized representative, price in EUR excluding VAT; stamped, if the economic operator uses a stamp.</w:t>
            </w:r>
          </w:p>
        </w:tc>
      </w:tr>
    </w:tbl>
    <w:p w14:paraId="6B3A8E50" w14:textId="77777777" w:rsidR="0009405C" w:rsidRDefault="00000000">
      <w:pPr>
        <w:pStyle w:val="Heading1"/>
        <w:pageBreakBefore/>
      </w:pPr>
      <w:r>
        <w:lastRenderedPageBreak/>
        <w:t>Annex 1. Financial offer form</w:t>
      </w:r>
    </w:p>
    <w:p w14:paraId="40728002" w14:textId="77777777" w:rsidR="0009405C" w:rsidRDefault="00000000">
      <w:pPr>
        <w:spacing w:after="120"/>
      </w:pPr>
      <w:r>
        <w:t>Bidders will complete and submit the signed original of the form below. The price is expressed exclusively in EUR, excluding VAT. Offers with conditional prices or reservations are not accepted.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9405C" w14:paraId="39738B99" w14:textId="77777777">
        <w:trPr>
          <w:cantSplit/>
          <w:tblHeader/>
        </w:trPr>
        <w:tc>
          <w:tcPr>
            <w:tcW w:w="468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3A5AAC4" w14:textId="77777777" w:rsidR="0009405C" w:rsidRDefault="00000000">
            <w:r>
              <w:rPr>
                <w:b/>
                <w:bCs/>
              </w:rPr>
              <w:t>Bidder details</w:t>
            </w:r>
          </w:p>
        </w:tc>
        <w:tc>
          <w:tcPr>
            <w:tcW w:w="468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0594D31C" w14:textId="77777777" w:rsidR="0009405C" w:rsidRDefault="0009405C"/>
        </w:tc>
      </w:tr>
      <w:tr w:rsidR="0009405C" w14:paraId="41F64801"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0BF4FCA" w14:textId="77777777" w:rsidR="0009405C" w:rsidRDefault="00000000">
            <w:r>
              <w:t>Bidder name</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6664BEBD" w14:textId="77777777" w:rsidR="0009405C" w:rsidRDefault="00000000">
            <w:r>
              <w:t>...............................................................</w:t>
            </w:r>
          </w:p>
        </w:tc>
      </w:tr>
      <w:tr w:rsidR="0009405C" w14:paraId="497E224B"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035250F" w14:textId="77777777" w:rsidR="0009405C" w:rsidRDefault="00000000">
            <w:r>
              <w:t>Registration number</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1DB69FF" w14:textId="77777777" w:rsidR="0009405C" w:rsidRDefault="00000000">
            <w:r>
              <w:t>...............................................................</w:t>
            </w:r>
          </w:p>
        </w:tc>
      </w:tr>
      <w:tr w:rsidR="0009405C" w14:paraId="5EA96313"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6F67C1A" w14:textId="77777777" w:rsidR="0009405C" w:rsidRDefault="00000000">
            <w:r>
              <w:t>Registered office address</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903B7A7" w14:textId="77777777" w:rsidR="0009405C" w:rsidRDefault="00000000">
            <w:r>
              <w:t>...............................................................</w:t>
            </w:r>
          </w:p>
        </w:tc>
      </w:tr>
      <w:tr w:rsidR="0009405C" w14:paraId="503B399E"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34AAED7" w14:textId="77777777" w:rsidR="0009405C" w:rsidRDefault="00000000">
            <w:r>
              <w:t>Contact person</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2226E8" w14:textId="77777777" w:rsidR="0009405C" w:rsidRDefault="00000000">
            <w:r>
              <w:t>...............................................................</w:t>
            </w:r>
          </w:p>
        </w:tc>
      </w:tr>
      <w:tr w:rsidR="0009405C" w14:paraId="39E2DFD7"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B1E4A1B" w14:textId="77777777" w:rsidR="0009405C" w:rsidRDefault="00000000">
            <w:r>
              <w:t>Telephone / e-mail</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240DA0E9" w14:textId="77777777" w:rsidR="0009405C" w:rsidRDefault="00000000">
            <w:r>
              <w:t>...............................................................</w:t>
            </w:r>
          </w:p>
        </w:tc>
      </w:tr>
      <w:tr w:rsidR="0009405C" w14:paraId="0FD52574" w14:textId="77777777">
        <w:trPr>
          <w:cantSplit/>
        </w:trPr>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4FB202BC" w14:textId="77777777" w:rsidR="0009405C" w:rsidRDefault="00000000">
            <w:r>
              <w:t>Bank account (IBAN)</w:t>
            </w:r>
          </w:p>
        </w:tc>
        <w:tc>
          <w:tcPr>
            <w:tcW w:w="468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7B1FD902" w14:textId="77777777" w:rsidR="0009405C" w:rsidRDefault="00000000">
            <w:r>
              <w:t>...............................................................</w:t>
            </w:r>
          </w:p>
        </w:tc>
      </w:tr>
    </w:tbl>
    <w:p w14:paraId="7F0A9333" w14:textId="77777777" w:rsidR="0009405C" w:rsidRDefault="00000000">
      <w:pPr>
        <w:spacing w:after="120"/>
      </w:pPr>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3000"/>
      </w:tblGrid>
      <w:tr w:rsidR="0009405C" w14:paraId="10E1AE7F" w14:textId="77777777">
        <w:trPr>
          <w:cantSplit/>
          <w:tblHeader/>
        </w:trPr>
        <w:tc>
          <w:tcPr>
            <w:tcW w:w="636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53BE1758" w14:textId="77777777" w:rsidR="0009405C" w:rsidRDefault="00000000">
            <w:r>
              <w:rPr>
                <w:b/>
                <w:bCs/>
              </w:rPr>
              <w:t>Description</w:t>
            </w:r>
          </w:p>
        </w:tc>
        <w:tc>
          <w:tcPr>
            <w:tcW w:w="3000" w:type="dxa"/>
            <w:tcBorders>
              <w:top w:val="single" w:sz="4" w:space="0" w:color="808080"/>
              <w:left w:val="single" w:sz="4" w:space="0" w:color="808080"/>
              <w:bottom w:val="single" w:sz="4" w:space="0" w:color="808080"/>
              <w:right w:val="single" w:sz="4" w:space="0" w:color="808080"/>
            </w:tcBorders>
            <w:shd w:val="clear" w:color="auto" w:fill="EFEFEF"/>
            <w:tcMar>
              <w:top w:w="80" w:type="dxa"/>
              <w:left w:w="120" w:type="dxa"/>
              <w:bottom w:w="80" w:type="dxa"/>
              <w:right w:w="120" w:type="dxa"/>
            </w:tcMar>
          </w:tcPr>
          <w:p w14:paraId="3E9262B6" w14:textId="77777777" w:rsidR="0009405C" w:rsidRDefault="00000000">
            <w:r>
              <w:rPr>
                <w:b/>
                <w:bCs/>
              </w:rPr>
              <w:t>EUR, excluding VAT</w:t>
            </w:r>
          </w:p>
        </w:tc>
      </w:tr>
      <w:tr w:rsidR="0009405C" w14:paraId="4C30565D" w14:textId="77777777">
        <w:trPr>
          <w:cantSplit/>
        </w:trPr>
        <w:tc>
          <w:tcPr>
            <w:tcW w:w="636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3CEFF177" w14:textId="77777777" w:rsidR="0009405C" w:rsidRDefault="00000000">
            <w:r>
              <w:t>Total contract price (all services described in the Terms of Reference, including the authorized topographic survey for the sections and sites included in the selected solution, the geotechnical investigations limited to the sites of the new structures, the hydraulic calculations, the drawings, the estimates, the cost estimates, the technical specifications, the justification report and the support for obtaining the endorsements). Price expressed in EUR; VAT 0% where applicable under the donor funding.</w:t>
            </w:r>
          </w:p>
        </w:tc>
        <w:tc>
          <w:tcPr>
            <w:tcW w:w="3000" w:type="dxa"/>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5C0F25F7" w14:textId="77777777" w:rsidR="0009405C" w:rsidRDefault="00000000">
            <w:r>
              <w:t>...............................</w:t>
            </w:r>
          </w:p>
        </w:tc>
      </w:tr>
    </w:tbl>
    <w:p w14:paraId="756DFB42" w14:textId="77777777" w:rsidR="0009405C" w:rsidRDefault="00000000">
      <w:pPr>
        <w:spacing w:after="120"/>
      </w:pPr>
      <w:r>
        <w:t xml:space="preserve"> </w:t>
      </w:r>
    </w:p>
    <w:p w14:paraId="174D0C23" w14:textId="77777777" w:rsidR="0009405C" w:rsidRDefault="00000000">
      <w:pPr>
        <w:spacing w:after="120"/>
      </w:pPr>
      <w:r>
        <w:t>The Service Provider confirms that: (a) the total price above fully covers all the deliverables described in the Terms of Reference, with no hidden additional costs; (b) the price is firm and will not be modified during the offer validity of 60 calendar days from the submission deadline; (c) the conditions of the Terms of Reference are fully accepted.</w:t>
      </w:r>
    </w:p>
    <w:p w14:paraId="01D7699E" w14:textId="77777777" w:rsidR="0009405C" w:rsidRDefault="00000000">
      <w:pPr>
        <w:spacing w:after="120"/>
      </w:pPr>
      <w:r>
        <w:rPr>
          <w:b/>
          <w:bCs/>
        </w:rPr>
        <w:t>Signed on behalf of the bidder by the authorized representative:</w:t>
      </w:r>
    </w:p>
    <w:p w14:paraId="3FFB9024" w14:textId="77777777" w:rsidR="0009405C" w:rsidRDefault="00000000">
      <w:pPr>
        <w:spacing w:before="120" w:after="200"/>
      </w:pPr>
      <w:r>
        <w:t>Name and position of the authorized representative: ...........................................................</w:t>
      </w:r>
    </w:p>
    <w:p w14:paraId="30D58255" w14:textId="77777777" w:rsidR="0009405C" w:rsidRDefault="00000000">
      <w:pPr>
        <w:spacing w:after="120"/>
      </w:pPr>
      <w:r>
        <w:t>Date: ...........................................................</w:t>
      </w:r>
    </w:p>
    <w:p w14:paraId="09F5CBC7" w14:textId="77777777" w:rsidR="0009405C" w:rsidRDefault="00000000">
      <w:pPr>
        <w:spacing w:after="120"/>
      </w:pPr>
      <w:r>
        <w:t>Signature of the authorized representative (and stamp, if the economic operator uses a stamp): ...........................................................</w:t>
      </w:r>
    </w:p>
    <w:sectPr w:rsidR="0009405C">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729A" w14:textId="77777777" w:rsidR="00AD60E2" w:rsidRDefault="00AD60E2">
      <w:r>
        <w:separator/>
      </w:r>
    </w:p>
  </w:endnote>
  <w:endnote w:type="continuationSeparator" w:id="0">
    <w:p w14:paraId="42F675F7" w14:textId="77777777" w:rsidR="00AD60E2" w:rsidRDefault="00AD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B8FF" w14:textId="77777777" w:rsidR="0009405C"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C529A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C529AB">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BFB2" w14:textId="77777777" w:rsidR="00AD60E2" w:rsidRDefault="00AD60E2">
      <w:r>
        <w:separator/>
      </w:r>
    </w:p>
  </w:footnote>
  <w:footnote w:type="continuationSeparator" w:id="0">
    <w:p w14:paraId="5B108918" w14:textId="77777777" w:rsidR="00AD60E2" w:rsidRDefault="00AD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94D" w14:textId="46BE8EF1" w:rsidR="00C529AB" w:rsidRPr="000328DA" w:rsidRDefault="00C529AB" w:rsidP="00C529AB">
    <w:pPr>
      <w:pStyle w:val="Header"/>
      <w:spacing w:line="259" w:lineRule="auto"/>
    </w:pPr>
    <w:r w:rsidRPr="00F60069">
      <w:rPr>
        <w:lang w:val="en-US"/>
      </w:rPr>
      <w:tab/>
    </w:r>
    <w:r w:rsidRPr="00F60069">
      <w:rPr>
        <w:lang w:val="en-US"/>
      </w:rPr>
      <w:tab/>
      <w:t xml:space="preserve">Reference </w:t>
    </w:r>
    <w:r w:rsidRPr="000328DA">
      <w:rPr>
        <w:lang w:val="en-US"/>
      </w:rPr>
      <w:t xml:space="preserve">number: </w:t>
    </w:r>
    <w:r w:rsidRPr="00F11F70">
      <w:rPr>
        <w:lang w:val="en-US"/>
      </w:rPr>
      <w:t>2026-20</w:t>
    </w:r>
    <w:r w:rsidR="00F11F70" w:rsidRPr="00F11F70">
      <w:rPr>
        <w:lang w:val="en-US"/>
      </w:rPr>
      <w:t>32</w:t>
    </w:r>
  </w:p>
  <w:p w14:paraId="1B8401ED" w14:textId="77777777" w:rsidR="00C529AB" w:rsidRDefault="00C529AB" w:rsidP="00C529AB">
    <w:pPr>
      <w:pStyle w:val="Header"/>
      <w:rPr>
        <w:lang w:val="en-US"/>
      </w:rPr>
    </w:pPr>
    <w:r>
      <w:rPr>
        <w:noProof/>
      </w:rPr>
      <w:drawing>
        <wp:inline distT="0" distB="0" distL="0" distR="0" wp14:anchorId="2C1F035D" wp14:editId="3CD0CD38">
          <wp:extent cx="2513119" cy="508884"/>
          <wp:effectExtent l="0" t="0" r="1905" b="5715"/>
          <wp:docPr id="77299745" name="Bildobjekt 2" descr="En bild som visar text, Teckensnitt, skärmbild, typografi  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  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p>
  <w:p w14:paraId="324AA85B" w14:textId="77777777" w:rsidR="0009405C" w:rsidRDefault="0009405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424"/>
    <w:multiLevelType w:val="hybridMultilevel"/>
    <w:tmpl w:val="CC9E5EF4"/>
    <w:lvl w:ilvl="0" w:tplc="2A5A1C64">
      <w:start w:val="1"/>
      <w:numFmt w:val="bullet"/>
      <w:lvlText w:val="●"/>
      <w:lvlJc w:val="left"/>
      <w:pPr>
        <w:ind w:left="720" w:hanging="360"/>
      </w:pPr>
    </w:lvl>
    <w:lvl w:ilvl="1" w:tplc="9024569A">
      <w:start w:val="1"/>
      <w:numFmt w:val="bullet"/>
      <w:lvlText w:val="○"/>
      <w:lvlJc w:val="left"/>
      <w:pPr>
        <w:ind w:left="1440" w:hanging="360"/>
      </w:pPr>
    </w:lvl>
    <w:lvl w:ilvl="2" w:tplc="B33EE41A">
      <w:start w:val="1"/>
      <w:numFmt w:val="bullet"/>
      <w:lvlText w:val="■"/>
      <w:lvlJc w:val="left"/>
      <w:pPr>
        <w:ind w:left="2160" w:hanging="360"/>
      </w:pPr>
    </w:lvl>
    <w:lvl w:ilvl="3" w:tplc="46301378">
      <w:start w:val="1"/>
      <w:numFmt w:val="bullet"/>
      <w:lvlText w:val="●"/>
      <w:lvlJc w:val="left"/>
      <w:pPr>
        <w:ind w:left="2880" w:hanging="360"/>
      </w:pPr>
    </w:lvl>
    <w:lvl w:ilvl="4" w:tplc="303839EA">
      <w:start w:val="1"/>
      <w:numFmt w:val="bullet"/>
      <w:lvlText w:val="○"/>
      <w:lvlJc w:val="left"/>
      <w:pPr>
        <w:ind w:left="3600" w:hanging="360"/>
      </w:pPr>
    </w:lvl>
    <w:lvl w:ilvl="5" w:tplc="31AAA406">
      <w:start w:val="1"/>
      <w:numFmt w:val="bullet"/>
      <w:lvlText w:val="■"/>
      <w:lvlJc w:val="left"/>
      <w:pPr>
        <w:ind w:left="4320" w:hanging="360"/>
      </w:pPr>
    </w:lvl>
    <w:lvl w:ilvl="6" w:tplc="F6001124">
      <w:start w:val="1"/>
      <w:numFmt w:val="bullet"/>
      <w:lvlText w:val="●"/>
      <w:lvlJc w:val="left"/>
      <w:pPr>
        <w:ind w:left="5040" w:hanging="360"/>
      </w:pPr>
    </w:lvl>
    <w:lvl w:ilvl="7" w:tplc="F97CC27A">
      <w:start w:val="1"/>
      <w:numFmt w:val="bullet"/>
      <w:lvlText w:val="●"/>
      <w:lvlJc w:val="left"/>
      <w:pPr>
        <w:ind w:left="5760" w:hanging="360"/>
      </w:pPr>
    </w:lvl>
    <w:lvl w:ilvl="8" w:tplc="528880B8">
      <w:start w:val="1"/>
      <w:numFmt w:val="bullet"/>
      <w:lvlText w:val="●"/>
      <w:lvlJc w:val="left"/>
      <w:pPr>
        <w:ind w:left="6480" w:hanging="360"/>
      </w:pPr>
    </w:lvl>
  </w:abstractNum>
  <w:abstractNum w:abstractNumId="1" w15:restartNumberingAfterBreak="0">
    <w:nsid w:val="62D37210"/>
    <w:multiLevelType w:val="hybridMultilevel"/>
    <w:tmpl w:val="5A7A955E"/>
    <w:lvl w:ilvl="0" w:tplc="DEC6E5E4">
      <w:start w:val="1"/>
      <w:numFmt w:val="bullet"/>
      <w:lvlText w:val="•"/>
      <w:lvlJc w:val="left"/>
      <w:pPr>
        <w:ind w:left="540" w:hanging="280"/>
      </w:pPr>
    </w:lvl>
    <w:lvl w:ilvl="1" w:tplc="00482860">
      <w:numFmt w:val="decimal"/>
      <w:lvlText w:val=""/>
      <w:lvlJc w:val="left"/>
    </w:lvl>
    <w:lvl w:ilvl="2" w:tplc="6FBE6A12">
      <w:numFmt w:val="decimal"/>
      <w:lvlText w:val=""/>
      <w:lvlJc w:val="left"/>
    </w:lvl>
    <w:lvl w:ilvl="3" w:tplc="B51ECA76">
      <w:numFmt w:val="decimal"/>
      <w:lvlText w:val=""/>
      <w:lvlJc w:val="left"/>
    </w:lvl>
    <w:lvl w:ilvl="4" w:tplc="BDD41D38">
      <w:numFmt w:val="decimal"/>
      <w:lvlText w:val=""/>
      <w:lvlJc w:val="left"/>
    </w:lvl>
    <w:lvl w:ilvl="5" w:tplc="778247E0">
      <w:numFmt w:val="decimal"/>
      <w:lvlText w:val=""/>
      <w:lvlJc w:val="left"/>
    </w:lvl>
    <w:lvl w:ilvl="6" w:tplc="E662DE1E">
      <w:numFmt w:val="decimal"/>
      <w:lvlText w:val=""/>
      <w:lvlJc w:val="left"/>
    </w:lvl>
    <w:lvl w:ilvl="7" w:tplc="A9F6ACA0">
      <w:numFmt w:val="decimal"/>
      <w:lvlText w:val=""/>
      <w:lvlJc w:val="left"/>
    </w:lvl>
    <w:lvl w:ilvl="8" w:tplc="105AB208">
      <w:numFmt w:val="decimal"/>
      <w:lvlText w:val=""/>
      <w:lvlJc w:val="left"/>
    </w:lvl>
  </w:abstractNum>
  <w:num w:numId="1" w16cid:durableId="616833621">
    <w:abstractNumId w:val="0"/>
    <w:lvlOverride w:ilvl="0">
      <w:startOverride w:val="1"/>
    </w:lvlOverride>
  </w:num>
  <w:num w:numId="2" w16cid:durableId="9200253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5C"/>
    <w:rsid w:val="0009405C"/>
    <w:rsid w:val="004F129D"/>
    <w:rsid w:val="00786F57"/>
    <w:rsid w:val="008E4DF0"/>
    <w:rsid w:val="00913A8C"/>
    <w:rsid w:val="00AD60E2"/>
    <w:rsid w:val="00C529AB"/>
    <w:rsid w:val="00F11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DF3D"/>
  <w15:docId w15:val="{716C359D-5FF5-4CCD-A5BB-09C1FD54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semiHidden/>
    <w:unhideWhenUsed/>
    <w:qFormat/>
    <w:pPr>
      <w:spacing w:before="180" w:after="10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529AB"/>
    <w:pPr>
      <w:tabs>
        <w:tab w:val="center" w:pos="4513"/>
        <w:tab w:val="right" w:pos="9026"/>
      </w:tabs>
    </w:pPr>
  </w:style>
  <w:style w:type="character" w:customStyle="1" w:styleId="HeaderChar">
    <w:name w:val="Header Char"/>
    <w:basedOn w:val="DefaultParagraphFont"/>
    <w:link w:val="Header"/>
    <w:uiPriority w:val="99"/>
    <w:rsid w:val="00C529AB"/>
  </w:style>
  <w:style w:type="paragraph" w:styleId="Footer">
    <w:name w:val="footer"/>
    <w:basedOn w:val="Normal"/>
    <w:link w:val="FooterChar"/>
    <w:uiPriority w:val="99"/>
    <w:unhideWhenUsed/>
    <w:rsid w:val="00C529AB"/>
    <w:pPr>
      <w:tabs>
        <w:tab w:val="center" w:pos="4513"/>
        <w:tab w:val="right" w:pos="9026"/>
      </w:tabs>
    </w:pPr>
  </w:style>
  <w:style w:type="character" w:customStyle="1" w:styleId="FooterChar">
    <w:name w:val="Footer Char"/>
    <w:basedOn w:val="DefaultParagraphFont"/>
    <w:link w:val="Footer"/>
    <w:uiPriority w:val="99"/>
    <w:rsid w:val="00C52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6109</Words>
  <Characters>34826</Characters>
  <Application>Microsoft Office Word</Application>
  <DocSecurity>0</DocSecurity>
  <Lines>290</Lines>
  <Paragraphs>81</Paragraphs>
  <ScaleCrop>false</ScaleCrop>
  <Company/>
  <LinksUpToDate>false</LinksUpToDate>
  <CharactersWithSpaces>40854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Water supply Roșcani (EN, internal alignment)</dc:title>
  <dc:creator>Marin Ninicu</dc:creator>
  <dc:description>English internal-use translation aligned with the Romanian final Terms of Reference for the water supply design, Roșcani village (PACE Local). The Romanian version is the official document for the RFQ.</dc:description>
  <cp:lastModifiedBy>Ninicu Marin</cp:lastModifiedBy>
  <cp:revision>4</cp:revision>
  <dcterms:created xsi:type="dcterms:W3CDTF">2026-05-29T17:57:00Z</dcterms:created>
  <dcterms:modified xsi:type="dcterms:W3CDTF">2026-06-19T12:58:00Z</dcterms:modified>
</cp:coreProperties>
</file>