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64025" w14:textId="384A72B0" w:rsidR="00BF5270" w:rsidRPr="00AA3650" w:rsidRDefault="00093B16" w:rsidP="006855C2">
      <w:pPr>
        <w:spacing w:before="600"/>
        <w:jc w:val="center"/>
        <w:rPr>
          <w:b/>
          <w:sz w:val="32"/>
          <w:szCs w:val="32"/>
        </w:rPr>
      </w:pPr>
      <w:r>
        <w:rPr>
          <w:b/>
          <w:sz w:val="32"/>
          <w:szCs w:val="32"/>
        </w:rPr>
        <w:t>TENDER DOCUMENTATION</w:t>
      </w:r>
    </w:p>
    <w:p w14:paraId="48B64029" w14:textId="4126CE5B" w:rsidR="00284F71" w:rsidRPr="00093B16" w:rsidRDefault="002040C6" w:rsidP="008D0CB5">
      <w:pPr>
        <w:spacing w:before="0" w:after="120" w:line="460" w:lineRule="atLeast"/>
        <w:ind w:right="23"/>
        <w:jc w:val="center"/>
        <w:rPr>
          <w:b/>
          <w:bCs/>
          <w:sz w:val="32"/>
        </w:rPr>
      </w:pPr>
      <w:r w:rsidRPr="001133AD">
        <w:rPr>
          <w:b/>
          <w:bCs/>
          <w:sz w:val="32"/>
        </w:rPr>
        <w:t>SMALL-SCALE PUBLIC CONTRACT</w:t>
      </w:r>
    </w:p>
    <w:p w14:paraId="1BC349C6" w14:textId="79413799" w:rsidR="002C46F5" w:rsidRPr="002C46F5" w:rsidRDefault="002C46F5" w:rsidP="00AA3650">
      <w:pPr>
        <w:pStyle w:val="Normln11"/>
        <w:spacing w:before="240"/>
        <w:jc w:val="center"/>
        <w:rPr>
          <w:sz w:val="20"/>
          <w:szCs w:val="20"/>
        </w:rPr>
      </w:pPr>
      <w:r>
        <w:rPr>
          <w:sz w:val="20"/>
          <w:szCs w:val="20"/>
        </w:rPr>
        <w:t>(hereinafter referred to as the "Tender Documentation")</w:t>
      </w:r>
    </w:p>
    <w:p w14:paraId="48B6402A" w14:textId="0AD7B388" w:rsidR="005C21B1" w:rsidRPr="00B02FC5" w:rsidRDefault="002040C6" w:rsidP="00AA3650">
      <w:pPr>
        <w:pStyle w:val="Normln11"/>
        <w:spacing w:before="240"/>
        <w:jc w:val="center"/>
        <w:rPr>
          <w:b/>
          <w:bCs/>
          <w:sz w:val="20"/>
          <w:szCs w:val="20"/>
        </w:rPr>
      </w:pPr>
      <w:r w:rsidRPr="00B02FC5">
        <w:rPr>
          <w:b/>
          <w:bCs/>
          <w:sz w:val="20"/>
          <w:szCs w:val="20"/>
        </w:rPr>
        <w:t xml:space="preserve">pursuant to the provisions of Section 27 of Act </w:t>
      </w:r>
      <w:r w:rsidR="00994521" w:rsidRPr="00B02FC5">
        <w:rPr>
          <w:b/>
          <w:sz w:val="20"/>
          <w:szCs w:val="20"/>
        </w:rPr>
        <w:t xml:space="preserve">No. 134/2016 Coll., on Public Procurement </w:t>
      </w:r>
      <w:r w:rsidR="005C21B1" w:rsidRPr="00B02FC5">
        <w:rPr>
          <w:sz w:val="20"/>
          <w:szCs w:val="20"/>
        </w:rPr>
        <w:t xml:space="preserve">(hereinafter referred to as </w:t>
      </w:r>
      <w:r w:rsidR="005C21B1" w:rsidRPr="00B02FC5">
        <w:rPr>
          <w:b/>
          <w:sz w:val="20"/>
          <w:szCs w:val="20"/>
        </w:rPr>
        <w:t>the "Public Procurement Act")</w:t>
      </w:r>
      <w:r w:rsidR="00847084">
        <w:rPr>
          <w:rStyle w:val="Znakapoznpodarou"/>
          <w:sz w:val="20"/>
          <w:szCs w:val="20"/>
        </w:rPr>
        <w:footnoteReference w:id="2"/>
      </w:r>
      <w:r w:rsidR="002D575F" w:rsidRPr="00B02FC5">
        <w:rPr>
          <w:sz w:val="20"/>
          <w:szCs w:val="20"/>
        </w:rPr>
        <w:t xml:space="preserve"> in the form </w:t>
      </w:r>
      <w:r w:rsidR="007456AA">
        <w:rPr>
          <w:b/>
          <w:bCs/>
          <w:sz w:val="20"/>
          <w:szCs w:val="20"/>
        </w:rPr>
        <w:t>of an open call</w:t>
      </w:r>
    </w:p>
    <w:p w14:paraId="2D68A535" w14:textId="77777777" w:rsidR="00380713" w:rsidRDefault="00380713" w:rsidP="00380713">
      <w:pPr>
        <w:spacing w:before="0"/>
        <w:ind w:right="23"/>
        <w:jc w:val="both"/>
        <w:rPr>
          <w:bCs/>
        </w:rPr>
      </w:pPr>
    </w:p>
    <w:p w14:paraId="40AEF2AA" w14:textId="4342D71F" w:rsidR="009E4AEB" w:rsidRDefault="009E4AEB" w:rsidP="006855C2">
      <w:pPr>
        <w:spacing w:before="240" w:after="120"/>
        <w:ind w:right="23"/>
        <w:jc w:val="center"/>
        <w:rPr>
          <w:bCs/>
        </w:rPr>
      </w:pPr>
      <w:r w:rsidRPr="009E4AEB">
        <w:rPr>
          <w:bCs/>
        </w:rPr>
        <w:t>Title of the contract:</w:t>
      </w:r>
    </w:p>
    <w:tbl>
      <w:tblPr>
        <w:tblStyle w:val="Mkatabulky"/>
        <w:tblW w:w="9072" w:type="dxa"/>
        <w:tblInd w:w="108" w:type="dxa"/>
        <w:shd w:val="clear" w:color="auto" w:fill="F2F2F2" w:themeFill="background1" w:themeFillShade="F2"/>
        <w:tblLook w:val="04A0" w:firstRow="1" w:lastRow="0" w:firstColumn="1" w:lastColumn="0" w:noHBand="0" w:noVBand="1"/>
      </w:tblPr>
      <w:tblGrid>
        <w:gridCol w:w="9072"/>
      </w:tblGrid>
      <w:tr w:rsidR="004516EC" w14:paraId="7DABA7F2" w14:textId="77777777" w:rsidTr="00380713">
        <w:trPr>
          <w:trHeight w:val="737"/>
        </w:trPr>
        <w:tc>
          <w:tcPr>
            <w:tcW w:w="9072" w:type="dxa"/>
            <w:shd w:val="clear" w:color="auto" w:fill="F2F2F2" w:themeFill="background1" w:themeFillShade="F2"/>
            <w:vAlign w:val="center"/>
          </w:tcPr>
          <w:p w14:paraId="46B08A04" w14:textId="4C63A39A" w:rsidR="004516EC" w:rsidRPr="002D575F" w:rsidRDefault="007456AA" w:rsidP="007456AA">
            <w:pPr>
              <w:tabs>
                <w:tab w:val="left" w:pos="0"/>
              </w:tabs>
              <w:spacing w:before="0"/>
              <w:ind w:right="23"/>
              <w:jc w:val="center"/>
              <w:rPr>
                <w:b/>
                <w:bCs/>
                <w:sz w:val="22"/>
                <w:szCs w:val="22"/>
              </w:rPr>
            </w:pPr>
            <w:r w:rsidRPr="007456AA">
              <w:rPr>
                <w:b/>
                <w:bCs/>
                <w:sz w:val="22"/>
                <w:szCs w:val="22"/>
              </w:rPr>
              <w:t xml:space="preserve">Implementation of a media campaign to support the study and performance </w:t>
            </w:r>
            <w:proofErr w:type="spellStart"/>
            <w:r w:rsidRPr="007456AA">
              <w:rPr>
                <w:b/>
                <w:bCs/>
                <w:sz w:val="22"/>
                <w:szCs w:val="22"/>
              </w:rPr>
              <w:t>of</w:t>
            </w:r>
            <w:proofErr w:type="spellEnd"/>
            <w:r w:rsidR="00024954">
              <w:rPr>
                <w:b/>
                <w:bCs/>
                <w:sz w:val="22"/>
                <w:szCs w:val="22"/>
              </w:rPr>
              <w:t> </w:t>
            </w:r>
            <w:proofErr w:type="spellStart"/>
            <w:r w:rsidRPr="007456AA">
              <w:rPr>
                <w:b/>
                <w:bCs/>
                <w:sz w:val="22"/>
                <w:szCs w:val="22"/>
              </w:rPr>
              <w:t>social</w:t>
            </w:r>
            <w:proofErr w:type="spellEnd"/>
            <w:r w:rsidRPr="007456AA">
              <w:rPr>
                <w:b/>
                <w:bCs/>
                <w:sz w:val="22"/>
                <w:szCs w:val="22"/>
              </w:rPr>
              <w:t xml:space="preserve"> </w:t>
            </w:r>
            <w:proofErr w:type="spellStart"/>
            <w:r w:rsidRPr="007456AA">
              <w:rPr>
                <w:b/>
                <w:bCs/>
                <w:sz w:val="22"/>
                <w:szCs w:val="22"/>
              </w:rPr>
              <w:t>work</w:t>
            </w:r>
            <w:proofErr w:type="spellEnd"/>
            <w:r w:rsidR="00024954">
              <w:rPr>
                <w:b/>
                <w:bCs/>
                <w:sz w:val="22"/>
                <w:szCs w:val="22"/>
              </w:rPr>
              <w:t xml:space="preserve"> </w:t>
            </w:r>
            <w:r w:rsidRPr="007456AA">
              <w:rPr>
                <w:b/>
                <w:bCs/>
                <w:sz w:val="22"/>
                <w:szCs w:val="22"/>
              </w:rPr>
              <w:t>in Moldova</w:t>
            </w:r>
          </w:p>
        </w:tc>
      </w:tr>
    </w:tbl>
    <w:p w14:paraId="48B64038" w14:textId="71BEF315" w:rsidR="003E3396" w:rsidRDefault="003E3396" w:rsidP="00380713">
      <w:pPr>
        <w:spacing w:before="0"/>
        <w:ind w:right="23"/>
        <w:rPr>
          <w:b/>
        </w:rPr>
      </w:pPr>
    </w:p>
    <w:p w14:paraId="45806CD5" w14:textId="77777777" w:rsidR="00C54E77" w:rsidRDefault="00C54E77" w:rsidP="00380713">
      <w:pPr>
        <w:spacing w:before="0"/>
        <w:ind w:right="23"/>
        <w:rPr>
          <w:b/>
        </w:rPr>
      </w:pPr>
    </w:p>
    <w:tbl>
      <w:tblPr>
        <w:tblStyle w:val="Mkatabulky"/>
        <w:tblW w:w="9072" w:type="dxa"/>
        <w:tblInd w:w="108" w:type="dxa"/>
        <w:tblLook w:val="04A0" w:firstRow="1" w:lastRow="0" w:firstColumn="1" w:lastColumn="0" w:noHBand="0" w:noVBand="1"/>
      </w:tblPr>
      <w:tblGrid>
        <w:gridCol w:w="3544"/>
        <w:gridCol w:w="5528"/>
      </w:tblGrid>
      <w:tr w:rsidR="00380713" w:rsidRPr="00380713" w14:paraId="6BE3E562" w14:textId="77777777" w:rsidTr="004F1185">
        <w:trPr>
          <w:trHeight w:val="454"/>
        </w:trPr>
        <w:tc>
          <w:tcPr>
            <w:tcW w:w="9072" w:type="dxa"/>
            <w:gridSpan w:val="2"/>
            <w:shd w:val="clear" w:color="auto" w:fill="1F497D" w:themeFill="text2"/>
            <w:vAlign w:val="center"/>
          </w:tcPr>
          <w:p w14:paraId="1AD4AC54" w14:textId="25EEAEC5" w:rsidR="00380713" w:rsidRPr="00380713" w:rsidRDefault="00380713" w:rsidP="00380713">
            <w:pPr>
              <w:spacing w:before="0"/>
              <w:ind w:right="23"/>
              <w:rPr>
                <w:b/>
                <w:color w:val="FFFFFF" w:themeColor="background1"/>
              </w:rPr>
            </w:pPr>
            <w:r w:rsidRPr="00661C1D">
              <w:rPr>
                <w:b/>
                <w:color w:val="FFFFFF" w:themeColor="background1"/>
              </w:rPr>
              <w:t>CONTRACTING AUTHORITY</w:t>
            </w:r>
          </w:p>
        </w:tc>
      </w:tr>
      <w:tr w:rsidR="003D75F6" w14:paraId="6292AE64" w14:textId="77777777" w:rsidTr="000263FC">
        <w:trPr>
          <w:trHeight w:val="560"/>
        </w:trPr>
        <w:tc>
          <w:tcPr>
            <w:tcW w:w="3544" w:type="dxa"/>
            <w:shd w:val="clear" w:color="auto" w:fill="F2F2F2" w:themeFill="background1" w:themeFillShade="F2"/>
            <w:vAlign w:val="center"/>
          </w:tcPr>
          <w:p w14:paraId="20E3DCC3" w14:textId="1FADA62C" w:rsidR="003D75F6" w:rsidRDefault="003D75F6" w:rsidP="003D75F6">
            <w:pPr>
              <w:spacing w:before="0"/>
              <w:ind w:right="23"/>
              <w:rPr>
                <w:b/>
              </w:rPr>
            </w:pPr>
            <w:r w:rsidRPr="00966A06">
              <w:rPr>
                <w:b/>
              </w:rPr>
              <w:t>Name:</w:t>
            </w:r>
          </w:p>
        </w:tc>
        <w:tc>
          <w:tcPr>
            <w:tcW w:w="5528" w:type="dxa"/>
            <w:vAlign w:val="center"/>
          </w:tcPr>
          <w:p w14:paraId="6098D791" w14:textId="1A55478B" w:rsidR="003D75F6" w:rsidRPr="006855C2" w:rsidRDefault="003D75F6" w:rsidP="000263FC">
            <w:pPr>
              <w:spacing w:before="0"/>
              <w:ind w:right="23"/>
              <w:rPr>
                <w:bCs/>
              </w:rPr>
            </w:pPr>
            <w:r w:rsidRPr="006855C2">
              <w:rPr>
                <w:bCs/>
              </w:rPr>
              <w:t>Czech Republic – Ministry of Labour and Social Affairs</w:t>
            </w:r>
          </w:p>
        </w:tc>
      </w:tr>
      <w:tr w:rsidR="003D75F6" w14:paraId="047D1624" w14:textId="77777777" w:rsidTr="000263FC">
        <w:trPr>
          <w:trHeight w:val="560"/>
        </w:trPr>
        <w:tc>
          <w:tcPr>
            <w:tcW w:w="3544" w:type="dxa"/>
            <w:shd w:val="clear" w:color="auto" w:fill="F2F2F2" w:themeFill="background1" w:themeFillShade="F2"/>
            <w:vAlign w:val="center"/>
          </w:tcPr>
          <w:p w14:paraId="30390E91" w14:textId="63CCAC57" w:rsidR="003D75F6" w:rsidRDefault="003D75F6" w:rsidP="003D75F6">
            <w:pPr>
              <w:spacing w:before="0"/>
              <w:ind w:right="23"/>
              <w:rPr>
                <w:b/>
              </w:rPr>
            </w:pPr>
            <w:r w:rsidRPr="00966A06">
              <w:rPr>
                <w:b/>
              </w:rPr>
              <w:t>Headquarters:</w:t>
            </w:r>
          </w:p>
        </w:tc>
        <w:tc>
          <w:tcPr>
            <w:tcW w:w="5528" w:type="dxa"/>
            <w:vAlign w:val="center"/>
          </w:tcPr>
          <w:p w14:paraId="17F09B28" w14:textId="45C032C7" w:rsidR="003D75F6" w:rsidRDefault="003D75F6" w:rsidP="000263FC">
            <w:pPr>
              <w:spacing w:before="0"/>
              <w:ind w:right="23"/>
              <w:rPr>
                <w:b/>
              </w:rPr>
            </w:pPr>
            <w:r w:rsidRPr="00966A06">
              <w:t>Na Poříčním právu 376/1, 128 00 Prague 2</w:t>
            </w:r>
          </w:p>
        </w:tc>
      </w:tr>
      <w:tr w:rsidR="003D75F6" w14:paraId="241E29D2" w14:textId="77777777" w:rsidTr="000263FC">
        <w:trPr>
          <w:trHeight w:val="560"/>
        </w:trPr>
        <w:tc>
          <w:tcPr>
            <w:tcW w:w="3544" w:type="dxa"/>
            <w:shd w:val="clear" w:color="auto" w:fill="F2F2F2" w:themeFill="background1" w:themeFillShade="F2"/>
            <w:vAlign w:val="center"/>
          </w:tcPr>
          <w:p w14:paraId="4DC716EE" w14:textId="6ED3B274" w:rsidR="003D75F6" w:rsidRDefault="0009596B" w:rsidP="003D75F6">
            <w:pPr>
              <w:spacing w:before="0"/>
              <w:ind w:right="23"/>
              <w:rPr>
                <w:b/>
              </w:rPr>
            </w:pPr>
            <w:r>
              <w:rPr>
                <w:b/>
              </w:rPr>
              <w:t>Company ID:</w:t>
            </w:r>
          </w:p>
        </w:tc>
        <w:tc>
          <w:tcPr>
            <w:tcW w:w="5528" w:type="dxa"/>
            <w:vAlign w:val="center"/>
          </w:tcPr>
          <w:p w14:paraId="69C7769C" w14:textId="0D5F39E6" w:rsidR="003D75F6" w:rsidRDefault="003D75F6" w:rsidP="000263FC">
            <w:pPr>
              <w:spacing w:before="0"/>
              <w:ind w:right="23"/>
              <w:rPr>
                <w:b/>
              </w:rPr>
            </w:pPr>
            <w:r w:rsidRPr="00966A06">
              <w:t>00551023</w:t>
            </w:r>
          </w:p>
        </w:tc>
      </w:tr>
      <w:tr w:rsidR="003D75F6" w14:paraId="2E90CC2C" w14:textId="77777777" w:rsidTr="000263FC">
        <w:trPr>
          <w:trHeight w:val="560"/>
        </w:trPr>
        <w:tc>
          <w:tcPr>
            <w:tcW w:w="3544" w:type="dxa"/>
            <w:shd w:val="clear" w:color="auto" w:fill="F2F2F2" w:themeFill="background1" w:themeFillShade="F2"/>
            <w:vAlign w:val="center"/>
          </w:tcPr>
          <w:p w14:paraId="7F8C4BB9" w14:textId="7EB46AFE" w:rsidR="003D75F6" w:rsidRPr="00966A06" w:rsidRDefault="003D75F6" w:rsidP="003D75F6">
            <w:pPr>
              <w:spacing w:before="0"/>
              <w:ind w:right="23"/>
              <w:rPr>
                <w:b/>
              </w:rPr>
            </w:pPr>
            <w:r>
              <w:rPr>
                <w:b/>
              </w:rPr>
              <w:t>Contracting authority profile:</w:t>
            </w:r>
          </w:p>
        </w:tc>
        <w:tc>
          <w:tcPr>
            <w:tcW w:w="5528" w:type="dxa"/>
            <w:vAlign w:val="center"/>
          </w:tcPr>
          <w:p w14:paraId="4441E23B" w14:textId="0A6E4260" w:rsidR="003D75F6" w:rsidRPr="00966A06" w:rsidRDefault="003D75F6" w:rsidP="000263FC">
            <w:pPr>
              <w:spacing w:before="0"/>
              <w:ind w:right="23"/>
            </w:pPr>
            <w:hyperlink r:id="rId12" w:history="1">
              <w:r w:rsidRPr="00BF1901">
                <w:rPr>
                  <w:rStyle w:val="Hypertextovodkaz"/>
                </w:rPr>
                <w:t>https://nen.nipez.cz/profil/MPSV</w:t>
              </w:r>
            </w:hyperlink>
          </w:p>
        </w:tc>
      </w:tr>
      <w:tr w:rsidR="003D75F6" w14:paraId="567640B8" w14:textId="77777777" w:rsidTr="000263FC">
        <w:trPr>
          <w:trHeight w:val="560"/>
        </w:trPr>
        <w:tc>
          <w:tcPr>
            <w:tcW w:w="3544" w:type="dxa"/>
            <w:shd w:val="clear" w:color="auto" w:fill="F2F2F2" w:themeFill="background1" w:themeFillShade="F2"/>
            <w:vAlign w:val="center"/>
          </w:tcPr>
          <w:p w14:paraId="4DC55CE2" w14:textId="15BBBBDD" w:rsidR="003D75F6" w:rsidRDefault="003D75F6" w:rsidP="003D75F6">
            <w:pPr>
              <w:spacing w:before="0"/>
              <w:ind w:right="23"/>
              <w:rPr>
                <w:b/>
              </w:rPr>
            </w:pPr>
            <w:r>
              <w:rPr>
                <w:b/>
                <w:bCs/>
              </w:rPr>
              <w:t>Contact person:</w:t>
            </w:r>
          </w:p>
        </w:tc>
        <w:tc>
          <w:tcPr>
            <w:tcW w:w="5528" w:type="dxa"/>
            <w:vAlign w:val="center"/>
          </w:tcPr>
          <w:p w14:paraId="278939AC" w14:textId="5A609936" w:rsidR="003D75F6" w:rsidRPr="001E5005" w:rsidRDefault="00B02FC5" w:rsidP="000263FC">
            <w:pPr>
              <w:spacing w:before="0"/>
              <w:ind w:right="23"/>
            </w:pPr>
            <w:r>
              <w:t>Jan Beránek</w:t>
            </w:r>
          </w:p>
        </w:tc>
      </w:tr>
      <w:tr w:rsidR="000263FC" w14:paraId="1B32A2AC" w14:textId="77777777" w:rsidTr="00992883">
        <w:trPr>
          <w:trHeight w:val="601"/>
        </w:trPr>
        <w:tc>
          <w:tcPr>
            <w:tcW w:w="3544" w:type="dxa"/>
            <w:shd w:val="clear" w:color="auto" w:fill="F2F2F2" w:themeFill="background1" w:themeFillShade="F2"/>
            <w:vAlign w:val="center"/>
          </w:tcPr>
          <w:p w14:paraId="4DDB415B" w14:textId="77777777" w:rsidR="000263FC" w:rsidRDefault="000263FC" w:rsidP="00E47B6B">
            <w:pPr>
              <w:spacing w:before="0"/>
              <w:ind w:right="23"/>
              <w:rPr>
                <w:b/>
              </w:rPr>
            </w:pPr>
            <w:r>
              <w:rPr>
                <w:b/>
              </w:rPr>
              <w:t>Person authorised to represent the contracting authority:</w:t>
            </w:r>
          </w:p>
        </w:tc>
        <w:tc>
          <w:tcPr>
            <w:tcW w:w="5528" w:type="dxa"/>
            <w:vAlign w:val="center"/>
          </w:tcPr>
          <w:p w14:paraId="72525EE7" w14:textId="01BEF697" w:rsidR="007456AA" w:rsidRPr="007456AA" w:rsidRDefault="007456AA" w:rsidP="007456AA">
            <w:pPr>
              <w:spacing w:before="0"/>
              <w:ind w:right="23"/>
              <w:rPr>
                <w:bCs/>
              </w:rPr>
            </w:pPr>
            <w:r w:rsidRPr="007456AA">
              <w:rPr>
                <w:bCs/>
              </w:rPr>
              <w:t>Michal Mára</w:t>
            </w:r>
          </w:p>
          <w:p w14:paraId="6050EA1F" w14:textId="05DFE2B1" w:rsidR="000263FC" w:rsidRPr="000C5F82" w:rsidRDefault="007456AA" w:rsidP="007456AA">
            <w:pPr>
              <w:spacing w:before="0"/>
              <w:ind w:right="23"/>
              <w:rPr>
                <w:bCs/>
              </w:rPr>
            </w:pPr>
            <w:proofErr w:type="spellStart"/>
            <w:r w:rsidRPr="007456AA">
              <w:rPr>
                <w:bCs/>
              </w:rPr>
              <w:t>Deputy</w:t>
            </w:r>
            <w:proofErr w:type="spellEnd"/>
            <w:r w:rsidRPr="007456AA">
              <w:rPr>
                <w:bCs/>
              </w:rPr>
              <w:t xml:space="preserve"> </w:t>
            </w:r>
            <w:proofErr w:type="spellStart"/>
            <w:r w:rsidRPr="007456AA">
              <w:rPr>
                <w:bCs/>
              </w:rPr>
              <w:t>Director</w:t>
            </w:r>
            <w:proofErr w:type="spellEnd"/>
            <w:r w:rsidRPr="007456AA">
              <w:rPr>
                <w:bCs/>
              </w:rPr>
              <w:t xml:space="preserve"> </w:t>
            </w:r>
            <w:proofErr w:type="spellStart"/>
            <w:r w:rsidRPr="007456AA">
              <w:rPr>
                <w:bCs/>
              </w:rPr>
              <w:t>of</w:t>
            </w:r>
            <w:proofErr w:type="spellEnd"/>
            <w:r w:rsidRPr="007456AA">
              <w:rPr>
                <w:bCs/>
              </w:rPr>
              <w:t xml:space="preserve"> </w:t>
            </w:r>
            <w:proofErr w:type="spellStart"/>
            <w:r w:rsidRPr="007456AA">
              <w:rPr>
                <w:bCs/>
              </w:rPr>
              <w:t>the</w:t>
            </w:r>
            <w:proofErr w:type="spellEnd"/>
            <w:r w:rsidRPr="007456AA">
              <w:rPr>
                <w:bCs/>
              </w:rPr>
              <w:t xml:space="preserve"> </w:t>
            </w:r>
            <w:proofErr w:type="spellStart"/>
            <w:r w:rsidRPr="007456AA">
              <w:rPr>
                <w:bCs/>
              </w:rPr>
              <w:t>European</w:t>
            </w:r>
            <w:proofErr w:type="spellEnd"/>
            <w:r w:rsidRPr="007456AA">
              <w:rPr>
                <w:bCs/>
              </w:rPr>
              <w:t xml:space="preserve"> Union and International Cooperation Department</w:t>
            </w:r>
          </w:p>
        </w:tc>
      </w:tr>
      <w:tr w:rsidR="00842A6F" w14:paraId="3C8C797C" w14:textId="77777777" w:rsidTr="000E2D2C">
        <w:trPr>
          <w:trHeight w:val="560"/>
        </w:trPr>
        <w:tc>
          <w:tcPr>
            <w:tcW w:w="3544" w:type="dxa"/>
            <w:shd w:val="clear" w:color="auto" w:fill="F2F2F2" w:themeFill="background1" w:themeFillShade="F2"/>
            <w:vAlign w:val="center"/>
          </w:tcPr>
          <w:p w14:paraId="74AFAABD" w14:textId="0E05C0F8" w:rsidR="00842A6F" w:rsidRDefault="00842A6F" w:rsidP="00E47B6B">
            <w:pPr>
              <w:spacing w:before="0"/>
              <w:ind w:right="23"/>
              <w:rPr>
                <w:b/>
              </w:rPr>
            </w:pPr>
            <w:r w:rsidRPr="000E2D2C">
              <w:rPr>
                <w:b/>
                <w:bCs/>
              </w:rPr>
              <w:t>Date and signature of the person authorised to represent the contracting authority:</w:t>
            </w:r>
          </w:p>
        </w:tc>
        <w:tc>
          <w:tcPr>
            <w:tcW w:w="5528" w:type="dxa"/>
            <w:vAlign w:val="center"/>
          </w:tcPr>
          <w:p w14:paraId="62E5E98E" w14:textId="77777777" w:rsidR="002D575F" w:rsidRDefault="002D575F">
            <w:pPr>
              <w:spacing w:before="0"/>
              <w:ind w:right="23"/>
            </w:pPr>
          </w:p>
          <w:p w14:paraId="4433DB46" w14:textId="77777777" w:rsidR="00B67E55" w:rsidRDefault="00B67E55">
            <w:pPr>
              <w:spacing w:before="0"/>
              <w:ind w:right="23"/>
            </w:pPr>
          </w:p>
          <w:p w14:paraId="26293C7D" w14:textId="77777777" w:rsidR="00B67E55" w:rsidRDefault="00B67E55">
            <w:pPr>
              <w:spacing w:before="0"/>
              <w:ind w:right="23"/>
            </w:pPr>
          </w:p>
          <w:p w14:paraId="4CA53C1C" w14:textId="77777777" w:rsidR="00B67E55" w:rsidRDefault="00B67E55">
            <w:pPr>
              <w:spacing w:before="0"/>
              <w:ind w:right="23"/>
            </w:pPr>
          </w:p>
          <w:p w14:paraId="1235FF36" w14:textId="664F8AA0" w:rsidR="00B67E55" w:rsidRPr="000C5F82" w:rsidRDefault="00B67E55">
            <w:pPr>
              <w:spacing w:before="0"/>
              <w:ind w:right="23"/>
            </w:pPr>
          </w:p>
        </w:tc>
      </w:tr>
    </w:tbl>
    <w:p w14:paraId="28B1AAAA" w14:textId="72AE5564" w:rsidR="00842A6F" w:rsidRPr="00842A6F" w:rsidRDefault="00F84A72" w:rsidP="00842A6F">
      <w:pPr>
        <w:spacing w:before="0"/>
        <w:ind w:right="23"/>
      </w:pPr>
      <w:r>
        <w:br w:type="page"/>
      </w:r>
    </w:p>
    <w:p w14:paraId="32064ADD" w14:textId="77777777" w:rsidR="00D13C2E" w:rsidRPr="00641835" w:rsidRDefault="00D13C2E" w:rsidP="00D13C2E">
      <w:pPr>
        <w:pStyle w:val="Nadpis1"/>
      </w:pPr>
      <w:r w:rsidRPr="00641835">
        <w:lastRenderedPageBreak/>
        <w:t>SUBJECT OF THE PUBLIC CONTRACT</w:t>
      </w:r>
    </w:p>
    <w:p w14:paraId="555DE2C1" w14:textId="56EA0DFE" w:rsidR="00B215D7" w:rsidRDefault="006B0E9D" w:rsidP="00AE5FAF">
      <w:pPr>
        <w:pStyle w:val="Zkladntext3"/>
        <w:jc w:val="both"/>
        <w:rPr>
          <w:bCs/>
          <w:sz w:val="20"/>
          <w:szCs w:val="20"/>
        </w:rPr>
      </w:pPr>
      <w:r w:rsidRPr="006B0E9D">
        <w:rPr>
          <w:bCs/>
          <w:sz w:val="20"/>
          <w:szCs w:val="20"/>
        </w:rPr>
        <w:t xml:space="preserve">The subject of this public contract is the provision of services consisting in the complete creation (design), implementation and evaluation of the media campaign </w:t>
      </w:r>
      <w:r w:rsidR="00E2545B" w:rsidRPr="00E2545B">
        <w:rPr>
          <w:bCs/>
          <w:i/>
          <w:iCs/>
          <w:sz w:val="20"/>
          <w:szCs w:val="20"/>
        </w:rPr>
        <w:t>"My profession, the future of Moldova"</w:t>
      </w:r>
      <w:r w:rsidR="00E2545B" w:rsidRPr="00E2545B">
        <w:rPr>
          <w:bCs/>
          <w:sz w:val="20"/>
          <w:szCs w:val="20"/>
        </w:rPr>
        <w:t xml:space="preserve"> aimed at increasing the attractiveness of study and social work among secondary school (lyceum) pupils in Moldova. The campaign will be implemented in the form of a hybrid model </w:t>
      </w:r>
      <w:proofErr w:type="spellStart"/>
      <w:r w:rsidR="00E2545B" w:rsidRPr="00E2545B">
        <w:rPr>
          <w:bCs/>
          <w:sz w:val="20"/>
          <w:szCs w:val="20"/>
        </w:rPr>
        <w:t>combining</w:t>
      </w:r>
      <w:proofErr w:type="spellEnd"/>
      <w:r w:rsidR="00E2545B" w:rsidRPr="00E2545B">
        <w:rPr>
          <w:bCs/>
          <w:sz w:val="20"/>
          <w:szCs w:val="20"/>
        </w:rPr>
        <w:t xml:space="preserve"> </w:t>
      </w:r>
      <w:proofErr w:type="spellStart"/>
      <w:r w:rsidR="00E2545B" w:rsidRPr="00E2545B">
        <w:rPr>
          <w:bCs/>
          <w:sz w:val="20"/>
          <w:szCs w:val="20"/>
        </w:rPr>
        <w:t>institutional</w:t>
      </w:r>
      <w:proofErr w:type="spellEnd"/>
      <w:r w:rsidR="00E2545B" w:rsidRPr="00E2545B">
        <w:rPr>
          <w:bCs/>
          <w:sz w:val="20"/>
          <w:szCs w:val="20"/>
        </w:rPr>
        <w:t xml:space="preserve"> </w:t>
      </w:r>
      <w:proofErr w:type="spellStart"/>
      <w:r w:rsidR="00E2545B" w:rsidRPr="00E2545B">
        <w:rPr>
          <w:bCs/>
          <w:sz w:val="20"/>
          <w:szCs w:val="20"/>
        </w:rPr>
        <w:t>communication</w:t>
      </w:r>
      <w:proofErr w:type="spellEnd"/>
      <w:r w:rsidR="00E2545B" w:rsidRPr="00E2545B">
        <w:rPr>
          <w:bCs/>
          <w:sz w:val="20"/>
          <w:szCs w:val="20"/>
        </w:rPr>
        <w:t xml:space="preserve">, </w:t>
      </w:r>
      <w:proofErr w:type="spellStart"/>
      <w:r w:rsidR="00E2545B" w:rsidRPr="00E2545B">
        <w:rPr>
          <w:bCs/>
          <w:sz w:val="20"/>
          <w:szCs w:val="20"/>
        </w:rPr>
        <w:t>authentic</w:t>
      </w:r>
      <w:proofErr w:type="spellEnd"/>
      <w:r w:rsidR="00E2545B" w:rsidRPr="00E2545B">
        <w:rPr>
          <w:bCs/>
          <w:sz w:val="20"/>
          <w:szCs w:val="20"/>
        </w:rPr>
        <w:t xml:space="preserve"> </w:t>
      </w:r>
      <w:proofErr w:type="spellStart"/>
      <w:r w:rsidR="00E2545B" w:rsidRPr="00E2545B">
        <w:rPr>
          <w:bCs/>
          <w:sz w:val="20"/>
          <w:szCs w:val="20"/>
        </w:rPr>
        <w:t>stories</w:t>
      </w:r>
      <w:proofErr w:type="spellEnd"/>
      <w:r w:rsidR="00E2545B" w:rsidRPr="00E2545B">
        <w:rPr>
          <w:bCs/>
          <w:sz w:val="20"/>
          <w:szCs w:val="20"/>
        </w:rPr>
        <w:t xml:space="preserve"> and </w:t>
      </w:r>
      <w:proofErr w:type="spellStart"/>
      <w:r w:rsidR="00E2545B" w:rsidRPr="00E2545B">
        <w:rPr>
          <w:bCs/>
          <w:sz w:val="20"/>
          <w:szCs w:val="20"/>
        </w:rPr>
        <w:t>school</w:t>
      </w:r>
      <w:proofErr w:type="spellEnd"/>
      <w:r w:rsidR="00E2545B" w:rsidRPr="00E2545B">
        <w:rPr>
          <w:bCs/>
          <w:sz w:val="20"/>
          <w:szCs w:val="20"/>
        </w:rPr>
        <w:t xml:space="preserve"> </w:t>
      </w:r>
      <w:proofErr w:type="spellStart"/>
      <w:r w:rsidR="00E2545B" w:rsidRPr="00E2545B">
        <w:rPr>
          <w:bCs/>
          <w:sz w:val="20"/>
          <w:szCs w:val="20"/>
        </w:rPr>
        <w:t>activities</w:t>
      </w:r>
      <w:proofErr w:type="spellEnd"/>
      <w:r w:rsidR="00E2545B" w:rsidRPr="00E2545B">
        <w:rPr>
          <w:bCs/>
          <w:sz w:val="20"/>
          <w:szCs w:val="20"/>
        </w:rPr>
        <w:t>.</w:t>
      </w:r>
    </w:p>
    <w:p w14:paraId="35A28CA1" w14:textId="64AEBD27" w:rsidR="003249C1" w:rsidRPr="003249C1" w:rsidRDefault="003249C1" w:rsidP="003249C1">
      <w:pPr>
        <w:pStyle w:val="Zkladntext3"/>
        <w:jc w:val="both"/>
        <w:rPr>
          <w:bCs/>
          <w:sz w:val="20"/>
          <w:szCs w:val="20"/>
        </w:rPr>
      </w:pPr>
      <w:r w:rsidRPr="003249C1">
        <w:rPr>
          <w:bCs/>
          <w:sz w:val="20"/>
          <w:szCs w:val="20"/>
        </w:rPr>
        <w:t>The following activities are part of the performance:</w:t>
      </w:r>
    </w:p>
    <w:p w14:paraId="37F9C65E" w14:textId="1606BC73" w:rsidR="003249C1" w:rsidRPr="003249C1" w:rsidRDefault="003249C1" w:rsidP="00D00E8D">
      <w:pPr>
        <w:pStyle w:val="Zkladntext3"/>
        <w:numPr>
          <w:ilvl w:val="0"/>
          <w:numId w:val="11"/>
        </w:numPr>
        <w:jc w:val="both"/>
        <w:rPr>
          <w:bCs/>
          <w:sz w:val="20"/>
          <w:szCs w:val="20"/>
        </w:rPr>
      </w:pPr>
      <w:r w:rsidRPr="003249C1">
        <w:rPr>
          <w:bCs/>
          <w:sz w:val="20"/>
          <w:szCs w:val="20"/>
        </w:rPr>
        <w:t>production of the central campaign video (approx. 60-90 s)</w:t>
      </w:r>
    </w:p>
    <w:p w14:paraId="043BE1BD" w14:textId="1B784719" w:rsidR="003249C1" w:rsidRPr="003249C1" w:rsidRDefault="003249C1" w:rsidP="00D00E8D">
      <w:pPr>
        <w:pStyle w:val="Zkladntext3"/>
        <w:numPr>
          <w:ilvl w:val="0"/>
          <w:numId w:val="11"/>
        </w:numPr>
        <w:jc w:val="both"/>
        <w:rPr>
          <w:bCs/>
          <w:sz w:val="20"/>
          <w:szCs w:val="20"/>
        </w:rPr>
      </w:pPr>
      <w:r w:rsidRPr="003249C1">
        <w:rPr>
          <w:bCs/>
          <w:sz w:val="20"/>
          <w:szCs w:val="20"/>
        </w:rPr>
        <w:t xml:space="preserve">Creating a series </w:t>
      </w:r>
      <w:proofErr w:type="spellStart"/>
      <w:r w:rsidRPr="003249C1">
        <w:rPr>
          <w:bCs/>
          <w:sz w:val="20"/>
          <w:szCs w:val="20"/>
        </w:rPr>
        <w:t>of</w:t>
      </w:r>
      <w:proofErr w:type="spellEnd"/>
      <w:r w:rsidRPr="003249C1">
        <w:rPr>
          <w:bCs/>
          <w:sz w:val="20"/>
          <w:szCs w:val="20"/>
        </w:rPr>
        <w:t xml:space="preserve"> </w:t>
      </w:r>
      <w:proofErr w:type="spellStart"/>
      <w:r w:rsidRPr="003249C1">
        <w:rPr>
          <w:bCs/>
          <w:sz w:val="20"/>
          <w:szCs w:val="20"/>
        </w:rPr>
        <w:t>short</w:t>
      </w:r>
      <w:proofErr w:type="spellEnd"/>
      <w:r w:rsidRPr="003249C1">
        <w:rPr>
          <w:bCs/>
          <w:sz w:val="20"/>
          <w:szCs w:val="20"/>
        </w:rPr>
        <w:t xml:space="preserve"> </w:t>
      </w:r>
      <w:proofErr w:type="spellStart"/>
      <w:r w:rsidRPr="003249C1">
        <w:rPr>
          <w:bCs/>
          <w:sz w:val="20"/>
          <w:szCs w:val="20"/>
        </w:rPr>
        <w:t>videos</w:t>
      </w:r>
      <w:proofErr w:type="spellEnd"/>
      <w:r w:rsidRPr="003249C1">
        <w:rPr>
          <w:bCs/>
          <w:sz w:val="20"/>
          <w:szCs w:val="20"/>
        </w:rPr>
        <w:t xml:space="preserve"> </w:t>
      </w:r>
      <w:proofErr w:type="spellStart"/>
      <w:r w:rsidRPr="003249C1">
        <w:rPr>
          <w:bCs/>
          <w:sz w:val="20"/>
          <w:szCs w:val="20"/>
        </w:rPr>
        <w:t>with</w:t>
      </w:r>
      <w:proofErr w:type="spellEnd"/>
      <w:r w:rsidRPr="003249C1">
        <w:rPr>
          <w:bCs/>
          <w:sz w:val="20"/>
          <w:szCs w:val="20"/>
        </w:rPr>
        <w:t xml:space="preserve"> </w:t>
      </w:r>
      <w:proofErr w:type="spellStart"/>
      <w:r w:rsidRPr="003249C1">
        <w:rPr>
          <w:bCs/>
          <w:sz w:val="20"/>
          <w:szCs w:val="20"/>
        </w:rPr>
        <w:t>stories</w:t>
      </w:r>
      <w:proofErr w:type="spellEnd"/>
      <w:r w:rsidRPr="003249C1">
        <w:rPr>
          <w:bCs/>
          <w:sz w:val="20"/>
          <w:szCs w:val="20"/>
        </w:rPr>
        <w:t xml:space="preserve"> </w:t>
      </w:r>
      <w:proofErr w:type="spellStart"/>
      <w:r w:rsidRPr="003249C1">
        <w:rPr>
          <w:bCs/>
          <w:sz w:val="20"/>
          <w:szCs w:val="20"/>
        </w:rPr>
        <w:t>of</w:t>
      </w:r>
      <w:proofErr w:type="spellEnd"/>
      <w:r w:rsidRPr="003249C1">
        <w:rPr>
          <w:bCs/>
          <w:sz w:val="20"/>
          <w:szCs w:val="20"/>
        </w:rPr>
        <w:t xml:space="preserve"> </w:t>
      </w:r>
      <w:proofErr w:type="spellStart"/>
      <w:r w:rsidRPr="003249C1">
        <w:rPr>
          <w:bCs/>
          <w:sz w:val="20"/>
          <w:szCs w:val="20"/>
        </w:rPr>
        <w:t>students</w:t>
      </w:r>
      <w:proofErr w:type="spellEnd"/>
      <w:r w:rsidRPr="003249C1">
        <w:rPr>
          <w:bCs/>
          <w:sz w:val="20"/>
          <w:szCs w:val="20"/>
        </w:rPr>
        <w:t xml:space="preserve">, </w:t>
      </w:r>
      <w:proofErr w:type="spellStart"/>
      <w:r w:rsidRPr="003249C1">
        <w:rPr>
          <w:bCs/>
          <w:sz w:val="20"/>
          <w:szCs w:val="20"/>
        </w:rPr>
        <w:t>alumni</w:t>
      </w:r>
      <w:proofErr w:type="spellEnd"/>
      <w:r w:rsidRPr="003249C1">
        <w:rPr>
          <w:bCs/>
          <w:sz w:val="20"/>
          <w:szCs w:val="20"/>
        </w:rPr>
        <w:t xml:space="preserve"> and </w:t>
      </w:r>
      <w:proofErr w:type="spellStart"/>
      <w:r w:rsidRPr="003249C1">
        <w:rPr>
          <w:bCs/>
          <w:sz w:val="20"/>
          <w:szCs w:val="20"/>
        </w:rPr>
        <w:t>practitioners</w:t>
      </w:r>
      <w:proofErr w:type="spellEnd"/>
    </w:p>
    <w:p w14:paraId="084FBE1F" w14:textId="704C40DA" w:rsidR="003249C1" w:rsidRPr="003249C1" w:rsidRDefault="003249C1" w:rsidP="00D00E8D">
      <w:pPr>
        <w:pStyle w:val="Zkladntext3"/>
        <w:numPr>
          <w:ilvl w:val="0"/>
          <w:numId w:val="11"/>
        </w:numPr>
        <w:jc w:val="both"/>
        <w:rPr>
          <w:bCs/>
          <w:sz w:val="20"/>
          <w:szCs w:val="20"/>
        </w:rPr>
      </w:pPr>
      <w:r w:rsidRPr="003249C1">
        <w:rPr>
          <w:bCs/>
          <w:sz w:val="20"/>
          <w:szCs w:val="20"/>
        </w:rPr>
        <w:t xml:space="preserve">design and </w:t>
      </w:r>
      <w:proofErr w:type="spellStart"/>
      <w:r w:rsidRPr="003249C1">
        <w:rPr>
          <w:bCs/>
          <w:sz w:val="20"/>
          <w:szCs w:val="20"/>
        </w:rPr>
        <w:t>implementation</w:t>
      </w:r>
      <w:proofErr w:type="spellEnd"/>
      <w:r w:rsidRPr="003249C1">
        <w:rPr>
          <w:bCs/>
          <w:sz w:val="20"/>
          <w:szCs w:val="20"/>
        </w:rPr>
        <w:t xml:space="preserve"> </w:t>
      </w:r>
      <w:proofErr w:type="spellStart"/>
      <w:r w:rsidRPr="003249C1">
        <w:rPr>
          <w:bCs/>
          <w:sz w:val="20"/>
          <w:szCs w:val="20"/>
        </w:rPr>
        <w:t>of</w:t>
      </w:r>
      <w:proofErr w:type="spellEnd"/>
      <w:r w:rsidRPr="003249C1">
        <w:rPr>
          <w:bCs/>
          <w:sz w:val="20"/>
          <w:szCs w:val="20"/>
        </w:rPr>
        <w:t xml:space="preserve"> </w:t>
      </w:r>
      <w:proofErr w:type="spellStart"/>
      <w:r w:rsidRPr="003249C1">
        <w:rPr>
          <w:bCs/>
          <w:sz w:val="20"/>
          <w:szCs w:val="20"/>
        </w:rPr>
        <w:t>the</w:t>
      </w:r>
      <w:proofErr w:type="spellEnd"/>
      <w:r w:rsidRPr="003249C1">
        <w:rPr>
          <w:bCs/>
          <w:sz w:val="20"/>
          <w:szCs w:val="20"/>
        </w:rPr>
        <w:t xml:space="preserve"> </w:t>
      </w:r>
      <w:proofErr w:type="spellStart"/>
      <w:r w:rsidRPr="003249C1">
        <w:rPr>
          <w:bCs/>
          <w:sz w:val="20"/>
          <w:szCs w:val="20"/>
        </w:rPr>
        <w:t>visual</w:t>
      </w:r>
      <w:proofErr w:type="spellEnd"/>
      <w:r w:rsidRPr="003249C1">
        <w:rPr>
          <w:bCs/>
          <w:sz w:val="20"/>
          <w:szCs w:val="20"/>
        </w:rPr>
        <w:t xml:space="preserve"> identity </w:t>
      </w:r>
      <w:proofErr w:type="spellStart"/>
      <w:r w:rsidRPr="003249C1">
        <w:rPr>
          <w:bCs/>
          <w:sz w:val="20"/>
          <w:szCs w:val="20"/>
        </w:rPr>
        <w:t>of</w:t>
      </w:r>
      <w:proofErr w:type="spellEnd"/>
      <w:r w:rsidRPr="003249C1">
        <w:rPr>
          <w:bCs/>
          <w:sz w:val="20"/>
          <w:szCs w:val="20"/>
        </w:rPr>
        <w:t xml:space="preserve"> </w:t>
      </w:r>
      <w:proofErr w:type="spellStart"/>
      <w:r w:rsidRPr="003249C1">
        <w:rPr>
          <w:bCs/>
          <w:sz w:val="20"/>
          <w:szCs w:val="20"/>
        </w:rPr>
        <w:t>the</w:t>
      </w:r>
      <w:proofErr w:type="spellEnd"/>
      <w:r w:rsidRPr="003249C1">
        <w:rPr>
          <w:bCs/>
          <w:sz w:val="20"/>
          <w:szCs w:val="20"/>
        </w:rPr>
        <w:t xml:space="preserve"> </w:t>
      </w:r>
      <w:proofErr w:type="spellStart"/>
      <w:r w:rsidRPr="003249C1">
        <w:rPr>
          <w:bCs/>
          <w:sz w:val="20"/>
          <w:szCs w:val="20"/>
        </w:rPr>
        <w:t>campaign</w:t>
      </w:r>
      <w:proofErr w:type="spellEnd"/>
    </w:p>
    <w:p w14:paraId="763D500C" w14:textId="3860E2EE" w:rsidR="003249C1" w:rsidRPr="003249C1" w:rsidRDefault="003249C1" w:rsidP="00D00E8D">
      <w:pPr>
        <w:pStyle w:val="Zkladntext3"/>
        <w:numPr>
          <w:ilvl w:val="0"/>
          <w:numId w:val="11"/>
        </w:numPr>
        <w:jc w:val="both"/>
        <w:rPr>
          <w:bCs/>
          <w:sz w:val="20"/>
          <w:szCs w:val="20"/>
        </w:rPr>
      </w:pPr>
      <w:proofErr w:type="spellStart"/>
      <w:r w:rsidRPr="003249C1">
        <w:rPr>
          <w:bCs/>
          <w:sz w:val="20"/>
          <w:szCs w:val="20"/>
        </w:rPr>
        <w:t>managing</w:t>
      </w:r>
      <w:proofErr w:type="spellEnd"/>
      <w:r w:rsidRPr="003249C1">
        <w:rPr>
          <w:bCs/>
          <w:sz w:val="20"/>
          <w:szCs w:val="20"/>
        </w:rPr>
        <w:t xml:space="preserve"> and </w:t>
      </w:r>
      <w:proofErr w:type="spellStart"/>
      <w:r w:rsidRPr="003249C1">
        <w:rPr>
          <w:bCs/>
          <w:sz w:val="20"/>
          <w:szCs w:val="20"/>
        </w:rPr>
        <w:t>distributing</w:t>
      </w:r>
      <w:proofErr w:type="spellEnd"/>
      <w:r w:rsidRPr="003249C1">
        <w:rPr>
          <w:bCs/>
          <w:sz w:val="20"/>
          <w:szCs w:val="20"/>
        </w:rPr>
        <w:t xml:space="preserve"> </w:t>
      </w:r>
      <w:proofErr w:type="spellStart"/>
      <w:r w:rsidRPr="003249C1">
        <w:rPr>
          <w:bCs/>
          <w:sz w:val="20"/>
          <w:szCs w:val="20"/>
        </w:rPr>
        <w:t>content</w:t>
      </w:r>
      <w:proofErr w:type="spellEnd"/>
      <w:r w:rsidRPr="003249C1">
        <w:rPr>
          <w:bCs/>
          <w:sz w:val="20"/>
          <w:szCs w:val="20"/>
        </w:rPr>
        <w:t xml:space="preserve"> on </w:t>
      </w:r>
      <w:proofErr w:type="spellStart"/>
      <w:r w:rsidRPr="003249C1">
        <w:rPr>
          <w:bCs/>
          <w:sz w:val="20"/>
          <w:szCs w:val="20"/>
        </w:rPr>
        <w:t>social</w:t>
      </w:r>
      <w:proofErr w:type="spellEnd"/>
      <w:r w:rsidRPr="003249C1">
        <w:rPr>
          <w:bCs/>
          <w:sz w:val="20"/>
          <w:szCs w:val="20"/>
        </w:rPr>
        <w:t xml:space="preserve"> </w:t>
      </w:r>
      <w:proofErr w:type="spellStart"/>
      <w:r w:rsidRPr="003249C1">
        <w:rPr>
          <w:bCs/>
          <w:sz w:val="20"/>
          <w:szCs w:val="20"/>
        </w:rPr>
        <w:t>networks</w:t>
      </w:r>
      <w:proofErr w:type="spellEnd"/>
      <w:r w:rsidRPr="003249C1">
        <w:rPr>
          <w:bCs/>
          <w:sz w:val="20"/>
          <w:szCs w:val="20"/>
        </w:rPr>
        <w:t xml:space="preserve"> (</w:t>
      </w:r>
      <w:proofErr w:type="spellStart"/>
      <w:r w:rsidRPr="003249C1">
        <w:rPr>
          <w:bCs/>
          <w:sz w:val="20"/>
          <w:szCs w:val="20"/>
        </w:rPr>
        <w:t>especially</w:t>
      </w:r>
      <w:proofErr w:type="spellEnd"/>
      <w:r w:rsidRPr="003249C1">
        <w:rPr>
          <w:bCs/>
          <w:sz w:val="20"/>
          <w:szCs w:val="20"/>
        </w:rPr>
        <w:t xml:space="preserve"> Instagram, </w:t>
      </w:r>
      <w:proofErr w:type="spellStart"/>
      <w:r w:rsidRPr="003249C1">
        <w:rPr>
          <w:bCs/>
          <w:sz w:val="20"/>
          <w:szCs w:val="20"/>
        </w:rPr>
        <w:t>TikTok</w:t>
      </w:r>
      <w:proofErr w:type="spellEnd"/>
      <w:r w:rsidRPr="003249C1">
        <w:rPr>
          <w:bCs/>
          <w:sz w:val="20"/>
          <w:szCs w:val="20"/>
        </w:rPr>
        <w:t>, YouTube)</w:t>
      </w:r>
    </w:p>
    <w:p w14:paraId="2934E3AE" w14:textId="77EEA87D" w:rsidR="003249C1" w:rsidRPr="003249C1" w:rsidRDefault="003249C1" w:rsidP="00D00E8D">
      <w:pPr>
        <w:pStyle w:val="Zkladntext3"/>
        <w:numPr>
          <w:ilvl w:val="0"/>
          <w:numId w:val="11"/>
        </w:numPr>
        <w:jc w:val="both"/>
        <w:rPr>
          <w:bCs/>
          <w:sz w:val="20"/>
          <w:szCs w:val="20"/>
        </w:rPr>
      </w:pPr>
      <w:r w:rsidRPr="003249C1">
        <w:rPr>
          <w:bCs/>
          <w:sz w:val="20"/>
          <w:szCs w:val="20"/>
        </w:rPr>
        <w:t>implementation of school activities (workshops, debates, "Days of Social Work")</w:t>
      </w:r>
    </w:p>
    <w:p w14:paraId="6D0F65D9" w14:textId="19C2B00F" w:rsidR="003249C1" w:rsidRPr="003249C1" w:rsidRDefault="003249C1" w:rsidP="00D00E8D">
      <w:pPr>
        <w:pStyle w:val="Zkladntext3"/>
        <w:numPr>
          <w:ilvl w:val="0"/>
          <w:numId w:val="11"/>
        </w:numPr>
        <w:jc w:val="both"/>
        <w:rPr>
          <w:bCs/>
          <w:sz w:val="20"/>
          <w:szCs w:val="20"/>
        </w:rPr>
      </w:pPr>
      <w:r w:rsidRPr="003249C1">
        <w:rPr>
          <w:bCs/>
          <w:sz w:val="20"/>
          <w:szCs w:val="20"/>
        </w:rPr>
        <w:t>preparation of career packages for schools (posters, QR codes, online signpost)</w:t>
      </w:r>
    </w:p>
    <w:p w14:paraId="02C3154B" w14:textId="2C468F9F" w:rsidR="003249C1" w:rsidRPr="003249C1" w:rsidRDefault="003249C1" w:rsidP="00D00E8D">
      <w:pPr>
        <w:pStyle w:val="Zkladntext3"/>
        <w:numPr>
          <w:ilvl w:val="0"/>
          <w:numId w:val="11"/>
        </w:numPr>
        <w:jc w:val="both"/>
        <w:rPr>
          <w:bCs/>
          <w:sz w:val="20"/>
          <w:szCs w:val="20"/>
        </w:rPr>
      </w:pPr>
      <w:r w:rsidRPr="003249C1">
        <w:rPr>
          <w:bCs/>
          <w:sz w:val="20"/>
          <w:szCs w:val="20"/>
        </w:rPr>
        <w:t>support for the organisation of regional roadshows and debates, and</w:t>
      </w:r>
    </w:p>
    <w:p w14:paraId="1114A19C" w14:textId="247C0F82" w:rsidR="003249C1" w:rsidRPr="003249C1" w:rsidRDefault="003249C1" w:rsidP="00D00E8D">
      <w:pPr>
        <w:pStyle w:val="Zkladntext3"/>
        <w:numPr>
          <w:ilvl w:val="0"/>
          <w:numId w:val="11"/>
        </w:numPr>
        <w:jc w:val="both"/>
        <w:rPr>
          <w:bCs/>
          <w:sz w:val="20"/>
          <w:szCs w:val="20"/>
        </w:rPr>
      </w:pPr>
      <w:r w:rsidRPr="003249C1">
        <w:rPr>
          <w:bCs/>
          <w:sz w:val="20"/>
          <w:szCs w:val="20"/>
        </w:rPr>
        <w:t>creation of a simple web signpost "Study Social Work".</w:t>
      </w:r>
    </w:p>
    <w:p w14:paraId="16E753F4" w14:textId="090F2FD4" w:rsidR="003249C1" w:rsidRPr="003249C1" w:rsidRDefault="003249C1" w:rsidP="003249C1">
      <w:pPr>
        <w:pStyle w:val="Zkladntext3"/>
        <w:jc w:val="both"/>
        <w:rPr>
          <w:bCs/>
          <w:sz w:val="20"/>
          <w:szCs w:val="20"/>
        </w:rPr>
      </w:pPr>
      <w:r w:rsidRPr="003249C1">
        <w:rPr>
          <w:bCs/>
          <w:sz w:val="20"/>
          <w:szCs w:val="20"/>
        </w:rPr>
        <w:t>The implementation (campaign) will take place in two main phases:</w:t>
      </w:r>
    </w:p>
    <w:p w14:paraId="438C7F7F" w14:textId="332F7388" w:rsidR="003249C1" w:rsidRPr="003249C1" w:rsidRDefault="003249C1" w:rsidP="00D00E8D">
      <w:pPr>
        <w:pStyle w:val="Zkladntext3"/>
        <w:numPr>
          <w:ilvl w:val="0"/>
          <w:numId w:val="10"/>
        </w:numPr>
        <w:jc w:val="both"/>
        <w:rPr>
          <w:bCs/>
          <w:sz w:val="20"/>
          <w:szCs w:val="20"/>
        </w:rPr>
      </w:pPr>
      <w:r w:rsidRPr="003249C1">
        <w:rPr>
          <w:bCs/>
          <w:sz w:val="20"/>
          <w:szCs w:val="20"/>
        </w:rPr>
        <w:t>2026 (preparation and launch of the campaign), and</w:t>
      </w:r>
    </w:p>
    <w:p w14:paraId="3CE53F2E" w14:textId="3E6FE52C" w:rsidR="003249C1" w:rsidRDefault="003249C1" w:rsidP="00D00E8D">
      <w:pPr>
        <w:pStyle w:val="Zkladntext3"/>
        <w:numPr>
          <w:ilvl w:val="0"/>
          <w:numId w:val="10"/>
        </w:numPr>
        <w:jc w:val="both"/>
        <w:rPr>
          <w:bCs/>
          <w:sz w:val="20"/>
          <w:szCs w:val="20"/>
        </w:rPr>
      </w:pPr>
      <w:r w:rsidRPr="003249C1">
        <w:rPr>
          <w:bCs/>
          <w:sz w:val="20"/>
          <w:szCs w:val="20"/>
        </w:rPr>
        <w:t>2027 (second wave and evaluation).</w:t>
      </w:r>
    </w:p>
    <w:p w14:paraId="52D5F6CD" w14:textId="2A988DDE" w:rsidR="006E5B59" w:rsidRPr="00894F81" w:rsidRDefault="002D575F" w:rsidP="002C46F5">
      <w:pPr>
        <w:pStyle w:val="Zkladntext3"/>
        <w:jc w:val="both"/>
        <w:rPr>
          <w:bCs/>
          <w:sz w:val="20"/>
          <w:szCs w:val="20"/>
        </w:rPr>
      </w:pPr>
      <w:r>
        <w:rPr>
          <w:bCs/>
          <w:sz w:val="20"/>
          <w:szCs w:val="20"/>
        </w:rPr>
        <w:t>The subject matter of the public contract is defined in detail in Annex A of the Tender Documentation – Contract (hereinafter referred to as the "Contract").</w:t>
      </w:r>
    </w:p>
    <w:p w14:paraId="5CE23858" w14:textId="0823B5F4" w:rsidR="00BE6C9D" w:rsidRDefault="00BE6C9D" w:rsidP="00D142D8">
      <w:pPr>
        <w:pStyle w:val="Zkladntext3"/>
        <w:jc w:val="both"/>
        <w:rPr>
          <w:bCs/>
          <w:sz w:val="20"/>
          <w:szCs w:val="20"/>
        </w:rPr>
      </w:pPr>
      <w:r>
        <w:rPr>
          <w:bCs/>
          <w:sz w:val="20"/>
          <w:szCs w:val="20"/>
        </w:rPr>
        <w:t>Classification of the subject of the public contract according to the CPV code list: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6"/>
        <w:gridCol w:w="3311"/>
      </w:tblGrid>
      <w:tr w:rsidR="00D142D8" w:rsidRPr="006E0DE1" w14:paraId="5A0B1163" w14:textId="77777777" w:rsidTr="00DA771C">
        <w:trPr>
          <w:trHeight w:val="386"/>
        </w:trPr>
        <w:tc>
          <w:tcPr>
            <w:tcW w:w="575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A2BC561" w14:textId="77777777" w:rsidR="00D142D8" w:rsidRPr="006E0DE1" w:rsidRDefault="00D142D8" w:rsidP="00DA771C">
            <w:pPr>
              <w:spacing w:before="0"/>
              <w:jc w:val="center"/>
              <w:rPr>
                <w:b/>
                <w:bCs/>
              </w:rPr>
            </w:pPr>
            <w:bookmarkStart w:id="0" w:name="_Toc245805748"/>
            <w:r w:rsidRPr="006E0DE1">
              <w:rPr>
                <w:b/>
                <w:bCs/>
              </w:rPr>
              <w:t>Name</w:t>
            </w:r>
          </w:p>
        </w:tc>
        <w:tc>
          <w:tcPr>
            <w:tcW w:w="331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C3FE398" w14:textId="77777777" w:rsidR="00D142D8" w:rsidRPr="006E0DE1" w:rsidRDefault="00D142D8" w:rsidP="00DA771C">
            <w:pPr>
              <w:spacing w:before="0"/>
              <w:jc w:val="center"/>
              <w:rPr>
                <w:b/>
                <w:bCs/>
              </w:rPr>
            </w:pPr>
            <w:r w:rsidRPr="006E0DE1">
              <w:rPr>
                <w:b/>
                <w:bCs/>
              </w:rPr>
              <w:t>CPV</w:t>
            </w:r>
          </w:p>
        </w:tc>
      </w:tr>
      <w:tr w:rsidR="009B17DC" w:rsidRPr="00E43CA4" w14:paraId="260589D9" w14:textId="77777777" w:rsidTr="00DA771C">
        <w:trPr>
          <w:trHeight w:val="340"/>
        </w:trPr>
        <w:tc>
          <w:tcPr>
            <w:tcW w:w="5756" w:type="dxa"/>
            <w:tcBorders>
              <w:top w:val="single" w:sz="4" w:space="0" w:color="auto"/>
              <w:left w:val="single" w:sz="4" w:space="0" w:color="auto"/>
              <w:bottom w:val="single" w:sz="4" w:space="0" w:color="auto"/>
              <w:right w:val="single" w:sz="4" w:space="0" w:color="auto"/>
            </w:tcBorders>
            <w:vAlign w:val="center"/>
          </w:tcPr>
          <w:p w14:paraId="75A6F4A1" w14:textId="7AD6A822" w:rsidR="009B17DC" w:rsidRPr="003A2E01" w:rsidRDefault="009B17DC" w:rsidP="009B17DC">
            <w:pPr>
              <w:spacing w:before="0"/>
              <w:rPr>
                <w:bCs/>
                <w:highlight w:val="yellow"/>
              </w:rPr>
            </w:pPr>
            <w:r w:rsidRPr="00AF37DE">
              <w:t>Advertising campaigns</w:t>
            </w:r>
          </w:p>
        </w:tc>
        <w:tc>
          <w:tcPr>
            <w:tcW w:w="3311" w:type="dxa"/>
            <w:tcBorders>
              <w:top w:val="single" w:sz="4" w:space="0" w:color="auto"/>
              <w:left w:val="single" w:sz="4" w:space="0" w:color="auto"/>
              <w:bottom w:val="single" w:sz="4" w:space="0" w:color="auto"/>
              <w:right w:val="single" w:sz="4" w:space="0" w:color="auto"/>
            </w:tcBorders>
            <w:vAlign w:val="center"/>
          </w:tcPr>
          <w:p w14:paraId="2103B362" w14:textId="17FD0FEC" w:rsidR="009B17DC" w:rsidRPr="003A2E01" w:rsidRDefault="009B17DC" w:rsidP="009B17DC">
            <w:pPr>
              <w:spacing w:before="0"/>
              <w:jc w:val="center"/>
              <w:rPr>
                <w:bCs/>
                <w:highlight w:val="yellow"/>
              </w:rPr>
            </w:pPr>
            <w:r w:rsidRPr="00AF37DE">
              <w:t>79341400-0</w:t>
            </w:r>
          </w:p>
        </w:tc>
      </w:tr>
      <w:tr w:rsidR="009B17DC" w:rsidRPr="00E43CA4" w14:paraId="0B8B57EF" w14:textId="77777777" w:rsidTr="00DA771C">
        <w:trPr>
          <w:trHeight w:val="340"/>
        </w:trPr>
        <w:tc>
          <w:tcPr>
            <w:tcW w:w="5756" w:type="dxa"/>
            <w:tcBorders>
              <w:top w:val="single" w:sz="4" w:space="0" w:color="auto"/>
              <w:left w:val="single" w:sz="4" w:space="0" w:color="auto"/>
              <w:bottom w:val="single" w:sz="4" w:space="0" w:color="auto"/>
              <w:right w:val="single" w:sz="4" w:space="0" w:color="auto"/>
            </w:tcBorders>
            <w:vAlign w:val="center"/>
          </w:tcPr>
          <w:p w14:paraId="7A583262" w14:textId="6258960B" w:rsidR="009B17DC" w:rsidRPr="006F6A2B" w:rsidRDefault="009B17DC" w:rsidP="009B17DC">
            <w:pPr>
              <w:spacing w:before="0"/>
              <w:rPr>
                <w:bCs/>
              </w:rPr>
            </w:pPr>
            <w:r w:rsidRPr="00AF37DE">
              <w:t>Marketing Services</w:t>
            </w:r>
          </w:p>
        </w:tc>
        <w:tc>
          <w:tcPr>
            <w:tcW w:w="3311" w:type="dxa"/>
            <w:tcBorders>
              <w:top w:val="single" w:sz="4" w:space="0" w:color="auto"/>
              <w:left w:val="single" w:sz="4" w:space="0" w:color="auto"/>
              <w:bottom w:val="single" w:sz="4" w:space="0" w:color="auto"/>
              <w:right w:val="single" w:sz="4" w:space="0" w:color="auto"/>
            </w:tcBorders>
            <w:vAlign w:val="center"/>
          </w:tcPr>
          <w:p w14:paraId="2491E1AC" w14:textId="7B80FE82" w:rsidR="009B17DC" w:rsidRPr="006F6A2B" w:rsidRDefault="009B17DC" w:rsidP="009B17DC">
            <w:pPr>
              <w:spacing w:before="0"/>
              <w:jc w:val="center"/>
              <w:rPr>
                <w:bCs/>
              </w:rPr>
            </w:pPr>
            <w:r w:rsidRPr="00AF37DE">
              <w:rPr>
                <w:bCs/>
              </w:rPr>
              <w:t>79342000-3</w:t>
            </w:r>
          </w:p>
        </w:tc>
      </w:tr>
      <w:tr w:rsidR="009B17DC" w:rsidRPr="00E43CA4" w14:paraId="61EE2614" w14:textId="77777777" w:rsidTr="00DA771C">
        <w:trPr>
          <w:trHeight w:val="340"/>
        </w:trPr>
        <w:tc>
          <w:tcPr>
            <w:tcW w:w="5756" w:type="dxa"/>
            <w:tcBorders>
              <w:top w:val="single" w:sz="4" w:space="0" w:color="auto"/>
              <w:left w:val="single" w:sz="4" w:space="0" w:color="auto"/>
              <w:bottom w:val="single" w:sz="4" w:space="0" w:color="auto"/>
              <w:right w:val="single" w:sz="4" w:space="0" w:color="auto"/>
            </w:tcBorders>
            <w:vAlign w:val="center"/>
          </w:tcPr>
          <w:p w14:paraId="5455A142" w14:textId="1EB0AB41" w:rsidR="009B17DC" w:rsidRPr="006F6A2B" w:rsidRDefault="009B17DC" w:rsidP="009B17DC">
            <w:pPr>
              <w:spacing w:before="0"/>
              <w:rPr>
                <w:bCs/>
              </w:rPr>
            </w:pPr>
            <w:r w:rsidRPr="00AF37DE">
              <w:t>Advertising and marketing services</w:t>
            </w:r>
          </w:p>
        </w:tc>
        <w:tc>
          <w:tcPr>
            <w:tcW w:w="3311" w:type="dxa"/>
            <w:tcBorders>
              <w:top w:val="single" w:sz="4" w:space="0" w:color="auto"/>
              <w:left w:val="single" w:sz="4" w:space="0" w:color="auto"/>
              <w:bottom w:val="single" w:sz="4" w:space="0" w:color="auto"/>
              <w:right w:val="single" w:sz="4" w:space="0" w:color="auto"/>
            </w:tcBorders>
            <w:vAlign w:val="center"/>
          </w:tcPr>
          <w:p w14:paraId="741843CE" w14:textId="7AA690FC" w:rsidR="009B17DC" w:rsidRPr="006F6A2B" w:rsidRDefault="009B17DC" w:rsidP="009B17DC">
            <w:pPr>
              <w:spacing w:before="0"/>
              <w:jc w:val="center"/>
              <w:rPr>
                <w:bCs/>
              </w:rPr>
            </w:pPr>
            <w:r w:rsidRPr="00AF37DE">
              <w:rPr>
                <w:bCs/>
              </w:rPr>
              <w:t>79340000-9</w:t>
            </w:r>
          </w:p>
        </w:tc>
      </w:tr>
    </w:tbl>
    <w:bookmarkEnd w:id="0"/>
    <w:p w14:paraId="0271784D" w14:textId="6398956D" w:rsidR="00C42DD9" w:rsidRPr="00970E12" w:rsidRDefault="00C42DD9" w:rsidP="00C65188">
      <w:pPr>
        <w:pStyle w:val="Nadpis1"/>
      </w:pPr>
      <w:r w:rsidRPr="009D322F">
        <w:t>Filling Time</w:t>
      </w:r>
    </w:p>
    <w:p w14:paraId="1E616256" w14:textId="19FD839B" w:rsidR="002D575F" w:rsidRPr="00455D95" w:rsidRDefault="00F463F5" w:rsidP="00C54E77">
      <w:pPr>
        <w:pStyle w:val="Zkladntext"/>
        <w:keepLines/>
        <w:tabs>
          <w:tab w:val="num" w:pos="0"/>
        </w:tabs>
        <w:spacing w:before="60"/>
        <w:rPr>
          <w:b w:val="0"/>
          <w:bCs w:val="0"/>
          <w:sz w:val="20"/>
          <w:szCs w:val="20"/>
        </w:rPr>
      </w:pPr>
      <w:r w:rsidRPr="00455D95">
        <w:rPr>
          <w:b w:val="0"/>
          <w:bCs w:val="0"/>
          <w:sz w:val="20"/>
          <w:szCs w:val="20"/>
        </w:rPr>
        <w:t>Detailed requirements for the period (deadlines) of performance of the public contract are specified in the Contract.</w:t>
      </w:r>
    </w:p>
    <w:p w14:paraId="184BD56A" w14:textId="77777777" w:rsidR="000518B1" w:rsidRPr="0097675B" w:rsidRDefault="000518B1" w:rsidP="000518B1">
      <w:pPr>
        <w:pStyle w:val="Nadpis1"/>
      </w:pPr>
      <w:r w:rsidRPr="00641835">
        <w:t>ESTIMATED VALUE</w:t>
      </w:r>
    </w:p>
    <w:p w14:paraId="265B5154" w14:textId="5D581E94" w:rsidR="000518B1" w:rsidRDefault="000518B1" w:rsidP="000518B1">
      <w:pPr>
        <w:pStyle w:val="Zkladntext31"/>
        <w:tabs>
          <w:tab w:val="clear" w:pos="425"/>
        </w:tabs>
        <w:spacing w:line="280" w:lineRule="atLeast"/>
        <w:ind w:right="49"/>
        <w:rPr>
          <w:bCs w:val="0"/>
        </w:rPr>
      </w:pPr>
      <w:r w:rsidRPr="00475A85">
        <w:rPr>
          <w:b w:val="0"/>
          <w:bCs w:val="0"/>
        </w:rPr>
        <w:t xml:space="preserve">The estimated value of the public contract is </w:t>
      </w:r>
      <w:r w:rsidR="00131827" w:rsidRPr="00131827">
        <w:rPr>
          <w:bCs w:val="0"/>
        </w:rPr>
        <w:t>CZK 1,400,000 excluding VAT, i.e. EUR 57,695</w:t>
      </w:r>
      <w:r w:rsidR="00A4021C">
        <w:rPr>
          <w:rStyle w:val="Znakapoznpodarou"/>
          <w:bCs w:val="0"/>
        </w:rPr>
        <w:footnoteReference w:id="3"/>
      </w:r>
      <w:r>
        <w:rPr>
          <w:bCs w:val="0"/>
        </w:rPr>
        <w:t>.</w:t>
      </w:r>
    </w:p>
    <w:p w14:paraId="6F89D66B" w14:textId="77777777" w:rsidR="00D32529" w:rsidRDefault="00D32529" w:rsidP="000518B1">
      <w:pPr>
        <w:pStyle w:val="Zkladntext31"/>
        <w:tabs>
          <w:tab w:val="clear" w:pos="425"/>
        </w:tabs>
        <w:spacing w:line="280" w:lineRule="atLeast"/>
        <w:ind w:right="49"/>
        <w:rPr>
          <w:b w:val="0"/>
        </w:rPr>
      </w:pPr>
    </w:p>
    <w:p w14:paraId="0E78B364" w14:textId="77777777" w:rsidR="00E1474F" w:rsidRPr="00BD0A39" w:rsidRDefault="00E1474F" w:rsidP="00E1474F">
      <w:pPr>
        <w:pStyle w:val="Nadpis1"/>
      </w:pPr>
      <w:bookmarkStart w:id="1" w:name="_Hlk132107636"/>
      <w:r w:rsidRPr="00BD0A39">
        <w:lastRenderedPageBreak/>
        <w:t>DEADLINE FOR SUBMISSION OF TENDERS AND METHOD OF SUBMISSION OF TENDERS</w:t>
      </w:r>
    </w:p>
    <w:p w14:paraId="23E990C2" w14:textId="0A26B60B" w:rsidR="0021233E" w:rsidRDefault="0021233E" w:rsidP="0021233E">
      <w:pPr>
        <w:ind w:right="23"/>
        <w:jc w:val="both"/>
        <w:rPr>
          <w:b/>
        </w:rPr>
      </w:pPr>
      <w:r w:rsidRPr="00D86888">
        <w:rPr>
          <w:highlight w:val="yellow"/>
        </w:rPr>
        <w:t xml:space="preserve">The deadline </w:t>
      </w:r>
      <w:proofErr w:type="spellStart"/>
      <w:r w:rsidRPr="00D86888">
        <w:rPr>
          <w:highlight w:val="yellow"/>
        </w:rPr>
        <w:t>for</w:t>
      </w:r>
      <w:proofErr w:type="spellEnd"/>
      <w:r w:rsidRPr="00D86888">
        <w:rPr>
          <w:highlight w:val="yellow"/>
        </w:rPr>
        <w:t xml:space="preserve"> </w:t>
      </w:r>
      <w:proofErr w:type="spellStart"/>
      <w:r w:rsidRPr="00D86888">
        <w:rPr>
          <w:highlight w:val="yellow"/>
        </w:rPr>
        <w:t>submission</w:t>
      </w:r>
      <w:proofErr w:type="spellEnd"/>
      <w:r w:rsidRPr="00D86888">
        <w:rPr>
          <w:highlight w:val="yellow"/>
        </w:rPr>
        <w:t xml:space="preserve"> </w:t>
      </w:r>
      <w:proofErr w:type="spellStart"/>
      <w:r w:rsidRPr="00D86888">
        <w:rPr>
          <w:highlight w:val="yellow"/>
        </w:rPr>
        <w:t>of</w:t>
      </w:r>
      <w:proofErr w:type="spellEnd"/>
      <w:r w:rsidRPr="00D86888">
        <w:rPr>
          <w:highlight w:val="yellow"/>
        </w:rPr>
        <w:t xml:space="preserve"> </w:t>
      </w:r>
      <w:proofErr w:type="spellStart"/>
      <w:r w:rsidRPr="00D86888">
        <w:rPr>
          <w:highlight w:val="yellow"/>
        </w:rPr>
        <w:t>bids</w:t>
      </w:r>
      <w:proofErr w:type="spellEnd"/>
      <w:r w:rsidRPr="00D86888">
        <w:rPr>
          <w:highlight w:val="yellow"/>
        </w:rPr>
        <w:t xml:space="preserve"> </w:t>
      </w:r>
      <w:proofErr w:type="spellStart"/>
      <w:r w:rsidRPr="00D86888">
        <w:rPr>
          <w:highlight w:val="yellow"/>
        </w:rPr>
        <w:t>ends</w:t>
      </w:r>
      <w:proofErr w:type="spellEnd"/>
      <w:r w:rsidRPr="00D86888">
        <w:rPr>
          <w:highlight w:val="yellow"/>
        </w:rPr>
        <w:t xml:space="preserve"> on </w:t>
      </w:r>
      <w:r w:rsidR="001D52EC" w:rsidRPr="00D86888">
        <w:rPr>
          <w:b/>
          <w:bCs/>
          <w:highlight w:val="yellow"/>
        </w:rPr>
        <w:t>2</w:t>
      </w:r>
      <w:r w:rsidR="002F0C92" w:rsidRPr="00D86888">
        <w:rPr>
          <w:b/>
          <w:bCs/>
          <w:highlight w:val="yellow"/>
        </w:rPr>
        <w:t>1</w:t>
      </w:r>
      <w:r w:rsidR="001D52EC" w:rsidRPr="00D86888">
        <w:rPr>
          <w:b/>
          <w:bCs/>
          <w:highlight w:val="yellow"/>
        </w:rPr>
        <w:t xml:space="preserve"> August 2</w:t>
      </w:r>
      <w:r w:rsidRPr="00D86888">
        <w:rPr>
          <w:b/>
          <w:highlight w:val="yellow"/>
        </w:rPr>
        <w:t xml:space="preserve">026 </w:t>
      </w:r>
      <w:proofErr w:type="spellStart"/>
      <w:r w:rsidRPr="00D86888">
        <w:rPr>
          <w:b/>
          <w:highlight w:val="yellow"/>
        </w:rPr>
        <w:t>at</w:t>
      </w:r>
      <w:proofErr w:type="spellEnd"/>
      <w:r w:rsidRPr="00D86888">
        <w:rPr>
          <w:b/>
          <w:highlight w:val="yellow"/>
        </w:rPr>
        <w:t xml:space="preserve"> </w:t>
      </w:r>
      <w:r w:rsidR="002F0C92" w:rsidRPr="00D86888">
        <w:rPr>
          <w:b/>
          <w:highlight w:val="yellow"/>
        </w:rPr>
        <w:t>1</w:t>
      </w:r>
      <w:r w:rsidR="00D73E31" w:rsidRPr="00D86888">
        <w:rPr>
          <w:b/>
          <w:highlight w:val="yellow"/>
        </w:rPr>
        <w:t>2</w:t>
      </w:r>
      <w:r w:rsidR="002F0C92" w:rsidRPr="00D86888">
        <w:rPr>
          <w:b/>
          <w:highlight w:val="yellow"/>
        </w:rPr>
        <w:t xml:space="preserve">:00 CEST (CZ </w:t>
      </w:r>
      <w:proofErr w:type="spellStart"/>
      <w:r w:rsidR="002F0C92" w:rsidRPr="00D86888">
        <w:rPr>
          <w:b/>
          <w:highlight w:val="yellow"/>
        </w:rPr>
        <w:t>time</w:t>
      </w:r>
      <w:proofErr w:type="spellEnd"/>
      <w:r w:rsidR="002F0C92" w:rsidRPr="00D86888">
        <w:rPr>
          <w:b/>
          <w:highlight w:val="yellow"/>
        </w:rPr>
        <w:t>) (1</w:t>
      </w:r>
      <w:r w:rsidR="00D73E31" w:rsidRPr="00D86888">
        <w:rPr>
          <w:b/>
          <w:highlight w:val="yellow"/>
        </w:rPr>
        <w:t>3</w:t>
      </w:r>
      <w:r w:rsidR="002F0C92" w:rsidRPr="00D86888">
        <w:rPr>
          <w:b/>
          <w:highlight w:val="yellow"/>
        </w:rPr>
        <w:t xml:space="preserve">:00 MD </w:t>
      </w:r>
      <w:proofErr w:type="spellStart"/>
      <w:r w:rsidR="002F0C92" w:rsidRPr="00D86888">
        <w:rPr>
          <w:b/>
          <w:highlight w:val="yellow"/>
        </w:rPr>
        <w:t>time</w:t>
      </w:r>
      <w:proofErr w:type="spellEnd"/>
      <w:r w:rsidR="002F0C92" w:rsidRPr="00D86888">
        <w:rPr>
          <w:b/>
          <w:highlight w:val="yellow"/>
        </w:rPr>
        <w:t>).</w:t>
      </w:r>
    </w:p>
    <w:p w14:paraId="52632D67" w14:textId="77715063" w:rsidR="0021233E" w:rsidRDefault="0021233E" w:rsidP="0021233E">
      <w:pPr>
        <w:autoSpaceDE w:val="0"/>
        <w:autoSpaceDN w:val="0"/>
        <w:adjustRightInd w:val="0"/>
        <w:jc w:val="both"/>
      </w:pPr>
      <w:proofErr w:type="spellStart"/>
      <w:r w:rsidRPr="003F1337">
        <w:rPr>
          <w:color w:val="000000"/>
          <w:szCs w:val="22"/>
        </w:rPr>
        <w:t>The</w:t>
      </w:r>
      <w:proofErr w:type="spellEnd"/>
      <w:r w:rsidRPr="003F1337">
        <w:rPr>
          <w:color w:val="000000"/>
          <w:szCs w:val="22"/>
        </w:rPr>
        <w:t xml:space="preserve"> </w:t>
      </w:r>
      <w:proofErr w:type="spellStart"/>
      <w:r w:rsidRPr="003F1337">
        <w:rPr>
          <w:color w:val="000000"/>
          <w:szCs w:val="22"/>
        </w:rPr>
        <w:t>bid</w:t>
      </w:r>
      <w:proofErr w:type="spellEnd"/>
      <w:r w:rsidRPr="003F1337">
        <w:rPr>
          <w:color w:val="000000"/>
          <w:szCs w:val="22"/>
        </w:rPr>
        <w:t xml:space="preserve"> </w:t>
      </w:r>
      <w:proofErr w:type="spellStart"/>
      <w:r w:rsidRPr="003F1337">
        <w:rPr>
          <w:color w:val="000000"/>
          <w:szCs w:val="22"/>
        </w:rPr>
        <w:t>can</w:t>
      </w:r>
      <w:proofErr w:type="spellEnd"/>
      <w:r w:rsidRPr="003F1337">
        <w:rPr>
          <w:color w:val="000000"/>
          <w:szCs w:val="22"/>
        </w:rPr>
        <w:t xml:space="preserve"> </w:t>
      </w:r>
      <w:proofErr w:type="spellStart"/>
      <w:r w:rsidRPr="003F1337">
        <w:rPr>
          <w:color w:val="000000"/>
          <w:szCs w:val="22"/>
        </w:rPr>
        <w:t>only</w:t>
      </w:r>
      <w:proofErr w:type="spellEnd"/>
      <w:r w:rsidRPr="003F1337">
        <w:rPr>
          <w:color w:val="000000"/>
          <w:szCs w:val="22"/>
        </w:rPr>
        <w:t xml:space="preserve"> </w:t>
      </w:r>
      <w:proofErr w:type="spellStart"/>
      <w:r w:rsidRPr="003F1337">
        <w:rPr>
          <w:color w:val="000000"/>
          <w:szCs w:val="22"/>
        </w:rPr>
        <w:t>be</w:t>
      </w:r>
      <w:proofErr w:type="spellEnd"/>
      <w:r w:rsidRPr="003F1337">
        <w:rPr>
          <w:color w:val="000000"/>
          <w:szCs w:val="22"/>
        </w:rPr>
        <w:t xml:space="preserve"> </w:t>
      </w:r>
      <w:proofErr w:type="spellStart"/>
      <w:r w:rsidRPr="003F1337">
        <w:rPr>
          <w:color w:val="000000"/>
          <w:szCs w:val="22"/>
        </w:rPr>
        <w:t>submitted</w:t>
      </w:r>
      <w:proofErr w:type="spellEnd"/>
      <w:r w:rsidRPr="003F1337">
        <w:rPr>
          <w:color w:val="000000"/>
          <w:szCs w:val="22"/>
        </w:rPr>
        <w:t xml:space="preserve"> </w:t>
      </w:r>
      <w:r w:rsidRPr="003F1337">
        <w:rPr>
          <w:b/>
          <w:color w:val="000000"/>
          <w:szCs w:val="22"/>
        </w:rPr>
        <w:t xml:space="preserve">in </w:t>
      </w:r>
      <w:proofErr w:type="spellStart"/>
      <w:r w:rsidRPr="003F1337">
        <w:rPr>
          <w:b/>
          <w:color w:val="000000"/>
          <w:szCs w:val="22"/>
        </w:rPr>
        <w:t>electronic</w:t>
      </w:r>
      <w:proofErr w:type="spellEnd"/>
      <w:r w:rsidRPr="003F1337">
        <w:rPr>
          <w:b/>
          <w:color w:val="000000"/>
          <w:szCs w:val="22"/>
        </w:rPr>
        <w:t xml:space="preserve"> form</w:t>
      </w:r>
      <w:r w:rsidRPr="003F1337">
        <w:t xml:space="preserve">, to </w:t>
      </w:r>
      <w:proofErr w:type="spellStart"/>
      <w:r w:rsidRPr="003F1337">
        <w:t>the</w:t>
      </w:r>
      <w:proofErr w:type="spellEnd"/>
      <w:r w:rsidRPr="003F1337">
        <w:t xml:space="preserve"> e-mail </w:t>
      </w:r>
      <w:proofErr w:type="spellStart"/>
      <w:r w:rsidRPr="003F1337">
        <w:t>address</w:t>
      </w:r>
      <w:proofErr w:type="spellEnd"/>
      <w:r w:rsidRPr="003F1337">
        <w:t xml:space="preserve">: </w:t>
      </w:r>
      <w:hyperlink r:id="rId13" w:history="1">
        <w:r w:rsidR="005D5601" w:rsidRPr="001E3286">
          <w:rPr>
            <w:rStyle w:val="Hypertextovodkaz"/>
          </w:rPr>
          <w:t>jan.beranek@mpsv.gov.cz</w:t>
        </w:r>
      </w:hyperlink>
      <w:r w:rsidR="00AA2AE6">
        <w:t xml:space="preserve"> and </w:t>
      </w:r>
      <w:proofErr w:type="spellStart"/>
      <w:r w:rsidR="00D32529">
        <w:t>with</w:t>
      </w:r>
      <w:proofErr w:type="spellEnd"/>
      <w:r w:rsidR="00D32529">
        <w:t xml:space="preserve"> a copy to </w:t>
      </w:r>
      <w:hyperlink r:id="rId14" w:history="1">
        <w:r w:rsidR="00D32529" w:rsidRPr="00D84DBE">
          <w:rPr>
            <w:rStyle w:val="Hypertextovodkaz"/>
          </w:rPr>
          <w:t>filip.novotny@mpsv.gov.cz</w:t>
        </w:r>
      </w:hyperlink>
      <w:r w:rsidR="00D73E31">
        <w:t xml:space="preserve"> and </w:t>
      </w:r>
      <w:r w:rsidR="00D73E31" w:rsidRPr="00D73E31">
        <w:rPr>
          <w:rStyle w:val="Hypertextovodkaz"/>
        </w:rPr>
        <w:t>lenka.venclovska@mpsv.gov.cz</w:t>
      </w:r>
      <w:r>
        <w:t xml:space="preserve">, </w:t>
      </w:r>
      <w:proofErr w:type="spellStart"/>
      <w:r>
        <w:t>while</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conditions</w:t>
      </w:r>
      <w:proofErr w:type="spellEnd"/>
      <w:r>
        <w:t xml:space="preserve"> </w:t>
      </w:r>
      <w:proofErr w:type="spellStart"/>
      <w:r>
        <w:t>must</w:t>
      </w:r>
      <w:proofErr w:type="spellEnd"/>
      <w:r>
        <w:t xml:space="preserve"> </w:t>
      </w:r>
      <w:proofErr w:type="spellStart"/>
      <w:r>
        <w:t>be</w:t>
      </w:r>
      <w:proofErr w:type="spellEnd"/>
      <w:r>
        <w:t xml:space="preserve"> met:</w:t>
      </w:r>
      <w:hyperlink r:id="rId15" w:history="1"/>
    </w:p>
    <w:p w14:paraId="41D1BAD5" w14:textId="77777777" w:rsidR="0021233E" w:rsidRDefault="0021233E" w:rsidP="0021233E">
      <w:pPr>
        <w:pStyle w:val="Odstavecseseznamem"/>
        <w:numPr>
          <w:ilvl w:val="0"/>
          <w:numId w:val="27"/>
        </w:numPr>
        <w:autoSpaceDE w:val="0"/>
        <w:autoSpaceDN w:val="0"/>
        <w:adjustRightInd w:val="0"/>
      </w:pPr>
      <w:r>
        <w:t>the documents that will be part of the offer can be exclusively in the following formats: PDF,</w:t>
      </w:r>
      <w:r>
        <w:rPr>
          <w:rStyle w:val="Znakapoznpodarou"/>
        </w:rPr>
        <w:footnoteReference w:id="4"/>
      </w:r>
      <w:r>
        <w:t xml:space="preserve"> DOCX, XLSX, RTF or ZIP;</w:t>
      </w:r>
    </w:p>
    <w:p w14:paraId="25F9653B" w14:textId="77777777" w:rsidR="0021233E" w:rsidRDefault="0021233E" w:rsidP="0021233E">
      <w:pPr>
        <w:pStyle w:val="Odstavecseseznamem"/>
        <w:numPr>
          <w:ilvl w:val="0"/>
          <w:numId w:val="27"/>
        </w:numPr>
        <w:autoSpaceDE w:val="0"/>
        <w:autoSpaceDN w:val="0"/>
        <w:adjustRightInd w:val="0"/>
      </w:pPr>
      <w:r>
        <w:t>maximum aggregate data volume per email: 15 MB; a</w:t>
      </w:r>
    </w:p>
    <w:p w14:paraId="6BAD58D4" w14:textId="61F9120F" w:rsidR="0021233E" w:rsidRDefault="0021233E" w:rsidP="0021233E">
      <w:pPr>
        <w:pStyle w:val="Odstavecseseznamem"/>
        <w:numPr>
          <w:ilvl w:val="0"/>
          <w:numId w:val="27"/>
        </w:numPr>
        <w:autoSpaceDE w:val="0"/>
        <w:autoSpaceDN w:val="0"/>
        <w:adjustRightInd w:val="0"/>
      </w:pPr>
      <w:r>
        <w:t>subject line of the e-mail: Contract "Implementation of a media campaign to support the study and performance of social work in Moldova" – offer – do not open.</w:t>
      </w:r>
    </w:p>
    <w:p w14:paraId="7435B965" w14:textId="77777777" w:rsidR="0021233E" w:rsidRDefault="0021233E" w:rsidP="0021233E">
      <w:pPr>
        <w:autoSpaceDE w:val="0"/>
        <w:autoSpaceDN w:val="0"/>
        <w:adjustRightInd w:val="0"/>
        <w:jc w:val="both"/>
        <w:rPr>
          <w:rStyle w:val="Hypertextovodkaz"/>
          <w:color w:val="auto"/>
          <w:u w:val="none"/>
        </w:rPr>
      </w:pPr>
      <w:r>
        <w:rPr>
          <w:rStyle w:val="Hypertextovodkaz"/>
          <w:color w:val="auto"/>
          <w:u w:val="none"/>
        </w:rPr>
        <w:t>The Contracting Authority shall confirm the acceptance of the bid in writing by the next working day at the latest, in the form of a reply to the e-mail address.</w:t>
      </w:r>
    </w:p>
    <w:p w14:paraId="4C16459C" w14:textId="77777777" w:rsidR="0021233E" w:rsidRDefault="0021233E" w:rsidP="0021233E">
      <w:pPr>
        <w:autoSpaceDE w:val="0"/>
        <w:autoSpaceDN w:val="0"/>
        <w:adjustRightInd w:val="0"/>
        <w:jc w:val="both"/>
        <w:rPr>
          <w:rStyle w:val="Hypertextovodkaz"/>
          <w:color w:val="auto"/>
          <w:u w:val="none"/>
        </w:rPr>
      </w:pPr>
      <w:r>
        <w:rPr>
          <w:rStyle w:val="Hypertextovodkaz"/>
          <w:color w:val="auto"/>
          <w:u w:val="none"/>
        </w:rPr>
        <w:t>The contracting authority undertakes that tenders (i.e. documents attached to the e-mail with which the tender is submitted) will not be manipulated before the deadline for submission of tenders.</w:t>
      </w:r>
    </w:p>
    <w:p w14:paraId="0D795D7F" w14:textId="77777777" w:rsidR="0021233E" w:rsidRPr="005D1BED" w:rsidRDefault="0021233E" w:rsidP="0021233E">
      <w:pPr>
        <w:autoSpaceDE w:val="0"/>
        <w:autoSpaceDN w:val="0"/>
        <w:adjustRightInd w:val="0"/>
        <w:jc w:val="both"/>
        <w:rPr>
          <w:rStyle w:val="Hypertextovodkaz"/>
          <w:color w:val="auto"/>
          <w:u w:val="none"/>
        </w:rPr>
      </w:pPr>
      <w:r>
        <w:rPr>
          <w:rStyle w:val="Hypertextovodkaz"/>
          <w:color w:val="auto"/>
          <w:u w:val="none"/>
        </w:rPr>
        <w:t>Bids submitted after the deadline for submission of bids will not be taken into account.</w:t>
      </w:r>
    </w:p>
    <w:p w14:paraId="412C5470" w14:textId="6BB868FB" w:rsidR="00E1474F" w:rsidRPr="009E715C" w:rsidRDefault="0021233E" w:rsidP="00E1474F">
      <w:pPr>
        <w:widowControl w:val="0"/>
        <w:autoSpaceDE w:val="0"/>
        <w:autoSpaceDN w:val="0"/>
        <w:adjustRightInd w:val="0"/>
        <w:jc w:val="both"/>
        <w:rPr>
          <w:rStyle w:val="Hypertextovodkaz"/>
          <w:color w:val="auto"/>
          <w:u w:val="none"/>
        </w:rPr>
      </w:pPr>
      <w:r w:rsidRPr="001B6EA4">
        <w:t xml:space="preserve">For answers to any questions regarding the submission of bids, please contact the administrator of this contract: Jan Beránek, </w:t>
      </w:r>
      <w:hyperlink r:id="rId16" w:history="1">
        <w:r w:rsidR="001D52EC" w:rsidRPr="005E4360">
          <w:rPr>
            <w:rStyle w:val="Hypertextovodkaz"/>
          </w:rPr>
          <w:t>jan.beranek@mpsv.cz</w:t>
        </w:r>
      </w:hyperlink>
      <w:r w:rsidR="00AA2AE6">
        <w:t xml:space="preserve">; </w:t>
      </w:r>
      <w:proofErr w:type="spellStart"/>
      <w:r w:rsidR="00D32529">
        <w:t>with</w:t>
      </w:r>
      <w:proofErr w:type="spellEnd"/>
      <w:r w:rsidR="00D32529">
        <w:t xml:space="preserve"> a copy to </w:t>
      </w:r>
      <w:hyperlink r:id="rId17" w:history="1">
        <w:r w:rsidR="00AA2AE6" w:rsidRPr="005E4360">
          <w:rPr>
            <w:rStyle w:val="Hypertextovodkaz"/>
          </w:rPr>
          <w:t>filip.novotny@mpsv.gov.cz</w:t>
        </w:r>
      </w:hyperlink>
      <w:r w:rsidR="00115C8F">
        <w:t xml:space="preserve"> </w:t>
      </w:r>
      <w:r w:rsidR="00115C8F">
        <w:t xml:space="preserve">and </w:t>
      </w:r>
      <w:r w:rsidR="00115C8F" w:rsidRPr="00D73E31">
        <w:rPr>
          <w:rStyle w:val="Hypertextovodkaz"/>
        </w:rPr>
        <w:t>lenka.venclovska@mpsv.gov.cz</w:t>
      </w:r>
      <w:r w:rsidRPr="001B6EA4">
        <w:t>.</w:t>
      </w:r>
    </w:p>
    <w:bookmarkEnd w:id="1"/>
    <w:p w14:paraId="648CC8A9" w14:textId="26934A33" w:rsidR="00D468EC" w:rsidRPr="00AA3650" w:rsidRDefault="00D468EC" w:rsidP="00C65188">
      <w:pPr>
        <w:pStyle w:val="Nadpis1"/>
      </w:pPr>
      <w:r w:rsidRPr="00AA3650">
        <w:t>OFFER FORM</w:t>
      </w:r>
    </w:p>
    <w:p w14:paraId="44B51DB6" w14:textId="6A8B3573" w:rsidR="00D468EC" w:rsidRPr="00641835" w:rsidRDefault="00D468EC" w:rsidP="00AA3650">
      <w:pPr>
        <w:jc w:val="both"/>
      </w:pPr>
      <w:r w:rsidRPr="00AA3650">
        <w:t xml:space="preserve">In the form of Annex B to the Tender Documentation, the Contracting Authority submits to the </w:t>
      </w:r>
      <w:proofErr w:type="gramStart"/>
      <w:r w:rsidRPr="00AA3650">
        <w:t xml:space="preserve">suppliers </w:t>
      </w:r>
      <w:r w:rsidR="00410DAB" w:rsidRPr="00410DAB">
        <w:rPr>
          <w:b/>
          <w:bCs/>
        </w:rPr>
        <w:t xml:space="preserve"> a</w:t>
      </w:r>
      <w:proofErr w:type="gramEnd"/>
      <w:r w:rsidR="00410DAB" w:rsidRPr="00410DAB">
        <w:rPr>
          <w:b/>
          <w:bCs/>
        </w:rPr>
        <w:t xml:space="preserve"> Tender Form </w:t>
      </w:r>
      <w:r w:rsidR="0014416C">
        <w:t>(hereinafter referred to as the "Tender Form") containing the pre-filled requirements of the Contracting Authority, which are a condition for the participation of suppliers in the tender procedure.</w:t>
      </w:r>
    </w:p>
    <w:p w14:paraId="73419E63" w14:textId="0A2FD66B" w:rsidR="00D468EC" w:rsidRPr="00B62386" w:rsidRDefault="00D468EC" w:rsidP="00410DAB">
      <w:pPr>
        <w:jc w:val="both"/>
        <w:rPr>
          <w:bCs/>
        </w:rPr>
      </w:pPr>
      <w:r w:rsidRPr="00B62386">
        <w:rPr>
          <w:bCs/>
        </w:rPr>
        <w:t>Suppliers shall demonstrate the fulfilment of all the requirements of the contracting authority, i.e. the requirements for the subject matter of the public contract, for the qualification or for the submission of data decisive for the evaluation, by submitting the Tender Form, including the relevant annexes or other equivalent documents.</w:t>
      </w:r>
    </w:p>
    <w:p w14:paraId="092237A3" w14:textId="0D9B27B6" w:rsidR="00376450" w:rsidRPr="00376450" w:rsidRDefault="00376450" w:rsidP="00C65188">
      <w:pPr>
        <w:pStyle w:val="Nadpis1"/>
        <w:rPr>
          <w:rFonts w:eastAsia="Arial"/>
          <w:lang w:eastAsia="ar-SA"/>
        </w:rPr>
      </w:pPr>
      <w:r w:rsidRPr="00376450">
        <w:rPr>
          <w:rFonts w:eastAsia="Arial"/>
          <w:lang w:eastAsia="ar-SA"/>
        </w:rPr>
        <w:t>QUALIFICATIONS</w:t>
      </w:r>
    </w:p>
    <w:p w14:paraId="718F19A4" w14:textId="00915460" w:rsidR="00F0530C" w:rsidRDefault="003A0ABB" w:rsidP="00AA3650">
      <w:pPr>
        <w:ind w:right="23"/>
        <w:jc w:val="both"/>
        <w:rPr>
          <w:bCs/>
        </w:rPr>
      </w:pPr>
      <w:r>
        <w:rPr>
          <w:bCs/>
        </w:rPr>
        <w:t xml:space="preserve">The contractor is obliged to prove the qualifications required by the contracting authority. </w:t>
      </w:r>
      <w:r w:rsidR="00376450" w:rsidRPr="00AA3650">
        <w:rPr>
          <w:b/>
          <w:bCs/>
        </w:rPr>
        <w:t>The qualification requirements are set out by the contracting authority in the Tender Form</w:t>
      </w:r>
      <w:r w:rsidR="00376450">
        <w:rPr>
          <w:bCs/>
        </w:rPr>
        <w:t>. The Supplier shall prove its qualification by duly submitting the Offer Form.</w:t>
      </w:r>
    </w:p>
    <w:p w14:paraId="12310D21" w14:textId="4C915061" w:rsidR="003132C2" w:rsidRDefault="003132C2" w:rsidP="00AA3650">
      <w:pPr>
        <w:ind w:right="23"/>
        <w:jc w:val="both"/>
        <w:rPr>
          <w:bCs/>
        </w:rPr>
      </w:pPr>
      <w:r w:rsidRPr="009D322F">
        <w:rPr>
          <w:bCs/>
        </w:rPr>
        <w:t>Documents to prove qualifications, if required, shall be shown in a copy. The contracting authority may require the selected supplier to submit originals or certified copies of qualification documents before concluding the contract, if they have not already been submitted in the tender procedure.</w:t>
      </w:r>
    </w:p>
    <w:p w14:paraId="0C9EE907" w14:textId="171B7D0D" w:rsidR="00376450" w:rsidRPr="00583A87" w:rsidRDefault="00FA15DE" w:rsidP="00C65188">
      <w:pPr>
        <w:pStyle w:val="Nadpis1"/>
      </w:pPr>
      <w:r>
        <w:lastRenderedPageBreak/>
        <w:t xml:space="preserve">Order / CONTRACT (TECHNICAL, </w:t>
      </w:r>
      <w:r w:rsidR="00376450" w:rsidRPr="00AA3650">
        <w:rPr>
          <w:rFonts w:eastAsia="Arial"/>
          <w:lang w:eastAsia="ar-SA"/>
        </w:rPr>
        <w:t>COMMERCIAL</w:t>
      </w:r>
      <w:r w:rsidR="00376450" w:rsidRPr="00641835">
        <w:t xml:space="preserve"> AND OTHER TERMS AND CONDITIONS)</w:t>
      </w:r>
    </w:p>
    <w:p w14:paraId="34C094AD" w14:textId="449AD3A0" w:rsidR="00B33E86" w:rsidRDefault="00B33E86" w:rsidP="00AA3650">
      <w:pPr>
        <w:ind w:right="23"/>
        <w:jc w:val="both"/>
      </w:pPr>
      <w:r w:rsidRPr="00392951">
        <w:rPr>
          <w:b/>
          <w:bCs/>
        </w:rPr>
        <w:t>The result of the tender procedure will be the conclusion of a contract</w:t>
      </w:r>
      <w:r w:rsidRPr="00AA3650">
        <w:t xml:space="preserve"> between the contracting authority and the selected supplier in the wording according to Annex A of the Tender Documentation.</w:t>
      </w:r>
      <w:r w:rsidR="00536C16">
        <w:rPr>
          <w:rStyle w:val="Znakapoznpodarou"/>
        </w:rPr>
        <w:footnoteReference w:id="5"/>
      </w:r>
    </w:p>
    <w:p w14:paraId="0B47E323" w14:textId="3D3C2CC7" w:rsidR="00376450" w:rsidRDefault="006919E5" w:rsidP="001C698C">
      <w:pPr>
        <w:spacing w:before="60"/>
        <w:ind w:right="23"/>
        <w:jc w:val="both"/>
        <w:rPr>
          <w:b/>
        </w:rPr>
      </w:pPr>
      <w:r w:rsidRPr="00AA3650">
        <w:rPr>
          <w:b/>
        </w:rPr>
        <w:t>By submitting an offer (or an offer form), the Supplier accepts all technical, commercial and other contractual conditions specified in the Contract. The contracting authority does not require that the draft contract be submitted in the tender.</w:t>
      </w:r>
    </w:p>
    <w:p w14:paraId="1689A1C3" w14:textId="6403EDC8" w:rsidR="001C698C" w:rsidRDefault="001C698C" w:rsidP="001C698C">
      <w:pPr>
        <w:spacing w:before="60"/>
        <w:ind w:right="23"/>
        <w:jc w:val="both"/>
      </w:pPr>
      <w:r w:rsidRPr="001C698C">
        <w:rPr>
          <w:bCs/>
        </w:rPr>
        <w:t>The contract may not be modified, supplemented or changed in any way before its conclusion, except for data for which the obligation to supplement or modify arises from its content (omitted or otherwise marked places to be supplemented or modified). The Contracting Authority will complete the data as they were stated in the Bid Form of the selected supplier.</w:t>
      </w:r>
      <w:r w:rsidRPr="0088183E">
        <w:t xml:space="preserve"> Changes to data and values (e.g. change of bid </w:t>
      </w:r>
      <w:proofErr w:type="gramStart"/>
      <w:r w:rsidRPr="0088183E">
        <w:t>price,</w:t>
      </w:r>
      <w:proofErr w:type="gramEnd"/>
      <w:r w:rsidRPr="0088183E">
        <w:t xml:space="preserve"> etc.) are not permissible under any circumstances.</w:t>
      </w:r>
    </w:p>
    <w:p w14:paraId="344CA372" w14:textId="67D7E7F9" w:rsidR="00392951" w:rsidRPr="00392951" w:rsidRDefault="00DC1B11" w:rsidP="00392951">
      <w:pPr>
        <w:pStyle w:val="Nadpis1"/>
      </w:pPr>
      <w:r w:rsidRPr="00641835">
        <w:t>REQUIREMENTS FOR THE PROCESSING OF THE BID PRICE</w:t>
      </w:r>
    </w:p>
    <w:p w14:paraId="542B3622" w14:textId="57AA3763" w:rsidR="00B41B9F" w:rsidRDefault="00B41B9F" w:rsidP="00451C83">
      <w:pPr>
        <w:jc w:val="both"/>
      </w:pPr>
      <w:r w:rsidRPr="00B41B9F">
        <w:t>The Contracting Authority requires the Contractor to complete the itemized budget contained in Annex No. 4 to the Contract (hereinafter referred to as the "Itemized Budget").</w:t>
      </w:r>
    </w:p>
    <w:p w14:paraId="649F6CFA" w14:textId="7DC4A4EE" w:rsidR="004139CE" w:rsidRPr="004139CE" w:rsidRDefault="004139CE" w:rsidP="004139CE">
      <w:pPr>
        <w:pStyle w:val="Zkladntext"/>
        <w:shd w:val="clear" w:color="auto" w:fill="F2F2F2" w:themeFill="background1" w:themeFillShade="F2"/>
        <w:rPr>
          <w:b w:val="0"/>
          <w:bCs w:val="0"/>
          <w:sz w:val="20"/>
          <w:szCs w:val="16"/>
        </w:rPr>
      </w:pPr>
      <w:r w:rsidRPr="004139CE">
        <w:rPr>
          <w:b w:val="0"/>
          <w:bCs w:val="0"/>
          <w:sz w:val="20"/>
          <w:szCs w:val="16"/>
          <w:u w:val="single"/>
        </w:rPr>
        <w:t xml:space="preserve">The Supplier is obliged to fill in all predetermined and </w:t>
      </w:r>
      <w:r w:rsidRPr="004139CE">
        <w:rPr>
          <w:b w:val="0"/>
          <w:bCs w:val="0"/>
          <w:sz w:val="20"/>
          <w:szCs w:val="16"/>
          <w:highlight w:val="yellow"/>
          <w:u w:val="single"/>
        </w:rPr>
        <w:t>yellow-highlighted</w:t>
      </w:r>
      <w:r w:rsidRPr="004139CE">
        <w:rPr>
          <w:b w:val="0"/>
          <w:bCs w:val="0"/>
          <w:sz w:val="20"/>
          <w:szCs w:val="16"/>
          <w:u w:val="single"/>
        </w:rPr>
        <w:t xml:space="preserve"> fields of the table contained in the Item Budget. The Contractor is not entitled to make any further modifications, changes or additions to the table, beyond the above-mentioned additions to the individual fields of the table predetermined by the Contracting Authority</w:t>
      </w:r>
      <w:r w:rsidRPr="004139CE">
        <w:rPr>
          <w:b w:val="0"/>
          <w:bCs w:val="0"/>
          <w:sz w:val="20"/>
          <w:szCs w:val="16"/>
        </w:rPr>
        <w:t>.</w:t>
      </w:r>
    </w:p>
    <w:p w14:paraId="1BB95824" w14:textId="110CE249" w:rsidR="00451C83" w:rsidRPr="001C698C" w:rsidRDefault="00451C83" w:rsidP="00451C83">
      <w:pPr>
        <w:jc w:val="both"/>
        <w:rPr>
          <w:b/>
        </w:rPr>
      </w:pPr>
      <w:r w:rsidRPr="0067457D">
        <w:t>The bid price must include all works and activities necessary for the proper performance of the subject of the public contract.</w:t>
      </w:r>
    </w:p>
    <w:p w14:paraId="30772D54" w14:textId="4F9801B6" w:rsidR="00451C83" w:rsidRPr="001C698C" w:rsidRDefault="00451C83" w:rsidP="00451C83">
      <w:pPr>
        <w:jc w:val="both"/>
        <w:rPr>
          <w:bCs/>
        </w:rPr>
      </w:pPr>
      <w:bookmarkStart w:id="2" w:name="_Hlk132133640"/>
      <w:r w:rsidRPr="001C698C">
        <w:rPr>
          <w:bCs/>
        </w:rPr>
        <w:t xml:space="preserve">The bid </w:t>
      </w:r>
      <w:proofErr w:type="spellStart"/>
      <w:r w:rsidRPr="001C698C">
        <w:rPr>
          <w:bCs/>
        </w:rPr>
        <w:t>price</w:t>
      </w:r>
      <w:proofErr w:type="spellEnd"/>
      <w:r w:rsidRPr="001C698C">
        <w:rPr>
          <w:bCs/>
        </w:rPr>
        <w:t xml:space="preserve"> </w:t>
      </w:r>
      <w:proofErr w:type="spellStart"/>
      <w:r w:rsidRPr="001C698C">
        <w:rPr>
          <w:bCs/>
        </w:rPr>
        <w:t>is</w:t>
      </w:r>
      <w:proofErr w:type="spellEnd"/>
      <w:r w:rsidRPr="001C698C">
        <w:rPr>
          <w:bCs/>
        </w:rPr>
        <w:t xml:space="preserve"> </w:t>
      </w:r>
      <w:proofErr w:type="spellStart"/>
      <w:r w:rsidRPr="001C698C">
        <w:rPr>
          <w:bCs/>
        </w:rPr>
        <w:t>indicated</w:t>
      </w:r>
      <w:proofErr w:type="spellEnd"/>
      <w:r w:rsidRPr="001C698C">
        <w:rPr>
          <w:bCs/>
        </w:rPr>
        <w:t xml:space="preserve"> </w:t>
      </w:r>
      <w:r w:rsidRPr="004E231B">
        <w:t>by</w:t>
      </w:r>
      <w:r w:rsidR="00FD17AF" w:rsidRPr="006146A2">
        <w:rPr>
          <w:b/>
          <w:bCs/>
        </w:rPr>
        <w:t xml:space="preserve"> </w:t>
      </w:r>
      <w:proofErr w:type="spellStart"/>
      <w:r w:rsidR="00FD17AF" w:rsidRPr="006146A2">
        <w:rPr>
          <w:b/>
          <w:bCs/>
        </w:rPr>
        <w:t>the</w:t>
      </w:r>
      <w:proofErr w:type="spellEnd"/>
      <w:r w:rsidR="00FD17AF" w:rsidRPr="006146A2">
        <w:rPr>
          <w:b/>
          <w:bCs/>
        </w:rPr>
        <w:t xml:space="preserve"> </w:t>
      </w:r>
      <w:proofErr w:type="spellStart"/>
      <w:r w:rsidR="00FD17AF" w:rsidRPr="006146A2">
        <w:rPr>
          <w:b/>
          <w:bCs/>
        </w:rPr>
        <w:t>supplier</w:t>
      </w:r>
      <w:proofErr w:type="spellEnd"/>
      <w:r w:rsidR="00FD17AF" w:rsidRPr="006146A2">
        <w:rPr>
          <w:b/>
          <w:bCs/>
        </w:rPr>
        <w:t xml:space="preserve"> in euros (EUR) </w:t>
      </w:r>
      <w:r w:rsidRPr="0058169F">
        <w:rPr>
          <w:b/>
        </w:rPr>
        <w:t>excluding VAT</w:t>
      </w:r>
      <w:r w:rsidRPr="001C698C">
        <w:rPr>
          <w:bCs/>
        </w:rPr>
        <w:t>.</w:t>
      </w:r>
    </w:p>
    <w:p w14:paraId="6712B798" w14:textId="7A80EBF0" w:rsidR="00451C83" w:rsidRPr="001C698C" w:rsidRDefault="00451C83" w:rsidP="00451C83">
      <w:pPr>
        <w:jc w:val="both"/>
        <w:rPr>
          <w:rFonts w:eastAsia="MS Mincho"/>
        </w:rPr>
      </w:pPr>
      <w:bookmarkStart w:id="3" w:name="_Hlk132133616"/>
      <w:bookmarkEnd w:id="2"/>
      <w:r w:rsidRPr="00894461">
        <w:t>The bid price for the implementation of a public contract may be assessed from the point of view of an exceptionally low bid price by analogy with Section 113 of the Public Procurement Act.</w:t>
      </w:r>
    </w:p>
    <w:bookmarkEnd w:id="3"/>
    <w:p w14:paraId="541A3861" w14:textId="409CE9C1" w:rsidR="00451C83" w:rsidRDefault="00451C83" w:rsidP="00451C83">
      <w:pPr>
        <w:jc w:val="both"/>
      </w:pPr>
      <w:r w:rsidRPr="00894461">
        <w:t>The bid price must be valid for the entire duration of the public contract.</w:t>
      </w:r>
    </w:p>
    <w:p w14:paraId="63990FF6" w14:textId="77777777" w:rsidR="00451C83" w:rsidRPr="003654D0" w:rsidRDefault="00451C83" w:rsidP="00451C83">
      <w:pPr>
        <w:pStyle w:val="Nadpis1"/>
      </w:pPr>
      <w:bookmarkStart w:id="4" w:name="_Hlk132133664"/>
      <w:r>
        <w:t>REQUESTS FOR PROCESSING BIDS</w:t>
      </w:r>
    </w:p>
    <w:p w14:paraId="0206353A" w14:textId="7AC81427" w:rsidR="00451C83" w:rsidRDefault="00451C83" w:rsidP="00451C83">
      <w:pPr>
        <w:jc w:val="both"/>
      </w:pPr>
      <w:r w:rsidRPr="00534249">
        <w:t xml:space="preserve">The offer will be prepared in </w:t>
      </w:r>
      <w:r w:rsidR="001A0C7B">
        <w:rPr>
          <w:b/>
        </w:rPr>
        <w:t>English or Romanian</w:t>
      </w:r>
      <w:r w:rsidRPr="00534249">
        <w:t>. Documents drawn up in a language other than English or Romanian must be translated into English or Romanian.</w:t>
      </w:r>
    </w:p>
    <w:p w14:paraId="433491EA" w14:textId="77777777" w:rsidR="00451C83" w:rsidRPr="00534249" w:rsidRDefault="00451C83" w:rsidP="00451C83">
      <w:pPr>
        <w:jc w:val="both"/>
      </w:pPr>
      <w:r w:rsidRPr="00534249">
        <w:t>The tender must not contain any rewrites and corrections that could mislead the contracting authority.</w:t>
      </w:r>
    </w:p>
    <w:p w14:paraId="52CE9F6B" w14:textId="1CA06038" w:rsidR="00451C83" w:rsidRDefault="00451C83" w:rsidP="00451C83">
      <w:pPr>
        <w:jc w:val="both"/>
      </w:pPr>
      <w:r w:rsidRPr="0001415C">
        <w:t xml:space="preserve">The tender </w:t>
      </w:r>
      <w:proofErr w:type="spellStart"/>
      <w:r w:rsidRPr="0001415C">
        <w:t>will</w:t>
      </w:r>
      <w:proofErr w:type="spellEnd"/>
      <w:r w:rsidRPr="0001415C">
        <w:t xml:space="preserve"> </w:t>
      </w:r>
      <w:proofErr w:type="spellStart"/>
      <w:r w:rsidRPr="0001415C">
        <w:t>consist</w:t>
      </w:r>
      <w:proofErr w:type="spellEnd"/>
      <w:r w:rsidRPr="0001415C">
        <w:t xml:space="preserve"> </w:t>
      </w:r>
      <w:proofErr w:type="spellStart"/>
      <w:r w:rsidRPr="0001415C">
        <w:t>of</w:t>
      </w:r>
      <w:proofErr w:type="spellEnd"/>
      <w:r>
        <w:rPr>
          <w:b/>
        </w:rPr>
        <w:t xml:space="preserve"> </w:t>
      </w:r>
      <w:proofErr w:type="spellStart"/>
      <w:r>
        <w:rPr>
          <w:b/>
        </w:rPr>
        <w:t>the</w:t>
      </w:r>
      <w:proofErr w:type="spellEnd"/>
      <w:r>
        <w:rPr>
          <w:b/>
        </w:rPr>
        <w:t xml:space="preserve"> Tender </w:t>
      </w:r>
      <w:proofErr w:type="spellStart"/>
      <w:r>
        <w:rPr>
          <w:b/>
        </w:rPr>
        <w:t>Form</w:t>
      </w:r>
      <w:proofErr w:type="spellEnd"/>
      <w:r w:rsidR="009C28CA">
        <w:t>, the binding template of which is Annex B of the Tender Documentation, including the annexes specified therein.</w:t>
      </w:r>
    </w:p>
    <w:p w14:paraId="5BC69B72" w14:textId="5BBDA1E3" w:rsidR="00451C83" w:rsidRDefault="00451C83" w:rsidP="00451C83">
      <w:pPr>
        <w:jc w:val="both"/>
      </w:pPr>
      <w:r>
        <w:t>The contracting authority does not allow alternative solutions to the tender. Each supplier can submit only one bid.</w:t>
      </w:r>
    </w:p>
    <w:p w14:paraId="6D463A81" w14:textId="1B1D9F9C" w:rsidR="00451C83" w:rsidRDefault="00451C83" w:rsidP="00451C83">
      <w:pPr>
        <w:jc w:val="both"/>
      </w:pPr>
      <w:r>
        <w:t>The supplier who submits the tender must not be at the same time a person through whom another supplier proves his qualifications in this public contract.</w:t>
      </w:r>
    </w:p>
    <w:bookmarkEnd w:id="4"/>
    <w:p w14:paraId="2865D298" w14:textId="307076EF" w:rsidR="00C85B9D" w:rsidRPr="00BC2D49" w:rsidRDefault="003E3396" w:rsidP="00C65188">
      <w:pPr>
        <w:pStyle w:val="Nadpis1"/>
      </w:pPr>
      <w:r w:rsidRPr="00BC2D49">
        <w:lastRenderedPageBreak/>
        <w:t>EVALUATION OF OFFERS</w:t>
      </w:r>
    </w:p>
    <w:p w14:paraId="3DB87F15" w14:textId="77777777" w:rsidR="002A274B" w:rsidRPr="003A2F7B" w:rsidRDefault="002A274B" w:rsidP="003A2F7B">
      <w:pPr>
        <w:spacing w:before="0" w:line="240" w:lineRule="auto"/>
        <w:ind w:right="23"/>
        <w:jc w:val="both"/>
        <w:rPr>
          <w:sz w:val="2"/>
          <w:szCs w:val="2"/>
        </w:rPr>
      </w:pPr>
    </w:p>
    <w:p w14:paraId="19B07560" w14:textId="72F2AF64" w:rsidR="002A274B" w:rsidRPr="00052ED4" w:rsidRDefault="002A274B" w:rsidP="002A274B">
      <w:pPr>
        <w:pStyle w:val="NormalJustified"/>
        <w:pBdr>
          <w:top w:val="single" w:sz="4" w:space="1" w:color="auto"/>
          <w:left w:val="single" w:sz="4" w:space="4" w:color="auto"/>
          <w:bottom w:val="single" w:sz="4" w:space="1" w:color="auto"/>
          <w:right w:val="single" w:sz="4" w:space="4" w:color="auto"/>
        </w:pBdr>
        <w:shd w:val="clear" w:color="auto" w:fill="BFBFBF"/>
        <w:tabs>
          <w:tab w:val="num" w:pos="567"/>
        </w:tabs>
        <w:spacing w:after="240"/>
        <w:ind w:left="567" w:hanging="567"/>
        <w:rPr>
          <w:b/>
          <w:bCs/>
          <w:iCs/>
          <w:sz w:val="20"/>
        </w:rPr>
      </w:pPr>
      <w:r>
        <w:rPr>
          <w:b/>
          <w:bCs/>
          <w:iCs/>
          <w:sz w:val="20"/>
        </w:rPr>
        <w:t xml:space="preserve">10.1 </w:t>
      </w:r>
      <w:r>
        <w:rPr>
          <w:b/>
          <w:bCs/>
          <w:iCs/>
          <w:sz w:val="20"/>
        </w:rPr>
        <w:tab/>
        <w:t>Requirements for the output of the offer for evaluation purposes</w:t>
      </w:r>
    </w:p>
    <w:p w14:paraId="21939E3F" w14:textId="3615BA10" w:rsidR="002A274B" w:rsidRDefault="002A274B" w:rsidP="002A274B">
      <w:pPr>
        <w:pStyle w:val="Normln11"/>
        <w:spacing w:before="60"/>
        <w:jc w:val="both"/>
        <w:rPr>
          <w:b/>
          <w:sz w:val="20"/>
          <w:szCs w:val="20"/>
        </w:rPr>
      </w:pPr>
      <w:r w:rsidRPr="009E7FD1">
        <w:rPr>
          <w:b/>
          <w:sz w:val="20"/>
          <w:szCs w:val="20"/>
        </w:rPr>
        <w:t>The data decisive for the purposes of evaluation according to the sub-evaluation criterion A) will be included in the Item Budget.</w:t>
      </w:r>
    </w:p>
    <w:p w14:paraId="372A9D78" w14:textId="61B1F170" w:rsidR="002A274B" w:rsidRDefault="002A274B" w:rsidP="002A274B">
      <w:pPr>
        <w:pStyle w:val="Normln11"/>
        <w:spacing w:before="60"/>
        <w:jc w:val="both"/>
        <w:rPr>
          <w:b/>
          <w:sz w:val="20"/>
          <w:szCs w:val="20"/>
        </w:rPr>
      </w:pPr>
      <w:r>
        <w:rPr>
          <w:b/>
          <w:sz w:val="20"/>
          <w:szCs w:val="20"/>
        </w:rPr>
        <w:t>The documents decisive for the purposes of evaluation according to partial evaluation criteria B) to D) will be presented in the form of an annex to the Bid Form, ideally in one separate document</w:t>
      </w:r>
      <w:r w:rsidR="00841EA0">
        <w:rPr>
          <w:b/>
          <w:sz w:val="20"/>
          <w:szCs w:val="20"/>
        </w:rPr>
        <w:br/>
      </w:r>
      <w:r>
        <w:rPr>
          <w:b/>
          <w:sz w:val="20"/>
          <w:szCs w:val="20"/>
        </w:rPr>
        <w:t xml:space="preserve"> (e.g. in the format *.zip).</w:t>
      </w:r>
      <w:r w:rsidRPr="00F77296">
        <w:rPr>
          <w:rStyle w:val="Znakapoznpodarou"/>
          <w:b/>
          <w:sz w:val="20"/>
          <w:szCs w:val="20"/>
        </w:rPr>
        <w:footnoteReference w:id="6"/>
      </w:r>
      <w:r>
        <w:rPr>
          <w:b/>
          <w:sz w:val="20"/>
          <w:szCs w:val="20"/>
        </w:rPr>
        <w:t xml:space="preserve"> For this purpose, the supplier shall submit a document entitled "Description of the implementation of the subject of performance".</w:t>
      </w:r>
    </w:p>
    <w:p w14:paraId="78E7E27A" w14:textId="77777777" w:rsidR="002A274B" w:rsidRPr="003B0B6A" w:rsidRDefault="002A274B" w:rsidP="002A274B">
      <w:pPr>
        <w:pStyle w:val="Normln11"/>
        <w:spacing w:before="60"/>
        <w:jc w:val="both"/>
        <w:rPr>
          <w:sz w:val="20"/>
          <w:szCs w:val="20"/>
        </w:rPr>
      </w:pPr>
    </w:p>
    <w:p w14:paraId="72E85302" w14:textId="496A09AC" w:rsidR="002A274B" w:rsidRPr="001647F5" w:rsidRDefault="00CB2EBE" w:rsidP="002A274B">
      <w:pPr>
        <w:pStyle w:val="Normln11"/>
        <w:spacing w:before="60"/>
        <w:jc w:val="both"/>
        <w:rPr>
          <w:sz w:val="20"/>
          <w:szCs w:val="20"/>
        </w:rPr>
      </w:pPr>
      <w:r>
        <w:rPr>
          <w:sz w:val="20"/>
          <w:szCs w:val="20"/>
          <w:u w:val="single"/>
        </w:rPr>
        <w:t xml:space="preserve">The content of the Description of the Implementation of the Subject of Performance is the </w:t>
      </w:r>
      <w:r w:rsidRPr="00CB2EBE">
        <w:rPr>
          <w:bCs/>
          <w:sz w:val="20"/>
          <w:szCs w:val="20"/>
          <w:u w:val="single"/>
        </w:rPr>
        <w:t>following documents</w:t>
      </w:r>
      <w:r w:rsidR="002A274B" w:rsidRPr="001647F5">
        <w:rPr>
          <w:sz w:val="20"/>
          <w:szCs w:val="20"/>
        </w:rPr>
        <w:t>:</w:t>
      </w:r>
    </w:p>
    <w:p w14:paraId="55C57B1F" w14:textId="00462448" w:rsidR="002A274B" w:rsidRDefault="002A274B" w:rsidP="002A274B">
      <w:pPr>
        <w:widowControl w:val="0"/>
        <w:spacing w:before="60"/>
      </w:pPr>
      <w:r w:rsidRPr="00C81D98">
        <w:t>Three categories will be assessed within the qualitative evaluation criteria:</w:t>
      </w:r>
    </w:p>
    <w:p w14:paraId="51D27DD6" w14:textId="6540E4D6" w:rsidR="00AF300F" w:rsidRDefault="00AF300F" w:rsidP="00D00E8D">
      <w:pPr>
        <w:pStyle w:val="Odstavecseseznamem"/>
        <w:widowControl w:val="0"/>
        <w:numPr>
          <w:ilvl w:val="0"/>
          <w:numId w:val="13"/>
        </w:numPr>
        <w:spacing w:before="60"/>
        <w:rPr>
          <w:b/>
          <w:bCs/>
        </w:rPr>
      </w:pPr>
      <w:r w:rsidRPr="00AF300F">
        <w:rPr>
          <w:b/>
          <w:bCs/>
        </w:rPr>
        <w:t>Creative campaign design</w:t>
      </w:r>
    </w:p>
    <w:p w14:paraId="59EB849E" w14:textId="60290AB5" w:rsidR="00723834" w:rsidRPr="00723834" w:rsidRDefault="00723834" w:rsidP="00847084">
      <w:pPr>
        <w:pStyle w:val="Odstavecseseznamem"/>
        <w:ind w:left="360"/>
      </w:pPr>
      <w:r w:rsidRPr="00723834">
        <w:t xml:space="preserve">As part of the creative design of the campaign, the contractor will submit a proposal for a creative solution for the media campaign "My Profession, the Future of Moldova", which aims to increase the attractiveness of study and social work among secondary school (lyceum) pupils aged 15-19 in Moldova. </w:t>
      </w:r>
      <w:proofErr w:type="spellStart"/>
      <w:r w:rsidRPr="00723834">
        <w:t>The</w:t>
      </w:r>
      <w:proofErr w:type="spellEnd"/>
      <w:r w:rsidRPr="00723834">
        <w:t xml:space="preserve"> </w:t>
      </w:r>
      <w:proofErr w:type="spellStart"/>
      <w:r w:rsidRPr="00723834">
        <w:t>creative</w:t>
      </w:r>
      <w:proofErr w:type="spellEnd"/>
      <w:r w:rsidRPr="00723834">
        <w:t xml:space="preserve"> design </w:t>
      </w:r>
      <w:proofErr w:type="spellStart"/>
      <w:r w:rsidRPr="00723834">
        <w:t>of</w:t>
      </w:r>
      <w:proofErr w:type="spellEnd"/>
      <w:r w:rsidRPr="00723834">
        <w:t xml:space="preserve"> </w:t>
      </w:r>
      <w:proofErr w:type="spellStart"/>
      <w:r w:rsidRPr="00723834">
        <w:t>the</w:t>
      </w:r>
      <w:proofErr w:type="spellEnd"/>
      <w:r w:rsidRPr="00723834">
        <w:t xml:space="preserve"> </w:t>
      </w:r>
      <w:proofErr w:type="spellStart"/>
      <w:r w:rsidRPr="00723834">
        <w:t>campaign</w:t>
      </w:r>
      <w:proofErr w:type="spellEnd"/>
      <w:r w:rsidRPr="00723834">
        <w:t xml:space="preserve"> </w:t>
      </w:r>
      <w:proofErr w:type="spellStart"/>
      <w:r w:rsidRPr="00723834">
        <w:t>must</w:t>
      </w:r>
      <w:proofErr w:type="spellEnd"/>
      <w:r w:rsidRPr="00723834">
        <w:t xml:space="preserve"> </w:t>
      </w:r>
      <w:proofErr w:type="spellStart"/>
      <w:r w:rsidRPr="00723834">
        <w:t>include</w:t>
      </w:r>
      <w:proofErr w:type="spellEnd"/>
      <w:r w:rsidRPr="00723834">
        <w:t xml:space="preserve">, in </w:t>
      </w:r>
      <w:proofErr w:type="spellStart"/>
      <w:r w:rsidRPr="00723834">
        <w:t>particular</w:t>
      </w:r>
      <w:proofErr w:type="spellEnd"/>
      <w:r w:rsidRPr="00723834">
        <w:t>:</w:t>
      </w:r>
    </w:p>
    <w:p w14:paraId="3B4B89ED" w14:textId="7B6E6C0F" w:rsidR="00723834" w:rsidRPr="00847084" w:rsidRDefault="00723834" w:rsidP="00847084">
      <w:pPr>
        <w:pStyle w:val="Odstavecseseznamem"/>
        <w:widowControl w:val="0"/>
        <w:numPr>
          <w:ilvl w:val="1"/>
          <w:numId w:val="13"/>
        </w:numPr>
        <w:spacing w:before="60"/>
        <w:rPr>
          <w:b/>
          <w:bCs/>
        </w:rPr>
      </w:pPr>
      <w:r w:rsidRPr="00847084">
        <w:rPr>
          <w:b/>
          <w:bCs/>
        </w:rPr>
        <w:t>Analysis of the target group and communication environment</w:t>
      </w:r>
    </w:p>
    <w:p w14:paraId="5BF70B7C" w14:textId="77777777" w:rsidR="00723834" w:rsidRPr="00723834" w:rsidRDefault="00723834" w:rsidP="00847084">
      <w:pPr>
        <w:pStyle w:val="Odstavecseseznamem"/>
        <w:ind w:left="360"/>
      </w:pPr>
      <w:r w:rsidRPr="00723834">
        <w:t>The contractor will submit a brief analysis of the primary target group of the campaign (secondary school pupils aged approximately 15-19), including the identification of their motivations, values, media behaviour and factors influencing their choice of future studies or profession.</w:t>
      </w:r>
    </w:p>
    <w:p w14:paraId="2F806B57" w14:textId="77777777" w:rsidR="00723834" w:rsidRPr="00723834" w:rsidRDefault="00723834" w:rsidP="00847084">
      <w:pPr>
        <w:pStyle w:val="Odstavecseseznamem"/>
        <w:ind w:left="360"/>
      </w:pPr>
      <w:r w:rsidRPr="00723834">
        <w:t>The analysis must include:</w:t>
      </w:r>
    </w:p>
    <w:p w14:paraId="6CA2B388" w14:textId="77777777" w:rsidR="00723834" w:rsidRPr="00723834" w:rsidRDefault="00723834" w:rsidP="00723834">
      <w:pPr>
        <w:pStyle w:val="Odstavecseseznamem"/>
        <w:numPr>
          <w:ilvl w:val="0"/>
          <w:numId w:val="15"/>
        </w:numPr>
      </w:pPr>
      <w:r w:rsidRPr="00723834">
        <w:t>identification of the main barriers and stereotypes associated with the study of social work;</w:t>
      </w:r>
    </w:p>
    <w:p w14:paraId="38CE5AD3" w14:textId="77777777" w:rsidR="00723834" w:rsidRPr="00723834" w:rsidRDefault="00723834" w:rsidP="008B6CDF">
      <w:pPr>
        <w:pStyle w:val="Odstavecseseznamem"/>
        <w:numPr>
          <w:ilvl w:val="0"/>
          <w:numId w:val="15"/>
        </w:numPr>
      </w:pPr>
      <w:r w:rsidRPr="00723834">
        <w:t>identification of the main motivational factors of the target group;</w:t>
      </w:r>
    </w:p>
    <w:p w14:paraId="5F7F1237" w14:textId="77777777" w:rsidR="00723834" w:rsidRPr="00723834" w:rsidRDefault="00723834" w:rsidP="00723834">
      <w:pPr>
        <w:pStyle w:val="Odstavecseseznamem"/>
        <w:numPr>
          <w:ilvl w:val="0"/>
          <w:numId w:val="15"/>
        </w:numPr>
      </w:pPr>
      <w:r w:rsidRPr="00723834">
        <w:t>a proposal for a way to address individual segments of the target group;</w:t>
      </w:r>
    </w:p>
    <w:p w14:paraId="28EA9F59" w14:textId="77777777" w:rsidR="00723834" w:rsidRPr="00723834" w:rsidRDefault="00723834" w:rsidP="00723834">
      <w:pPr>
        <w:pStyle w:val="Odstavecseseznamem"/>
        <w:numPr>
          <w:ilvl w:val="0"/>
          <w:numId w:val="15"/>
        </w:numPr>
      </w:pPr>
      <w:r w:rsidRPr="00723834">
        <w:t>A brief justification of the proposed communication approach.</w:t>
      </w:r>
    </w:p>
    <w:p w14:paraId="11A575F8" w14:textId="77777777" w:rsidR="00B37383" w:rsidRDefault="00B37383" w:rsidP="008B6CDF">
      <w:pPr>
        <w:ind w:left="708"/>
        <w:rPr>
          <w:b/>
          <w:bCs/>
        </w:rPr>
      </w:pPr>
    </w:p>
    <w:p w14:paraId="4BEFEB3A" w14:textId="48DAEC3B" w:rsidR="00723834" w:rsidRPr="00847084" w:rsidRDefault="00723834" w:rsidP="00847084">
      <w:pPr>
        <w:pStyle w:val="Odstavecseseznamem"/>
        <w:widowControl w:val="0"/>
        <w:numPr>
          <w:ilvl w:val="1"/>
          <w:numId w:val="13"/>
        </w:numPr>
        <w:spacing w:before="60"/>
        <w:rPr>
          <w:b/>
          <w:bCs/>
        </w:rPr>
      </w:pPr>
      <w:r w:rsidRPr="00847084">
        <w:rPr>
          <w:b/>
          <w:bCs/>
        </w:rPr>
        <w:t>Creative campaign concept</w:t>
      </w:r>
    </w:p>
    <w:p w14:paraId="4E1FFE5D" w14:textId="77777777" w:rsidR="00723834" w:rsidRPr="00723834" w:rsidRDefault="00723834" w:rsidP="00847084">
      <w:pPr>
        <w:pStyle w:val="Odstavecseseznamem"/>
        <w:ind w:left="360"/>
      </w:pPr>
      <w:r w:rsidRPr="00723834">
        <w:t>The supplier will present an overarching creative concept of the campaign, which will form the unifying idea of all communication activities.</w:t>
      </w:r>
    </w:p>
    <w:p w14:paraId="3C6E1E03" w14:textId="77777777" w:rsidR="00723834" w:rsidRPr="00723834" w:rsidRDefault="00723834" w:rsidP="00847084">
      <w:pPr>
        <w:pStyle w:val="Odstavecseseznamem"/>
        <w:ind w:left="360"/>
      </w:pPr>
      <w:r w:rsidRPr="00723834">
        <w:t>The creative concept must include:</w:t>
      </w:r>
    </w:p>
    <w:p w14:paraId="678225F7" w14:textId="77777777" w:rsidR="00723834" w:rsidRPr="00723834" w:rsidRDefault="00723834" w:rsidP="00723834">
      <w:pPr>
        <w:pStyle w:val="Odstavecseseznamem"/>
        <w:numPr>
          <w:ilvl w:val="0"/>
          <w:numId w:val="16"/>
        </w:numPr>
      </w:pPr>
      <w:proofErr w:type="spellStart"/>
      <w:r w:rsidRPr="00723834">
        <w:t>the</w:t>
      </w:r>
      <w:proofErr w:type="spellEnd"/>
      <w:r w:rsidRPr="00723834">
        <w:t xml:space="preserve"> </w:t>
      </w:r>
      <w:proofErr w:type="spellStart"/>
      <w:r w:rsidRPr="00723834">
        <w:t>main</w:t>
      </w:r>
      <w:proofErr w:type="spellEnd"/>
      <w:r w:rsidRPr="00723834">
        <w:t xml:space="preserve"> </w:t>
      </w:r>
      <w:proofErr w:type="spellStart"/>
      <w:r w:rsidRPr="00723834">
        <w:t>message</w:t>
      </w:r>
      <w:proofErr w:type="spellEnd"/>
      <w:r w:rsidRPr="00723834">
        <w:t xml:space="preserve"> </w:t>
      </w:r>
      <w:proofErr w:type="spellStart"/>
      <w:r w:rsidRPr="00723834">
        <w:t>of</w:t>
      </w:r>
      <w:proofErr w:type="spellEnd"/>
      <w:r w:rsidRPr="00723834">
        <w:t xml:space="preserve"> </w:t>
      </w:r>
      <w:proofErr w:type="spellStart"/>
      <w:r w:rsidRPr="00723834">
        <w:t>the</w:t>
      </w:r>
      <w:proofErr w:type="spellEnd"/>
      <w:r w:rsidRPr="00723834">
        <w:t xml:space="preserve"> </w:t>
      </w:r>
      <w:proofErr w:type="spellStart"/>
      <w:r w:rsidRPr="00723834">
        <w:t>campaign</w:t>
      </w:r>
      <w:proofErr w:type="spellEnd"/>
      <w:r w:rsidRPr="00723834">
        <w:t xml:space="preserve"> (</w:t>
      </w:r>
      <w:proofErr w:type="spellStart"/>
      <w:r w:rsidRPr="00723834">
        <w:t>key</w:t>
      </w:r>
      <w:proofErr w:type="spellEnd"/>
      <w:r w:rsidRPr="00723834">
        <w:t xml:space="preserve"> </w:t>
      </w:r>
      <w:proofErr w:type="spellStart"/>
      <w:r w:rsidRPr="00723834">
        <w:t>message</w:t>
      </w:r>
      <w:proofErr w:type="spellEnd"/>
      <w:r w:rsidRPr="00723834">
        <w:t>);</w:t>
      </w:r>
    </w:p>
    <w:p w14:paraId="06F75C83" w14:textId="77777777" w:rsidR="00723834" w:rsidRPr="00723834" w:rsidRDefault="00723834" w:rsidP="00723834">
      <w:pPr>
        <w:pStyle w:val="Odstavecseseznamem"/>
        <w:numPr>
          <w:ilvl w:val="0"/>
          <w:numId w:val="16"/>
        </w:numPr>
      </w:pPr>
      <w:proofErr w:type="spellStart"/>
      <w:r w:rsidRPr="00723834">
        <w:t>campaign</w:t>
      </w:r>
      <w:proofErr w:type="spellEnd"/>
      <w:r w:rsidRPr="00723834">
        <w:t xml:space="preserve"> slogan (</w:t>
      </w:r>
      <w:proofErr w:type="spellStart"/>
      <w:r w:rsidRPr="00723834">
        <w:t>claim</w:t>
      </w:r>
      <w:proofErr w:type="spellEnd"/>
      <w:r w:rsidRPr="00723834">
        <w:t>);</w:t>
      </w:r>
    </w:p>
    <w:p w14:paraId="5AA4B0A8" w14:textId="77777777" w:rsidR="00723834" w:rsidRPr="00723834" w:rsidRDefault="00723834" w:rsidP="00723834">
      <w:pPr>
        <w:pStyle w:val="Odstavecseseznamem"/>
        <w:numPr>
          <w:ilvl w:val="0"/>
          <w:numId w:val="16"/>
        </w:numPr>
      </w:pPr>
      <w:r w:rsidRPr="00723834">
        <w:t xml:space="preserve">tone </w:t>
      </w:r>
      <w:proofErr w:type="spellStart"/>
      <w:r w:rsidRPr="00723834">
        <w:t>of</w:t>
      </w:r>
      <w:proofErr w:type="spellEnd"/>
      <w:r w:rsidRPr="00723834">
        <w:t xml:space="preserve"> </w:t>
      </w:r>
      <w:proofErr w:type="spellStart"/>
      <w:r w:rsidRPr="00723834">
        <w:t>voice</w:t>
      </w:r>
      <w:proofErr w:type="spellEnd"/>
      <w:r w:rsidRPr="00723834">
        <w:t>;</w:t>
      </w:r>
    </w:p>
    <w:p w14:paraId="7B19F72B" w14:textId="77777777" w:rsidR="00723834" w:rsidRPr="00723834" w:rsidRDefault="00723834" w:rsidP="00723834">
      <w:pPr>
        <w:pStyle w:val="Odstavecseseznamem"/>
        <w:numPr>
          <w:ilvl w:val="0"/>
          <w:numId w:val="16"/>
        </w:numPr>
      </w:pPr>
      <w:r w:rsidRPr="00723834">
        <w:t>a description of how authentic stories of students, alumni and social workers are used;</w:t>
      </w:r>
    </w:p>
    <w:p w14:paraId="2E2C1A2B" w14:textId="77777777" w:rsidR="00723834" w:rsidRPr="00723834" w:rsidRDefault="00723834" w:rsidP="00723834">
      <w:pPr>
        <w:pStyle w:val="Odstavecseseznamem"/>
        <w:numPr>
          <w:ilvl w:val="0"/>
          <w:numId w:val="16"/>
        </w:numPr>
      </w:pPr>
      <w:r w:rsidRPr="00723834">
        <w:lastRenderedPageBreak/>
        <w:t>An explanation of how the concept will contribute to increasing the attractiveness of social work among young people.</w:t>
      </w:r>
    </w:p>
    <w:p w14:paraId="7941BD74" w14:textId="77777777" w:rsidR="00B37383" w:rsidRDefault="00B37383" w:rsidP="006F77B4">
      <w:pPr>
        <w:pStyle w:val="Odstavecseseznamem"/>
        <w:ind w:left="708"/>
        <w:rPr>
          <w:b/>
          <w:bCs/>
        </w:rPr>
      </w:pPr>
    </w:p>
    <w:p w14:paraId="6CF4ACAC" w14:textId="4B82F019" w:rsidR="00723834" w:rsidRPr="00723834" w:rsidRDefault="00723834" w:rsidP="00847084">
      <w:pPr>
        <w:pStyle w:val="Odstavecseseznamem"/>
        <w:widowControl w:val="0"/>
        <w:numPr>
          <w:ilvl w:val="1"/>
          <w:numId w:val="13"/>
        </w:numPr>
        <w:spacing w:before="60"/>
        <w:rPr>
          <w:b/>
          <w:bCs/>
        </w:rPr>
      </w:pPr>
      <w:r w:rsidRPr="00723834">
        <w:rPr>
          <w:b/>
          <w:bCs/>
        </w:rPr>
        <w:t>Visual identity design</w:t>
      </w:r>
    </w:p>
    <w:p w14:paraId="01914683" w14:textId="77777777" w:rsidR="00723834" w:rsidRPr="00723834" w:rsidRDefault="00723834" w:rsidP="00847084">
      <w:pPr>
        <w:pStyle w:val="Odstavecseseznamem"/>
        <w:ind w:left="360"/>
      </w:pPr>
      <w:r w:rsidRPr="00723834">
        <w:t>The supplier submits a basic design of the visual identity of the campaign.</w:t>
      </w:r>
    </w:p>
    <w:p w14:paraId="3D4AC52A" w14:textId="77777777" w:rsidR="00723834" w:rsidRPr="00723834" w:rsidRDefault="00723834" w:rsidP="00847084">
      <w:pPr>
        <w:pStyle w:val="Odstavecseseznamem"/>
        <w:ind w:left="360"/>
      </w:pPr>
      <w:r w:rsidRPr="00723834">
        <w:t>The proposal must include:</w:t>
      </w:r>
    </w:p>
    <w:p w14:paraId="787AB139" w14:textId="77777777" w:rsidR="00723834" w:rsidRPr="00723834" w:rsidRDefault="00723834" w:rsidP="00723834">
      <w:pPr>
        <w:pStyle w:val="Odstavecseseznamem"/>
        <w:numPr>
          <w:ilvl w:val="0"/>
          <w:numId w:val="17"/>
        </w:numPr>
      </w:pPr>
      <w:proofErr w:type="spellStart"/>
      <w:r w:rsidRPr="00723834">
        <w:t>graphic</w:t>
      </w:r>
      <w:proofErr w:type="spellEnd"/>
      <w:r w:rsidRPr="00723834">
        <w:t xml:space="preserve"> </w:t>
      </w:r>
      <w:proofErr w:type="spellStart"/>
      <w:r w:rsidRPr="00723834">
        <w:t>mood</w:t>
      </w:r>
      <w:proofErr w:type="spellEnd"/>
      <w:r w:rsidRPr="00723834">
        <w:t xml:space="preserve"> </w:t>
      </w:r>
      <w:proofErr w:type="spellStart"/>
      <w:r w:rsidRPr="00723834">
        <w:t>board</w:t>
      </w:r>
      <w:proofErr w:type="spellEnd"/>
      <w:r w:rsidRPr="00723834">
        <w:t xml:space="preserve"> </w:t>
      </w:r>
      <w:proofErr w:type="spellStart"/>
      <w:r w:rsidRPr="00723834">
        <w:t>or</w:t>
      </w:r>
      <w:proofErr w:type="spellEnd"/>
      <w:r w:rsidRPr="00723834">
        <w:t xml:space="preserve"> </w:t>
      </w:r>
      <w:proofErr w:type="spellStart"/>
      <w:r w:rsidRPr="00723834">
        <w:t>visual</w:t>
      </w:r>
      <w:proofErr w:type="spellEnd"/>
      <w:r w:rsidRPr="00723834">
        <w:t xml:space="preserve"> style </w:t>
      </w:r>
      <w:proofErr w:type="spellStart"/>
      <w:r w:rsidRPr="00723834">
        <w:t>concept</w:t>
      </w:r>
      <w:proofErr w:type="spellEnd"/>
      <w:r w:rsidRPr="00723834">
        <w:t>;</w:t>
      </w:r>
    </w:p>
    <w:p w14:paraId="15EDE2A1" w14:textId="77777777" w:rsidR="00723834" w:rsidRPr="00723834" w:rsidRDefault="00723834" w:rsidP="00723834">
      <w:pPr>
        <w:pStyle w:val="Odstavecseseznamem"/>
        <w:numPr>
          <w:ilvl w:val="0"/>
          <w:numId w:val="17"/>
        </w:numPr>
      </w:pPr>
      <w:r w:rsidRPr="00723834">
        <w:t>Designing a key campaign visual</w:t>
      </w:r>
    </w:p>
    <w:p w14:paraId="621BE4F9" w14:textId="77777777" w:rsidR="00723834" w:rsidRPr="00723834" w:rsidRDefault="00723834" w:rsidP="00723834">
      <w:pPr>
        <w:pStyle w:val="Odstavecseseznamem"/>
        <w:numPr>
          <w:ilvl w:val="0"/>
          <w:numId w:val="17"/>
        </w:numPr>
      </w:pPr>
      <w:r w:rsidRPr="00723834">
        <w:t>A visual style app example for social media.</w:t>
      </w:r>
    </w:p>
    <w:p w14:paraId="632BFDEB" w14:textId="77777777" w:rsidR="00723834" w:rsidRDefault="00723834" w:rsidP="00723834">
      <w:pPr>
        <w:pStyle w:val="Odstavecseseznamem"/>
        <w:numPr>
          <w:ilvl w:val="0"/>
          <w:numId w:val="17"/>
        </w:numPr>
      </w:pPr>
      <w:r w:rsidRPr="00723834">
        <w:t>An example of the use of visual identity for school and presentation materials.</w:t>
      </w:r>
    </w:p>
    <w:p w14:paraId="6E9BBA65" w14:textId="77777777" w:rsidR="00A64973" w:rsidRPr="00723834" w:rsidRDefault="00A64973" w:rsidP="00847084"/>
    <w:p w14:paraId="29B91BEE" w14:textId="35CA8823" w:rsidR="00723834" w:rsidRPr="00847084" w:rsidRDefault="00723834" w:rsidP="00847084">
      <w:pPr>
        <w:pStyle w:val="Odstavecseseznamem"/>
        <w:widowControl w:val="0"/>
        <w:numPr>
          <w:ilvl w:val="1"/>
          <w:numId w:val="13"/>
        </w:numPr>
        <w:spacing w:before="60"/>
        <w:rPr>
          <w:b/>
          <w:bCs/>
        </w:rPr>
      </w:pPr>
      <w:r w:rsidRPr="00847084">
        <w:rPr>
          <w:b/>
          <w:bCs/>
        </w:rPr>
        <w:t>Design of key audiovisual content</w:t>
      </w:r>
    </w:p>
    <w:p w14:paraId="3D714118" w14:textId="77777777" w:rsidR="00723834" w:rsidRPr="00723834" w:rsidRDefault="00723834" w:rsidP="00847084">
      <w:pPr>
        <w:pStyle w:val="Odstavecseseznamem"/>
        <w:ind w:left="360"/>
      </w:pPr>
      <w:r w:rsidRPr="00723834">
        <w:t>The contractor submits a proposal for a central campaign video.</w:t>
      </w:r>
    </w:p>
    <w:p w14:paraId="3CDB0212" w14:textId="77777777" w:rsidR="00723834" w:rsidRPr="00723834" w:rsidRDefault="00723834" w:rsidP="00847084">
      <w:pPr>
        <w:pStyle w:val="Odstavecseseznamem"/>
        <w:ind w:left="360"/>
      </w:pPr>
      <w:r w:rsidRPr="00723834">
        <w:t>The proposal must include:</w:t>
      </w:r>
    </w:p>
    <w:p w14:paraId="38EB49E7" w14:textId="77777777" w:rsidR="00723834" w:rsidRPr="00723834" w:rsidRDefault="00723834" w:rsidP="00723834">
      <w:pPr>
        <w:pStyle w:val="Odstavecseseznamem"/>
        <w:numPr>
          <w:ilvl w:val="0"/>
          <w:numId w:val="18"/>
        </w:numPr>
      </w:pPr>
      <w:r w:rsidRPr="00723834">
        <w:t>a brief video theme;</w:t>
      </w:r>
    </w:p>
    <w:p w14:paraId="357EE2D5" w14:textId="77777777" w:rsidR="00723834" w:rsidRPr="00723834" w:rsidRDefault="00723834" w:rsidP="00723834">
      <w:pPr>
        <w:pStyle w:val="Odstavecseseznamem"/>
        <w:numPr>
          <w:ilvl w:val="0"/>
          <w:numId w:val="18"/>
        </w:numPr>
      </w:pPr>
      <w:r w:rsidRPr="00723834">
        <w:t>scenario;</w:t>
      </w:r>
    </w:p>
    <w:p w14:paraId="5FD0DCE5" w14:textId="77777777" w:rsidR="00723834" w:rsidRPr="00723834" w:rsidRDefault="00723834" w:rsidP="00723834">
      <w:pPr>
        <w:pStyle w:val="Odstavecseseznamem"/>
        <w:numPr>
          <w:ilvl w:val="0"/>
          <w:numId w:val="18"/>
        </w:numPr>
      </w:pPr>
      <w:proofErr w:type="spellStart"/>
      <w:r w:rsidRPr="00723834">
        <w:t>storyboard</w:t>
      </w:r>
      <w:proofErr w:type="spellEnd"/>
      <w:r w:rsidRPr="00723834">
        <w:t>;</w:t>
      </w:r>
    </w:p>
    <w:p w14:paraId="6AB71D06" w14:textId="77777777" w:rsidR="00723834" w:rsidRPr="00723834" w:rsidRDefault="00723834" w:rsidP="00723834">
      <w:pPr>
        <w:pStyle w:val="Odstavecseseznamem"/>
        <w:numPr>
          <w:ilvl w:val="0"/>
          <w:numId w:val="18"/>
        </w:numPr>
      </w:pPr>
      <w:r w:rsidRPr="00723834">
        <w:t>a description of the intended emotional and informational effect;</w:t>
      </w:r>
    </w:p>
    <w:p w14:paraId="5D7AC02C" w14:textId="38791374" w:rsidR="00352CBE" w:rsidRDefault="00723834" w:rsidP="00352CBE">
      <w:pPr>
        <w:pStyle w:val="Odstavecseseznamem"/>
        <w:numPr>
          <w:ilvl w:val="0"/>
          <w:numId w:val="18"/>
        </w:numPr>
      </w:pPr>
      <w:r w:rsidRPr="00723834">
        <w:t>a description of the video's connection to other parts of the campaign;</w:t>
      </w:r>
    </w:p>
    <w:p w14:paraId="41E240F8" w14:textId="2E995B1B" w:rsidR="00707F20" w:rsidRDefault="00707F20" w:rsidP="00847084">
      <w:pPr>
        <w:pStyle w:val="Odstavecseseznamem"/>
        <w:numPr>
          <w:ilvl w:val="0"/>
          <w:numId w:val="18"/>
        </w:numPr>
      </w:pPr>
      <w:r w:rsidRPr="00B92409">
        <w:t>A description of how authentic stories of students, alumni and social workers are used</w:t>
      </w:r>
      <w:r w:rsidR="00560222">
        <w:br/>
      </w:r>
      <w:r w:rsidRPr="00B92409">
        <w:t>and involved in the campaign.</w:t>
      </w:r>
    </w:p>
    <w:p w14:paraId="034081A6" w14:textId="77777777" w:rsidR="00352CBE" w:rsidRPr="00AF300F" w:rsidRDefault="00352CBE" w:rsidP="003F2737">
      <w:pPr>
        <w:widowControl w:val="0"/>
        <w:spacing w:before="60"/>
      </w:pPr>
    </w:p>
    <w:p w14:paraId="11A877D5" w14:textId="1C83059A" w:rsidR="00AF300F" w:rsidRDefault="00AF300F" w:rsidP="00D00E8D">
      <w:pPr>
        <w:pStyle w:val="Odstavecseseznamem"/>
        <w:widowControl w:val="0"/>
        <w:numPr>
          <w:ilvl w:val="0"/>
          <w:numId w:val="13"/>
        </w:numPr>
        <w:spacing w:before="60"/>
        <w:rPr>
          <w:b/>
          <w:bCs/>
        </w:rPr>
      </w:pPr>
      <w:r w:rsidRPr="00AF300F">
        <w:rPr>
          <w:b/>
          <w:bCs/>
        </w:rPr>
        <w:t>Production Solutions and Implementation Team</w:t>
      </w:r>
    </w:p>
    <w:p w14:paraId="12210846" w14:textId="77777777" w:rsidR="003E4FB7" w:rsidRDefault="003E4FB7" w:rsidP="00847084">
      <w:pPr>
        <w:pStyle w:val="Odstavecseseznamem"/>
        <w:widowControl w:val="0"/>
        <w:spacing w:before="60"/>
        <w:ind w:left="360"/>
      </w:pPr>
      <w:r>
        <w:t>As part of the production solution and the implementation team, the contractor will submit a proposal for the method of implementation of the campaign, the organization of work and the provision of professional capacities necessary for the fulfilment of the public contract.</w:t>
      </w:r>
    </w:p>
    <w:p w14:paraId="18471A68" w14:textId="77777777" w:rsidR="003E4FB7" w:rsidRDefault="003E4FB7" w:rsidP="003E4FB7">
      <w:pPr>
        <w:pStyle w:val="Odstavecseseznamem"/>
        <w:widowControl w:val="0"/>
        <w:spacing w:before="60"/>
      </w:pPr>
    </w:p>
    <w:p w14:paraId="7ACCCB5D" w14:textId="1660B1F4" w:rsidR="003E4FB7" w:rsidRPr="00847084" w:rsidRDefault="003E4FB7" w:rsidP="00847084">
      <w:pPr>
        <w:pStyle w:val="Odstavecseseznamem"/>
        <w:widowControl w:val="0"/>
        <w:numPr>
          <w:ilvl w:val="1"/>
          <w:numId w:val="13"/>
        </w:numPr>
        <w:spacing w:before="60"/>
        <w:rPr>
          <w:b/>
          <w:bCs/>
        </w:rPr>
      </w:pPr>
      <w:r w:rsidRPr="00847084">
        <w:rPr>
          <w:b/>
          <w:bCs/>
        </w:rPr>
        <w:t>Production plan and implementation schedule</w:t>
      </w:r>
    </w:p>
    <w:p w14:paraId="796C07CD" w14:textId="1BD2C0CF" w:rsidR="003E4FB7" w:rsidRDefault="003E4FB7" w:rsidP="00847084">
      <w:pPr>
        <w:pStyle w:val="Odstavecseseznamem"/>
        <w:widowControl w:val="0"/>
        <w:spacing w:before="60"/>
        <w:ind w:left="360"/>
      </w:pPr>
      <w:r>
        <w:t>The supplier submits a detailed draft of the production plan. The production plan must include:</w:t>
      </w:r>
    </w:p>
    <w:p w14:paraId="484F2A6B" w14:textId="77777777" w:rsidR="003E4FB7" w:rsidRDefault="003E4FB7" w:rsidP="00847084">
      <w:pPr>
        <w:pStyle w:val="Odstavecseseznamem"/>
        <w:widowControl w:val="0"/>
        <w:numPr>
          <w:ilvl w:val="0"/>
          <w:numId w:val="19"/>
        </w:numPr>
        <w:spacing w:before="60"/>
      </w:pPr>
      <w:r>
        <w:t>the schedule for the implementation of the campaign in the T+X format;</w:t>
      </w:r>
    </w:p>
    <w:p w14:paraId="201B24F0" w14:textId="77777777" w:rsidR="003E4FB7" w:rsidRDefault="003E4FB7" w:rsidP="00847084">
      <w:pPr>
        <w:pStyle w:val="Odstavecseseznamem"/>
        <w:widowControl w:val="0"/>
        <w:numPr>
          <w:ilvl w:val="0"/>
          <w:numId w:val="19"/>
        </w:numPr>
        <w:spacing w:before="60"/>
      </w:pPr>
      <w:r>
        <w:t>individual stages of implementation;</w:t>
      </w:r>
    </w:p>
    <w:p w14:paraId="4C64CB67" w14:textId="77777777" w:rsidR="003E4FB7" w:rsidRDefault="003E4FB7" w:rsidP="00847084">
      <w:pPr>
        <w:pStyle w:val="Odstavecseseznamem"/>
        <w:widowControl w:val="0"/>
        <w:numPr>
          <w:ilvl w:val="0"/>
          <w:numId w:val="19"/>
        </w:numPr>
        <w:spacing w:before="60"/>
      </w:pPr>
      <w:r>
        <w:t>key project milestones;</w:t>
      </w:r>
    </w:p>
    <w:p w14:paraId="51DBFB72" w14:textId="77777777" w:rsidR="003E4FB7" w:rsidRDefault="003E4FB7" w:rsidP="00847084">
      <w:pPr>
        <w:pStyle w:val="Odstavecseseznamem"/>
        <w:widowControl w:val="0"/>
        <w:numPr>
          <w:ilvl w:val="0"/>
          <w:numId w:val="19"/>
        </w:numPr>
        <w:spacing w:before="60"/>
      </w:pPr>
      <w:r>
        <w:t>continuity of production, approval and distribution activities;</w:t>
      </w:r>
    </w:p>
    <w:p w14:paraId="7F4A13C2" w14:textId="77777777" w:rsidR="003E4FB7" w:rsidRDefault="003E4FB7" w:rsidP="00394A78">
      <w:pPr>
        <w:pStyle w:val="Odstavecseseznamem"/>
        <w:widowControl w:val="0"/>
        <w:numPr>
          <w:ilvl w:val="0"/>
          <w:numId w:val="19"/>
        </w:numPr>
        <w:spacing w:before="60"/>
      </w:pPr>
      <w:r>
        <w:t>the procedure for coordinating activities between the contracting authority and the supplier.</w:t>
      </w:r>
    </w:p>
    <w:p w14:paraId="1956BA0B" w14:textId="77777777" w:rsidR="00394A78" w:rsidRDefault="00394A78" w:rsidP="00847084">
      <w:pPr>
        <w:widowControl w:val="0"/>
        <w:spacing w:before="60"/>
      </w:pPr>
    </w:p>
    <w:p w14:paraId="57E50764" w14:textId="7118AD7A" w:rsidR="003E4FB7" w:rsidRPr="00847084" w:rsidRDefault="003E4FB7" w:rsidP="00847084">
      <w:pPr>
        <w:pStyle w:val="Odstavecseseznamem"/>
        <w:widowControl w:val="0"/>
        <w:numPr>
          <w:ilvl w:val="1"/>
          <w:numId w:val="13"/>
        </w:numPr>
        <w:spacing w:before="60"/>
        <w:rPr>
          <w:b/>
          <w:bCs/>
        </w:rPr>
      </w:pPr>
      <w:r w:rsidRPr="00847084">
        <w:rPr>
          <w:b/>
          <w:bCs/>
        </w:rPr>
        <w:t>Project management and quality assurance</w:t>
      </w:r>
    </w:p>
    <w:p w14:paraId="230BBCB0" w14:textId="0930B20B" w:rsidR="003E4FB7" w:rsidRDefault="00394A78" w:rsidP="00847084">
      <w:pPr>
        <w:pStyle w:val="Odstavecseseznamem"/>
        <w:widowControl w:val="0"/>
        <w:spacing w:before="60"/>
        <w:ind w:left="360"/>
      </w:pPr>
      <w:r>
        <w:t>The contractor submits a project management system proposal. The proposal must include:</w:t>
      </w:r>
    </w:p>
    <w:p w14:paraId="3814AC51" w14:textId="77777777" w:rsidR="003E4FB7" w:rsidRDefault="003E4FB7" w:rsidP="00847084">
      <w:pPr>
        <w:pStyle w:val="Odstavecseseznamem"/>
        <w:widowControl w:val="0"/>
        <w:numPr>
          <w:ilvl w:val="0"/>
          <w:numId w:val="20"/>
        </w:numPr>
        <w:spacing w:before="60"/>
      </w:pPr>
      <w:r>
        <w:t>description of project management;</w:t>
      </w:r>
    </w:p>
    <w:p w14:paraId="0C2377EB" w14:textId="77777777" w:rsidR="003E4FB7" w:rsidRDefault="003E4FB7" w:rsidP="00847084">
      <w:pPr>
        <w:pStyle w:val="Odstavecseseznamem"/>
        <w:widowControl w:val="0"/>
        <w:numPr>
          <w:ilvl w:val="0"/>
          <w:numId w:val="20"/>
        </w:numPr>
        <w:spacing w:before="60"/>
      </w:pPr>
      <w:r>
        <w:lastRenderedPageBreak/>
        <w:t>the method of communication with the contracting authority;</w:t>
      </w:r>
    </w:p>
    <w:p w14:paraId="47BC39B4" w14:textId="77777777" w:rsidR="003E4FB7" w:rsidRDefault="003E4FB7" w:rsidP="00847084">
      <w:pPr>
        <w:pStyle w:val="Odstavecseseznamem"/>
        <w:widowControl w:val="0"/>
        <w:numPr>
          <w:ilvl w:val="0"/>
          <w:numId w:val="20"/>
        </w:numPr>
        <w:spacing w:before="60"/>
      </w:pPr>
      <w:r>
        <w:t>the process of approving outputs;</w:t>
      </w:r>
    </w:p>
    <w:p w14:paraId="1AFE853C" w14:textId="77777777" w:rsidR="003E4FB7" w:rsidRDefault="003E4FB7" w:rsidP="00847084">
      <w:pPr>
        <w:pStyle w:val="Odstavecseseznamem"/>
        <w:widowControl w:val="0"/>
        <w:numPr>
          <w:ilvl w:val="0"/>
          <w:numId w:val="20"/>
        </w:numPr>
        <w:spacing w:before="60"/>
      </w:pPr>
      <w:r>
        <w:t>quality control system for individual outputs;</w:t>
      </w:r>
    </w:p>
    <w:p w14:paraId="314A1648" w14:textId="77777777" w:rsidR="003E4FB7" w:rsidRDefault="003E4FB7" w:rsidP="00847084">
      <w:pPr>
        <w:pStyle w:val="Odstavecseseznamem"/>
        <w:widowControl w:val="0"/>
        <w:numPr>
          <w:ilvl w:val="0"/>
          <w:numId w:val="20"/>
        </w:numPr>
        <w:spacing w:before="60"/>
      </w:pPr>
      <w:r>
        <w:t>design of the management of the main project risks.</w:t>
      </w:r>
    </w:p>
    <w:p w14:paraId="36AF9D1C" w14:textId="77777777" w:rsidR="003E4FB7" w:rsidRDefault="003E4FB7" w:rsidP="003E4FB7">
      <w:pPr>
        <w:pStyle w:val="Odstavecseseznamem"/>
        <w:widowControl w:val="0"/>
        <w:spacing w:before="60"/>
      </w:pPr>
    </w:p>
    <w:p w14:paraId="0A2B0A60" w14:textId="1560C8DC" w:rsidR="003E4FB7" w:rsidRPr="00847084" w:rsidRDefault="003E4FB7" w:rsidP="00847084">
      <w:pPr>
        <w:pStyle w:val="Odstavecseseznamem"/>
        <w:widowControl w:val="0"/>
        <w:numPr>
          <w:ilvl w:val="1"/>
          <w:numId w:val="13"/>
        </w:numPr>
        <w:spacing w:before="60"/>
        <w:rPr>
          <w:b/>
          <w:bCs/>
        </w:rPr>
      </w:pPr>
      <w:r w:rsidRPr="00847084">
        <w:rPr>
          <w:b/>
          <w:bCs/>
        </w:rPr>
        <w:t>Implementation team</w:t>
      </w:r>
    </w:p>
    <w:p w14:paraId="7F9D34BF" w14:textId="3DB82632" w:rsidR="003E4FB7" w:rsidRDefault="00335986" w:rsidP="00847084">
      <w:pPr>
        <w:pStyle w:val="Odstavecseseznamem"/>
        <w:widowControl w:val="0"/>
        <w:spacing w:before="60"/>
        <w:ind w:left="360"/>
      </w:pPr>
      <w:r>
        <w:t>The contractor shall submit a list of the members of the implementation team, including their roles and defined responsibilities. It must include:</w:t>
      </w:r>
    </w:p>
    <w:p w14:paraId="3426EF9B" w14:textId="77777777" w:rsidR="003E4FB7" w:rsidRDefault="003E4FB7" w:rsidP="00847084">
      <w:pPr>
        <w:pStyle w:val="Odstavecseseznamem"/>
        <w:widowControl w:val="0"/>
        <w:numPr>
          <w:ilvl w:val="0"/>
          <w:numId w:val="21"/>
        </w:numPr>
        <w:spacing w:before="60"/>
      </w:pPr>
      <w:r>
        <w:t>organizational structure of the team;</w:t>
      </w:r>
    </w:p>
    <w:p w14:paraId="54C2E892" w14:textId="77777777" w:rsidR="003E4FB7" w:rsidRDefault="003E4FB7" w:rsidP="00847084">
      <w:pPr>
        <w:pStyle w:val="Odstavecseseznamem"/>
        <w:widowControl w:val="0"/>
        <w:numPr>
          <w:ilvl w:val="0"/>
          <w:numId w:val="21"/>
        </w:numPr>
        <w:spacing w:before="60"/>
      </w:pPr>
      <w:r>
        <w:t>defining the competences of individual members;</w:t>
      </w:r>
    </w:p>
    <w:p w14:paraId="54610C05" w14:textId="77777777" w:rsidR="003E4FB7" w:rsidRDefault="003E4FB7" w:rsidP="00847084">
      <w:pPr>
        <w:pStyle w:val="Odstavecseseznamem"/>
        <w:widowControl w:val="0"/>
        <w:numPr>
          <w:ilvl w:val="0"/>
          <w:numId w:val="21"/>
        </w:numPr>
        <w:spacing w:before="60"/>
      </w:pPr>
      <w:r>
        <w:t>professional CVs of key professionals;</w:t>
      </w:r>
    </w:p>
    <w:p w14:paraId="4EBECE50" w14:textId="77777777" w:rsidR="00335986" w:rsidRDefault="003E4FB7" w:rsidP="00335986">
      <w:pPr>
        <w:pStyle w:val="Odstavecseseznamem"/>
        <w:widowControl w:val="0"/>
        <w:numPr>
          <w:ilvl w:val="0"/>
          <w:numId w:val="21"/>
        </w:numPr>
        <w:spacing w:before="60"/>
      </w:pPr>
      <w:r>
        <w:t>a description of the experience relevant to the subject of the performance.</w:t>
      </w:r>
    </w:p>
    <w:p w14:paraId="44234ABB" w14:textId="1C95FD5D" w:rsidR="003E4FB7" w:rsidRDefault="001F1424" w:rsidP="00847084">
      <w:pPr>
        <w:pStyle w:val="Odstavecseseznamem"/>
        <w:widowControl w:val="0"/>
        <w:spacing w:before="60"/>
        <w:ind w:left="360"/>
      </w:pPr>
      <w:r>
        <w:t>At a minimum, the project manager, creative manager, production manager and digital communication expert should be described. All the above-mentioned members of the implementation team must subsequently participate directly in the performance of the subject of this public contract.</w:t>
      </w:r>
    </w:p>
    <w:p w14:paraId="18F6D269" w14:textId="77777777" w:rsidR="003E4FB7" w:rsidRDefault="003E4FB7" w:rsidP="003E4FB7">
      <w:pPr>
        <w:pStyle w:val="Odstavecseseznamem"/>
        <w:widowControl w:val="0"/>
        <w:spacing w:before="60"/>
      </w:pPr>
    </w:p>
    <w:p w14:paraId="4FF2BDE4" w14:textId="2E789829" w:rsidR="003E4FB7" w:rsidRPr="00847084" w:rsidRDefault="003E4FB7" w:rsidP="00847084">
      <w:pPr>
        <w:pStyle w:val="Odstavecseseznamem"/>
        <w:widowControl w:val="0"/>
        <w:numPr>
          <w:ilvl w:val="1"/>
          <w:numId w:val="13"/>
        </w:numPr>
        <w:spacing w:before="60"/>
        <w:rPr>
          <w:b/>
          <w:bCs/>
        </w:rPr>
      </w:pPr>
      <w:r w:rsidRPr="00847084">
        <w:rPr>
          <w:b/>
          <w:bCs/>
        </w:rPr>
        <w:t>Local expertise and knowledge of the environment</w:t>
      </w:r>
    </w:p>
    <w:p w14:paraId="735CC69C" w14:textId="53DDC331" w:rsidR="003E4FB7" w:rsidRDefault="00F56A02" w:rsidP="00847084">
      <w:pPr>
        <w:widowControl w:val="0"/>
        <w:spacing w:before="60"/>
        <w:ind w:left="360"/>
        <w:jc w:val="both"/>
      </w:pPr>
      <w:r>
        <w:t>The contractor shall provide a description of how to ensure knowledge of the Moldovan environment. The description must include:</w:t>
      </w:r>
    </w:p>
    <w:p w14:paraId="08B5E547" w14:textId="77777777" w:rsidR="00F56A02" w:rsidRDefault="003E4FB7" w:rsidP="00E02CCA">
      <w:pPr>
        <w:pStyle w:val="Odstavecseseznamem"/>
        <w:widowControl w:val="0"/>
        <w:numPr>
          <w:ilvl w:val="0"/>
          <w:numId w:val="21"/>
        </w:numPr>
        <w:spacing w:before="60"/>
      </w:pPr>
      <w:r>
        <w:t>the involvement of local partners or experts;</w:t>
      </w:r>
    </w:p>
    <w:p w14:paraId="79208290" w14:textId="77777777" w:rsidR="00F56A02" w:rsidRDefault="003E4FB7" w:rsidP="00ED5074">
      <w:pPr>
        <w:pStyle w:val="Odstavecseseznamem"/>
        <w:widowControl w:val="0"/>
        <w:numPr>
          <w:ilvl w:val="0"/>
          <w:numId w:val="21"/>
        </w:numPr>
        <w:spacing w:before="60"/>
      </w:pPr>
      <w:r>
        <w:t>the method of verifying the cultural and linguistic appropriateness of the communication;</w:t>
      </w:r>
    </w:p>
    <w:p w14:paraId="37A015E9" w14:textId="77777777" w:rsidR="00F56A02" w:rsidRDefault="003E4FB7" w:rsidP="00F56A02">
      <w:pPr>
        <w:pStyle w:val="Odstavecseseznamem"/>
        <w:widowControl w:val="0"/>
        <w:numPr>
          <w:ilvl w:val="0"/>
          <w:numId w:val="21"/>
        </w:numPr>
        <w:spacing w:before="60"/>
      </w:pPr>
      <w:r>
        <w:t>knowledge of the local education system;</w:t>
      </w:r>
    </w:p>
    <w:p w14:paraId="1522BAAF" w14:textId="413F6204" w:rsidR="00723834" w:rsidRPr="00847084" w:rsidRDefault="003E4FB7" w:rsidP="00847084">
      <w:pPr>
        <w:pStyle w:val="Odstavecseseznamem"/>
        <w:widowControl w:val="0"/>
        <w:numPr>
          <w:ilvl w:val="0"/>
          <w:numId w:val="21"/>
        </w:numPr>
        <w:spacing w:before="60"/>
      </w:pPr>
      <w:r>
        <w:t>knowledge of the media and digital environment in Moldova.</w:t>
      </w:r>
    </w:p>
    <w:p w14:paraId="1236A0BF" w14:textId="77777777" w:rsidR="00B831F0" w:rsidRPr="00AF300F" w:rsidRDefault="00B831F0" w:rsidP="00AF300F">
      <w:pPr>
        <w:pStyle w:val="Odstavecseseznamem"/>
        <w:widowControl w:val="0"/>
        <w:spacing w:before="60"/>
      </w:pPr>
    </w:p>
    <w:p w14:paraId="2CA7B62C" w14:textId="2B50B9DB" w:rsidR="00AF300F" w:rsidRDefault="00AF300F" w:rsidP="00D00E8D">
      <w:pPr>
        <w:pStyle w:val="Odstavecseseznamem"/>
        <w:widowControl w:val="0"/>
        <w:numPr>
          <w:ilvl w:val="0"/>
          <w:numId w:val="13"/>
        </w:numPr>
        <w:spacing w:before="60"/>
        <w:rPr>
          <w:b/>
          <w:bCs/>
        </w:rPr>
      </w:pPr>
      <w:r w:rsidRPr="00AF300F">
        <w:rPr>
          <w:b/>
          <w:bCs/>
        </w:rPr>
        <w:t>Distribution and Reach Strategies</w:t>
      </w:r>
    </w:p>
    <w:p w14:paraId="161FFC11" w14:textId="77777777" w:rsidR="00D55F2A" w:rsidRPr="00847084" w:rsidRDefault="00D55F2A" w:rsidP="000E52A6">
      <w:pPr>
        <w:pStyle w:val="Odstavecseseznamem"/>
        <w:widowControl w:val="0"/>
        <w:spacing w:before="60"/>
        <w:ind w:left="360"/>
      </w:pPr>
      <w:r w:rsidRPr="00847084">
        <w:t>As part of the distribution and reach strategy, the supplier submits a proposal for a media and distribution strategy for the campaign aimed at effectively reaching the target group and achieving the campaign goals.</w:t>
      </w:r>
    </w:p>
    <w:p w14:paraId="6415DD55" w14:textId="70F4D1D8" w:rsidR="00D55F2A" w:rsidRPr="00847084" w:rsidRDefault="00D55F2A" w:rsidP="00847084">
      <w:pPr>
        <w:pStyle w:val="Odstavecseseznamem"/>
        <w:widowControl w:val="0"/>
        <w:numPr>
          <w:ilvl w:val="1"/>
          <w:numId w:val="13"/>
        </w:numPr>
        <w:spacing w:before="60"/>
        <w:rPr>
          <w:b/>
          <w:bCs/>
        </w:rPr>
      </w:pPr>
      <w:r w:rsidRPr="00847084">
        <w:rPr>
          <w:b/>
          <w:bCs/>
        </w:rPr>
        <w:t>Design of communication channels and media mix</w:t>
      </w:r>
    </w:p>
    <w:p w14:paraId="5FCE5C31" w14:textId="72C02983" w:rsidR="00D55F2A" w:rsidRPr="00847084" w:rsidRDefault="00D55F2A" w:rsidP="00847084">
      <w:pPr>
        <w:pStyle w:val="Odstavecseseznamem"/>
        <w:widowControl w:val="0"/>
        <w:spacing w:before="60"/>
        <w:ind w:left="360"/>
      </w:pPr>
      <w:r w:rsidRPr="00847084">
        <w:t>The supplier submits a proposal for the use of communication channels. The proposal must include:</w:t>
      </w:r>
    </w:p>
    <w:p w14:paraId="0AB39DB8" w14:textId="77777777" w:rsidR="00D55F2A" w:rsidRPr="00847084" w:rsidRDefault="00D55F2A" w:rsidP="00D55F2A">
      <w:pPr>
        <w:pStyle w:val="Odstavecseseznamem"/>
        <w:widowControl w:val="0"/>
        <w:numPr>
          <w:ilvl w:val="0"/>
          <w:numId w:val="23"/>
        </w:numPr>
        <w:spacing w:before="60"/>
      </w:pPr>
      <w:r w:rsidRPr="00847084">
        <w:t>selection of individual communication channels;</w:t>
      </w:r>
    </w:p>
    <w:p w14:paraId="27B64E1F" w14:textId="77777777" w:rsidR="00D55F2A" w:rsidRPr="00847084" w:rsidRDefault="00D55F2A" w:rsidP="00D55F2A">
      <w:pPr>
        <w:pStyle w:val="Odstavecseseznamem"/>
        <w:widowControl w:val="0"/>
        <w:numPr>
          <w:ilvl w:val="0"/>
          <w:numId w:val="23"/>
        </w:numPr>
        <w:spacing w:before="60"/>
      </w:pPr>
      <w:r w:rsidRPr="00847084">
        <w:t>justification for their use;</w:t>
      </w:r>
    </w:p>
    <w:p w14:paraId="17DFD088" w14:textId="77777777" w:rsidR="00D55F2A" w:rsidRPr="00847084" w:rsidRDefault="00D55F2A" w:rsidP="00D55F2A">
      <w:pPr>
        <w:pStyle w:val="Odstavecseseznamem"/>
        <w:widowControl w:val="0"/>
        <w:numPr>
          <w:ilvl w:val="0"/>
          <w:numId w:val="23"/>
        </w:numPr>
        <w:spacing w:before="60"/>
      </w:pPr>
      <w:r w:rsidRPr="00847084">
        <w:t>Distribution of roles for each channel;</w:t>
      </w:r>
    </w:p>
    <w:p w14:paraId="004FC003" w14:textId="77777777" w:rsidR="00D55F2A" w:rsidRPr="00847084" w:rsidRDefault="00D55F2A" w:rsidP="00D55F2A">
      <w:pPr>
        <w:pStyle w:val="Odstavecseseznamem"/>
        <w:widowControl w:val="0"/>
        <w:numPr>
          <w:ilvl w:val="0"/>
          <w:numId w:val="23"/>
        </w:numPr>
        <w:spacing w:before="60"/>
      </w:pPr>
      <w:proofErr w:type="spellStart"/>
      <w:r w:rsidRPr="00847084">
        <w:t>interconnection</w:t>
      </w:r>
      <w:proofErr w:type="spellEnd"/>
      <w:r w:rsidRPr="00847084">
        <w:t xml:space="preserve"> </w:t>
      </w:r>
      <w:proofErr w:type="spellStart"/>
      <w:r w:rsidRPr="00847084">
        <w:t>of</w:t>
      </w:r>
      <w:proofErr w:type="spellEnd"/>
      <w:r w:rsidRPr="00847084">
        <w:t xml:space="preserve"> online and </w:t>
      </w:r>
      <w:proofErr w:type="spellStart"/>
      <w:r w:rsidRPr="00847084">
        <w:t>offline</w:t>
      </w:r>
      <w:proofErr w:type="spellEnd"/>
      <w:r w:rsidRPr="00847084">
        <w:t xml:space="preserve"> </w:t>
      </w:r>
      <w:proofErr w:type="spellStart"/>
      <w:r w:rsidRPr="00847084">
        <w:t>activities</w:t>
      </w:r>
      <w:proofErr w:type="spellEnd"/>
      <w:r w:rsidRPr="00847084">
        <w:t>.</w:t>
      </w:r>
    </w:p>
    <w:p w14:paraId="0E85D4F6" w14:textId="796D4909" w:rsidR="00D55F2A" w:rsidRDefault="00D55F2A" w:rsidP="000E52A6">
      <w:pPr>
        <w:pStyle w:val="Odstavecseseznamem"/>
        <w:widowControl w:val="0"/>
        <w:spacing w:before="60"/>
        <w:ind w:left="432"/>
      </w:pPr>
      <w:r w:rsidRPr="00847084">
        <w:t>The proposal must include, in particular, the use of social networks, school activities and direct communication</w:t>
      </w:r>
      <w:r w:rsidR="00560222">
        <w:br/>
      </w:r>
      <w:r w:rsidRPr="00847084">
        <w:t>with the target group.</w:t>
      </w:r>
    </w:p>
    <w:p w14:paraId="45F54FFD" w14:textId="77777777" w:rsidR="000E52A6" w:rsidRPr="00847084" w:rsidRDefault="000E52A6" w:rsidP="00847084">
      <w:pPr>
        <w:pStyle w:val="Odstavecseseznamem"/>
        <w:widowControl w:val="0"/>
        <w:spacing w:before="60"/>
        <w:ind w:left="432"/>
      </w:pPr>
    </w:p>
    <w:p w14:paraId="3F4798BE" w14:textId="06703752" w:rsidR="00D55F2A" w:rsidRPr="00847084" w:rsidRDefault="00D55F2A" w:rsidP="00847084">
      <w:pPr>
        <w:pStyle w:val="Odstavecseseznamem"/>
        <w:widowControl w:val="0"/>
        <w:numPr>
          <w:ilvl w:val="1"/>
          <w:numId w:val="13"/>
        </w:numPr>
        <w:spacing w:before="60"/>
        <w:rPr>
          <w:b/>
          <w:bCs/>
        </w:rPr>
      </w:pPr>
      <w:r w:rsidRPr="00847084">
        <w:rPr>
          <w:b/>
          <w:bCs/>
        </w:rPr>
        <w:t>Target audience strategy</w:t>
      </w:r>
    </w:p>
    <w:p w14:paraId="0B889402" w14:textId="79F86B26" w:rsidR="00D55F2A" w:rsidRPr="00847084" w:rsidRDefault="00D55F2A" w:rsidP="00847084">
      <w:pPr>
        <w:pStyle w:val="Odstavecseseznamem"/>
        <w:widowControl w:val="0"/>
        <w:spacing w:before="60"/>
        <w:ind w:left="360"/>
      </w:pPr>
      <w:r w:rsidRPr="00847084">
        <w:t>The supplier submits a plan to reach the target group. The plan must include:</w:t>
      </w:r>
    </w:p>
    <w:p w14:paraId="11A2B6DE" w14:textId="77777777" w:rsidR="00D55F2A" w:rsidRPr="00847084" w:rsidRDefault="00D55F2A" w:rsidP="00D55F2A">
      <w:pPr>
        <w:pStyle w:val="Odstavecseseznamem"/>
        <w:widowControl w:val="0"/>
        <w:numPr>
          <w:ilvl w:val="0"/>
          <w:numId w:val="24"/>
        </w:numPr>
        <w:spacing w:before="60"/>
      </w:pPr>
      <w:r w:rsidRPr="00847084">
        <w:t>the method of addressing secondary school pupils;</w:t>
      </w:r>
    </w:p>
    <w:p w14:paraId="2A4E2796" w14:textId="77777777" w:rsidR="00D55F2A" w:rsidRPr="00847084" w:rsidRDefault="00D55F2A" w:rsidP="00D55F2A">
      <w:pPr>
        <w:pStyle w:val="Odstavecseseznamem"/>
        <w:widowControl w:val="0"/>
        <w:numPr>
          <w:ilvl w:val="0"/>
          <w:numId w:val="24"/>
        </w:numPr>
        <w:spacing w:before="60"/>
      </w:pPr>
      <w:r w:rsidRPr="00847084">
        <w:lastRenderedPageBreak/>
        <w:t xml:space="preserve">use </w:t>
      </w:r>
      <w:proofErr w:type="spellStart"/>
      <w:r w:rsidRPr="00847084">
        <w:t>of</w:t>
      </w:r>
      <w:proofErr w:type="spellEnd"/>
      <w:r w:rsidRPr="00847084">
        <w:t xml:space="preserve"> </w:t>
      </w:r>
      <w:proofErr w:type="spellStart"/>
      <w:r w:rsidRPr="00847084">
        <w:t>influencers</w:t>
      </w:r>
      <w:proofErr w:type="spellEnd"/>
      <w:r w:rsidRPr="00847084">
        <w:t xml:space="preserve">, </w:t>
      </w:r>
      <w:proofErr w:type="spellStart"/>
      <w:r w:rsidRPr="00847084">
        <w:t>ambassadors</w:t>
      </w:r>
      <w:proofErr w:type="spellEnd"/>
      <w:r w:rsidRPr="00847084">
        <w:t xml:space="preserve"> </w:t>
      </w:r>
      <w:proofErr w:type="spellStart"/>
      <w:r w:rsidRPr="00847084">
        <w:t>or</w:t>
      </w:r>
      <w:proofErr w:type="spellEnd"/>
      <w:r w:rsidRPr="00847084">
        <w:t xml:space="preserve"> </w:t>
      </w:r>
      <w:proofErr w:type="spellStart"/>
      <w:r w:rsidRPr="00847084">
        <w:t>authentic</w:t>
      </w:r>
      <w:proofErr w:type="spellEnd"/>
      <w:r w:rsidRPr="00847084">
        <w:t xml:space="preserve"> </w:t>
      </w:r>
      <w:proofErr w:type="spellStart"/>
      <w:r w:rsidRPr="00847084">
        <w:t>stories</w:t>
      </w:r>
      <w:proofErr w:type="spellEnd"/>
      <w:r w:rsidRPr="00847084">
        <w:t xml:space="preserve"> (</w:t>
      </w:r>
      <w:proofErr w:type="spellStart"/>
      <w:r w:rsidRPr="00847084">
        <w:t>if</w:t>
      </w:r>
      <w:proofErr w:type="spellEnd"/>
      <w:r w:rsidRPr="00847084">
        <w:t xml:space="preserve"> </w:t>
      </w:r>
      <w:proofErr w:type="spellStart"/>
      <w:r w:rsidRPr="00847084">
        <w:t>designed</w:t>
      </w:r>
      <w:proofErr w:type="spellEnd"/>
      <w:r w:rsidRPr="00847084">
        <w:t>);</w:t>
      </w:r>
    </w:p>
    <w:p w14:paraId="13515D2B" w14:textId="77777777" w:rsidR="00D55F2A" w:rsidRPr="00847084" w:rsidRDefault="00D55F2A" w:rsidP="00D55F2A">
      <w:pPr>
        <w:pStyle w:val="Odstavecseseznamem"/>
        <w:widowControl w:val="0"/>
        <w:numPr>
          <w:ilvl w:val="0"/>
          <w:numId w:val="24"/>
        </w:numPr>
        <w:spacing w:before="60"/>
      </w:pPr>
      <w:r w:rsidRPr="00847084">
        <w:t>a description of mechanisms to increase target group engagement;</w:t>
      </w:r>
    </w:p>
    <w:p w14:paraId="336FEC86" w14:textId="77777777" w:rsidR="00D55F2A" w:rsidRPr="00847084" w:rsidRDefault="00D55F2A" w:rsidP="00D55F2A">
      <w:pPr>
        <w:pStyle w:val="Odstavecseseznamem"/>
        <w:widowControl w:val="0"/>
        <w:numPr>
          <w:ilvl w:val="0"/>
          <w:numId w:val="24"/>
        </w:numPr>
        <w:spacing w:before="60"/>
      </w:pPr>
      <w:r w:rsidRPr="00847084">
        <w:t>the expected way of building awareness of the profession of a social worker.</w:t>
      </w:r>
    </w:p>
    <w:p w14:paraId="50FB2DAF" w14:textId="77777777" w:rsidR="00986E60" w:rsidRPr="00986E60" w:rsidRDefault="00986E60" w:rsidP="00847084">
      <w:pPr>
        <w:widowControl w:val="0"/>
        <w:spacing w:before="60"/>
        <w:rPr>
          <w:highlight w:val="yellow"/>
        </w:rPr>
      </w:pPr>
    </w:p>
    <w:p w14:paraId="67D1A978" w14:textId="14F307B8" w:rsidR="00D55F2A" w:rsidRPr="00847084" w:rsidRDefault="00D55F2A" w:rsidP="00847084">
      <w:pPr>
        <w:pStyle w:val="Odstavecseseznamem"/>
        <w:widowControl w:val="0"/>
        <w:numPr>
          <w:ilvl w:val="1"/>
          <w:numId w:val="13"/>
        </w:numPr>
        <w:spacing w:before="60"/>
        <w:rPr>
          <w:b/>
          <w:bCs/>
        </w:rPr>
      </w:pPr>
      <w:r w:rsidRPr="00847084">
        <w:rPr>
          <w:b/>
          <w:bCs/>
        </w:rPr>
        <w:t>Involving schools and working with the target group</w:t>
      </w:r>
    </w:p>
    <w:p w14:paraId="6EB8D5D4" w14:textId="429B7A7B" w:rsidR="00D55F2A" w:rsidRPr="00847084" w:rsidRDefault="00D55F2A" w:rsidP="00847084">
      <w:pPr>
        <w:widowControl w:val="0"/>
        <w:spacing w:before="60"/>
        <w:ind w:left="360"/>
      </w:pPr>
      <w:r w:rsidRPr="00847084">
        <w:t>The supplier submits a proposal for the active involvement of the target group in the campaign. The proposal must include:</w:t>
      </w:r>
    </w:p>
    <w:p w14:paraId="43F0156F" w14:textId="77777777" w:rsidR="00D55F2A" w:rsidRPr="00847084" w:rsidRDefault="00D55F2A" w:rsidP="00D55F2A">
      <w:pPr>
        <w:pStyle w:val="Odstavecseseznamem"/>
        <w:widowControl w:val="0"/>
        <w:numPr>
          <w:ilvl w:val="0"/>
          <w:numId w:val="25"/>
        </w:numPr>
        <w:spacing w:before="60"/>
      </w:pPr>
      <w:r w:rsidRPr="00847084">
        <w:t>the concept of school activities;</w:t>
      </w:r>
    </w:p>
    <w:p w14:paraId="6C73210F" w14:textId="77777777" w:rsidR="00D55F2A" w:rsidRPr="00847084" w:rsidRDefault="00D55F2A" w:rsidP="00D55F2A">
      <w:pPr>
        <w:pStyle w:val="Odstavecseseznamem"/>
        <w:widowControl w:val="0"/>
        <w:numPr>
          <w:ilvl w:val="0"/>
          <w:numId w:val="25"/>
        </w:numPr>
        <w:spacing w:before="60"/>
      </w:pPr>
      <w:r w:rsidRPr="00847084">
        <w:t>design of workshops, debates or days of social work;</w:t>
      </w:r>
    </w:p>
    <w:p w14:paraId="17C81F35" w14:textId="77777777" w:rsidR="00D55F2A" w:rsidRPr="00847084" w:rsidRDefault="00D55F2A" w:rsidP="00D55F2A">
      <w:pPr>
        <w:pStyle w:val="Odstavecseseznamem"/>
        <w:widowControl w:val="0"/>
        <w:numPr>
          <w:ilvl w:val="0"/>
          <w:numId w:val="25"/>
        </w:numPr>
        <w:spacing w:before="60"/>
      </w:pPr>
      <w:r w:rsidRPr="00847084">
        <w:t>the way students are involved in the campaign;</w:t>
      </w:r>
    </w:p>
    <w:p w14:paraId="7361F750" w14:textId="77777777" w:rsidR="00D55F2A" w:rsidRPr="00847084" w:rsidRDefault="00D55F2A" w:rsidP="00D55F2A">
      <w:pPr>
        <w:pStyle w:val="Odstavecseseznamem"/>
        <w:widowControl w:val="0"/>
        <w:numPr>
          <w:ilvl w:val="0"/>
          <w:numId w:val="25"/>
        </w:numPr>
        <w:spacing w:before="60"/>
      </w:pPr>
      <w:r w:rsidRPr="00847084">
        <w:t>design of support materials for schools.</w:t>
      </w:r>
    </w:p>
    <w:p w14:paraId="3EA942E8" w14:textId="77777777" w:rsidR="00986E60" w:rsidRPr="00986E60" w:rsidRDefault="00986E60" w:rsidP="00847084">
      <w:pPr>
        <w:widowControl w:val="0"/>
        <w:spacing w:before="60"/>
        <w:rPr>
          <w:highlight w:val="yellow"/>
        </w:rPr>
      </w:pPr>
    </w:p>
    <w:p w14:paraId="1059A7B5" w14:textId="0585549B" w:rsidR="00D55F2A" w:rsidRPr="00847084" w:rsidRDefault="00D55F2A" w:rsidP="00847084">
      <w:pPr>
        <w:pStyle w:val="Odstavecseseznamem"/>
        <w:widowControl w:val="0"/>
        <w:numPr>
          <w:ilvl w:val="1"/>
          <w:numId w:val="13"/>
        </w:numPr>
        <w:spacing w:before="60"/>
        <w:rPr>
          <w:b/>
          <w:bCs/>
        </w:rPr>
      </w:pPr>
      <w:r w:rsidRPr="00847084">
        <w:rPr>
          <w:b/>
          <w:bCs/>
        </w:rPr>
        <w:t>Measuring campaign success and KPIs</w:t>
      </w:r>
    </w:p>
    <w:p w14:paraId="0548C42C" w14:textId="2C4A6EAB" w:rsidR="00D55F2A" w:rsidRPr="00847084" w:rsidRDefault="00D55F2A" w:rsidP="00847084">
      <w:pPr>
        <w:widowControl w:val="0"/>
        <w:spacing w:before="60"/>
        <w:ind w:left="360"/>
      </w:pPr>
      <w:r w:rsidRPr="00847084">
        <w:t>The supplier submits a proposal for a campaign evaluation system. The proposal must include:</w:t>
      </w:r>
    </w:p>
    <w:p w14:paraId="539A8BE6" w14:textId="77777777" w:rsidR="00D55F2A" w:rsidRPr="00847084" w:rsidRDefault="00D55F2A" w:rsidP="00D55F2A">
      <w:pPr>
        <w:pStyle w:val="Odstavecseseznamem"/>
        <w:widowControl w:val="0"/>
        <w:numPr>
          <w:ilvl w:val="0"/>
          <w:numId w:val="26"/>
        </w:numPr>
        <w:spacing w:before="60"/>
      </w:pPr>
      <w:r w:rsidRPr="00847084">
        <w:t>design of key performance indicators (KPIs);</w:t>
      </w:r>
    </w:p>
    <w:p w14:paraId="6AF5CE12" w14:textId="77777777" w:rsidR="00D55F2A" w:rsidRPr="00847084" w:rsidRDefault="00D55F2A" w:rsidP="00D55F2A">
      <w:pPr>
        <w:pStyle w:val="Odstavecseseznamem"/>
        <w:widowControl w:val="0"/>
        <w:numPr>
          <w:ilvl w:val="0"/>
          <w:numId w:val="26"/>
        </w:numPr>
        <w:spacing w:before="60"/>
      </w:pPr>
      <w:r w:rsidRPr="00847084">
        <w:t>the method of their measurement;</w:t>
      </w:r>
    </w:p>
    <w:p w14:paraId="72EF685F" w14:textId="77777777" w:rsidR="00D55F2A" w:rsidRPr="00847084" w:rsidRDefault="00D55F2A" w:rsidP="00D55F2A">
      <w:pPr>
        <w:pStyle w:val="Odstavecseseznamem"/>
        <w:widowControl w:val="0"/>
        <w:numPr>
          <w:ilvl w:val="0"/>
          <w:numId w:val="26"/>
        </w:numPr>
        <w:spacing w:before="60"/>
      </w:pPr>
      <w:r w:rsidRPr="00847084">
        <w:t>design of evaluation methods;</w:t>
      </w:r>
    </w:p>
    <w:p w14:paraId="6583EAA3" w14:textId="77777777" w:rsidR="00D55F2A" w:rsidRPr="00847084" w:rsidRDefault="00D55F2A" w:rsidP="00D55F2A">
      <w:pPr>
        <w:pStyle w:val="Odstavecseseznamem"/>
        <w:widowControl w:val="0"/>
        <w:numPr>
          <w:ilvl w:val="0"/>
          <w:numId w:val="26"/>
        </w:numPr>
        <w:spacing w:before="60"/>
      </w:pPr>
      <w:r w:rsidRPr="00847084">
        <w:t>design of the structure of the final evaluation report;</w:t>
      </w:r>
    </w:p>
    <w:p w14:paraId="10CD5F3C" w14:textId="77777777" w:rsidR="00D55F2A" w:rsidRPr="00847084" w:rsidRDefault="00D55F2A" w:rsidP="00D55F2A">
      <w:pPr>
        <w:pStyle w:val="Odstavecseseznamem"/>
        <w:widowControl w:val="0"/>
        <w:numPr>
          <w:ilvl w:val="0"/>
          <w:numId w:val="26"/>
        </w:numPr>
        <w:spacing w:before="60"/>
      </w:pPr>
      <w:r w:rsidRPr="00847084">
        <w:t>justification of the relevance of individual indicators in relation to the objectives of the campaign.</w:t>
      </w:r>
    </w:p>
    <w:p w14:paraId="10C35D30" w14:textId="77777777" w:rsidR="00AF300F" w:rsidRDefault="00AF300F" w:rsidP="002A274B">
      <w:pPr>
        <w:widowControl w:val="0"/>
        <w:spacing w:before="60"/>
      </w:pPr>
    </w:p>
    <w:p w14:paraId="412CAEAC" w14:textId="77777777" w:rsidR="002A274B" w:rsidRDefault="002A274B" w:rsidP="002A274B">
      <w:pPr>
        <w:pStyle w:val="Normln11"/>
        <w:spacing w:before="60"/>
        <w:jc w:val="both"/>
        <w:rPr>
          <w:sz w:val="20"/>
          <w:szCs w:val="20"/>
        </w:rPr>
      </w:pPr>
      <w:r w:rsidRPr="007141DC">
        <w:rPr>
          <w:sz w:val="20"/>
          <w:szCs w:val="20"/>
        </w:rPr>
        <w:t>For the purposes of evaluation, the supplier is entitled to submit only one variant of the evaluation documents. In the event of an alternative solution to the tender, the supplier concerned will be excluded from further participation in the tender procedure for this public contract.</w:t>
      </w:r>
    </w:p>
    <w:p w14:paraId="6A35E322" w14:textId="0E5F5077" w:rsidR="002A274B" w:rsidRDefault="002A274B" w:rsidP="002A274B">
      <w:pPr>
        <w:pStyle w:val="Normln11"/>
        <w:spacing w:before="60"/>
        <w:jc w:val="both"/>
        <w:rPr>
          <w:sz w:val="20"/>
          <w:szCs w:val="20"/>
        </w:rPr>
      </w:pPr>
      <w:r w:rsidRPr="008A53CF">
        <w:rPr>
          <w:sz w:val="20"/>
          <w:szCs w:val="20"/>
        </w:rPr>
        <w:t>All of the above categories, i.e. creative campaign design, production solutions and implementation team,</w:t>
      </w:r>
      <w:r w:rsidR="00506F5A">
        <w:rPr>
          <w:sz w:val="20"/>
          <w:szCs w:val="20"/>
        </w:rPr>
        <w:br/>
      </w:r>
      <w:r w:rsidR="008A53CF">
        <w:rPr>
          <w:sz w:val="20"/>
          <w:szCs w:val="20"/>
        </w:rPr>
        <w:t>and distribution and reach strategies, must be in line with the goals and objectives of the media campaign and, of course, contribute to their fulfilment. The objectives of the campaign are defined in Annex 2 to the Agreement.</w:t>
      </w:r>
    </w:p>
    <w:p w14:paraId="305789B6" w14:textId="6C2ED839" w:rsidR="002A274B" w:rsidRDefault="002A274B" w:rsidP="002A274B">
      <w:pPr>
        <w:pStyle w:val="Normln11"/>
        <w:spacing w:before="60"/>
        <w:jc w:val="both"/>
        <w:rPr>
          <w:sz w:val="20"/>
          <w:szCs w:val="20"/>
        </w:rPr>
      </w:pPr>
      <w:r w:rsidRPr="004D3A65">
        <w:rPr>
          <w:sz w:val="20"/>
          <w:szCs w:val="20"/>
        </w:rPr>
        <w:t>The Contractor can find the Contracting Authority's detailed requirements for the media campaign in Annex No. 2 to the Contract.</w:t>
      </w:r>
    </w:p>
    <w:p w14:paraId="294AD659" w14:textId="77777777" w:rsidR="002A274B" w:rsidRDefault="002A274B" w:rsidP="002A274B">
      <w:pPr>
        <w:spacing w:before="60"/>
        <w:ind w:right="-2"/>
        <w:jc w:val="both"/>
      </w:pPr>
    </w:p>
    <w:p w14:paraId="370DD5E5" w14:textId="395C47CD" w:rsidR="002A274B" w:rsidRPr="001647F5" w:rsidRDefault="002A274B" w:rsidP="002A274B">
      <w:pPr>
        <w:spacing w:before="60"/>
        <w:ind w:right="-2"/>
        <w:jc w:val="both"/>
      </w:pPr>
      <w:r w:rsidRPr="001B1DF1">
        <w:t>The documents decisive for the purposes of evaluation according to sub-evaluation criteria B) to D) must be specific and reasonably extensive so that they clearly show facts that will allow the quality of the offered performance to be evaluated from the aspects specified in Article 10.2 of this Tender Documentation. The submitted documents must show compliance with the conditions and requirements of the contracting authority set out in this Tender Documentation and its annexes.</w:t>
      </w:r>
    </w:p>
    <w:p w14:paraId="28D3898F" w14:textId="243B5CF0" w:rsidR="002A274B" w:rsidRPr="001647F5" w:rsidRDefault="002A274B" w:rsidP="002A274B">
      <w:pPr>
        <w:pStyle w:val="Normln11"/>
        <w:spacing w:before="60"/>
        <w:jc w:val="both"/>
        <w:rPr>
          <w:sz w:val="20"/>
          <w:szCs w:val="20"/>
        </w:rPr>
      </w:pPr>
      <w:r w:rsidRPr="001647F5">
        <w:rPr>
          <w:rStyle w:val="MSGENFONTSTYLENAMETEMPLATEROLENUMBERMSGENFONTSTYLENAMEBYROLETEXT21"/>
          <w:rFonts w:ascii="Arial" w:eastAsia="Calibri" w:hAnsi="Arial" w:cs="Arial"/>
          <w:color w:val="auto"/>
          <w:sz w:val="20"/>
          <w:szCs w:val="20"/>
        </w:rPr>
        <w:t>The contracting authority states that the documents decisive for the purposes of evaluation according to sub-evaluation criteria B) to D) must be relevant in relation to the subject matter of the performance of this public contract and must be consistent with each other, as they must be fully consistent with this Tender Documentation including its annexes.</w:t>
      </w:r>
    </w:p>
    <w:p w14:paraId="565104D8" w14:textId="77A19434" w:rsidR="002A274B" w:rsidRPr="001647F5" w:rsidRDefault="002A274B" w:rsidP="002A274B">
      <w:pPr>
        <w:pStyle w:val="Normln11"/>
        <w:spacing w:before="60"/>
        <w:jc w:val="both"/>
        <w:rPr>
          <w:sz w:val="20"/>
          <w:szCs w:val="20"/>
        </w:rPr>
      </w:pPr>
      <w:r w:rsidRPr="005C07AA">
        <w:rPr>
          <w:sz w:val="20"/>
          <w:szCs w:val="20"/>
        </w:rPr>
        <w:t xml:space="preserve">The documents decisive for the purposes of the evaluation according to the sub-evaluation criteria B) to D) are </w:t>
      </w:r>
      <w:proofErr w:type="spellStart"/>
      <w:r w:rsidRPr="005C07AA">
        <w:rPr>
          <w:sz w:val="20"/>
          <w:szCs w:val="20"/>
        </w:rPr>
        <w:t>also</w:t>
      </w:r>
      <w:proofErr w:type="spellEnd"/>
      <w:r w:rsidRPr="005C07AA">
        <w:rPr>
          <w:sz w:val="20"/>
          <w:szCs w:val="20"/>
        </w:rPr>
        <w:t xml:space="preserve"> </w:t>
      </w:r>
      <w:proofErr w:type="spellStart"/>
      <w:r w:rsidRPr="005C07AA">
        <w:rPr>
          <w:sz w:val="20"/>
          <w:szCs w:val="20"/>
        </w:rPr>
        <w:t>binding</w:t>
      </w:r>
      <w:proofErr w:type="spellEnd"/>
      <w:r w:rsidRPr="005C07AA">
        <w:rPr>
          <w:sz w:val="20"/>
          <w:szCs w:val="20"/>
        </w:rPr>
        <w:t xml:space="preserve"> </w:t>
      </w:r>
      <w:proofErr w:type="spellStart"/>
      <w:r w:rsidRPr="005C07AA">
        <w:rPr>
          <w:sz w:val="20"/>
          <w:szCs w:val="20"/>
        </w:rPr>
        <w:t>for</w:t>
      </w:r>
      <w:proofErr w:type="spellEnd"/>
      <w:r w:rsidRPr="005C07AA">
        <w:rPr>
          <w:sz w:val="20"/>
          <w:szCs w:val="20"/>
        </w:rPr>
        <w:t xml:space="preserve"> </w:t>
      </w:r>
      <w:proofErr w:type="spellStart"/>
      <w:r w:rsidRPr="005C07AA">
        <w:rPr>
          <w:sz w:val="20"/>
          <w:szCs w:val="20"/>
        </w:rPr>
        <w:t>the</w:t>
      </w:r>
      <w:proofErr w:type="spellEnd"/>
      <w:r w:rsidRPr="005C07AA">
        <w:rPr>
          <w:sz w:val="20"/>
          <w:szCs w:val="20"/>
        </w:rPr>
        <w:t xml:space="preserve"> </w:t>
      </w:r>
      <w:proofErr w:type="spellStart"/>
      <w:r w:rsidRPr="005C07AA">
        <w:rPr>
          <w:sz w:val="20"/>
          <w:szCs w:val="20"/>
        </w:rPr>
        <w:t>applicant</w:t>
      </w:r>
      <w:proofErr w:type="spellEnd"/>
      <w:r w:rsidR="007309F7">
        <w:rPr>
          <w:sz w:val="20"/>
          <w:szCs w:val="20"/>
        </w:rPr>
        <w:t xml:space="preserve"> </w:t>
      </w:r>
      <w:proofErr w:type="spellStart"/>
      <w:r w:rsidRPr="008E72B2">
        <w:rPr>
          <w:sz w:val="20"/>
          <w:szCs w:val="20"/>
        </w:rPr>
        <w:t>from</w:t>
      </w:r>
      <w:proofErr w:type="spellEnd"/>
      <w:r w:rsidRPr="008E72B2">
        <w:rPr>
          <w:sz w:val="20"/>
          <w:szCs w:val="20"/>
        </w:rPr>
        <w:t xml:space="preserve"> </w:t>
      </w:r>
      <w:proofErr w:type="spellStart"/>
      <w:r w:rsidRPr="008E72B2">
        <w:rPr>
          <w:sz w:val="20"/>
          <w:szCs w:val="20"/>
        </w:rPr>
        <w:t>the</w:t>
      </w:r>
      <w:proofErr w:type="spellEnd"/>
      <w:r w:rsidRPr="008E72B2">
        <w:rPr>
          <w:sz w:val="20"/>
          <w:szCs w:val="20"/>
        </w:rPr>
        <w:t xml:space="preserve"> point </w:t>
      </w:r>
      <w:proofErr w:type="spellStart"/>
      <w:r w:rsidRPr="008E72B2">
        <w:rPr>
          <w:sz w:val="20"/>
          <w:szCs w:val="20"/>
        </w:rPr>
        <w:t>of</w:t>
      </w:r>
      <w:proofErr w:type="spellEnd"/>
      <w:r w:rsidRPr="008E72B2">
        <w:rPr>
          <w:sz w:val="20"/>
          <w:szCs w:val="20"/>
        </w:rPr>
        <w:t xml:space="preserve"> </w:t>
      </w:r>
      <w:proofErr w:type="spellStart"/>
      <w:r w:rsidRPr="008E72B2">
        <w:rPr>
          <w:sz w:val="20"/>
          <w:szCs w:val="20"/>
        </w:rPr>
        <w:t>view</w:t>
      </w:r>
      <w:proofErr w:type="spellEnd"/>
      <w:r w:rsidRPr="008E72B2">
        <w:rPr>
          <w:sz w:val="20"/>
          <w:szCs w:val="20"/>
        </w:rPr>
        <w:t xml:space="preserve"> </w:t>
      </w:r>
      <w:proofErr w:type="spellStart"/>
      <w:r w:rsidRPr="008E72B2">
        <w:rPr>
          <w:sz w:val="20"/>
          <w:szCs w:val="20"/>
        </w:rPr>
        <w:t>of</w:t>
      </w:r>
      <w:proofErr w:type="spellEnd"/>
      <w:r w:rsidRPr="008E72B2">
        <w:rPr>
          <w:sz w:val="20"/>
          <w:szCs w:val="20"/>
        </w:rPr>
        <w:t xml:space="preserve"> </w:t>
      </w:r>
      <w:proofErr w:type="spellStart"/>
      <w:r w:rsidRPr="008E72B2">
        <w:rPr>
          <w:sz w:val="20"/>
          <w:szCs w:val="20"/>
        </w:rPr>
        <w:t>the</w:t>
      </w:r>
      <w:proofErr w:type="spellEnd"/>
      <w:r w:rsidRPr="008E72B2">
        <w:rPr>
          <w:sz w:val="20"/>
          <w:szCs w:val="20"/>
        </w:rPr>
        <w:t xml:space="preserve"> subsequent performance of the </w:t>
      </w:r>
      <w:r w:rsidRPr="008E72B2">
        <w:rPr>
          <w:sz w:val="20"/>
          <w:szCs w:val="20"/>
        </w:rPr>
        <w:lastRenderedPageBreak/>
        <w:t>contract. The Supplier is obliged to attach these documents as Annex No. 3 to the Contract, which will be binding for the Supplier for the subsequent performance of the performance.</w:t>
      </w:r>
    </w:p>
    <w:p w14:paraId="7D33C0C3" w14:textId="77777777" w:rsidR="002A274B" w:rsidRDefault="002A274B" w:rsidP="002A274B">
      <w:pPr>
        <w:spacing w:before="60"/>
        <w:ind w:right="-108"/>
        <w:jc w:val="both"/>
      </w:pPr>
    </w:p>
    <w:p w14:paraId="4576E111" w14:textId="62FA492D" w:rsidR="002A274B" w:rsidRPr="00052ED4" w:rsidRDefault="002A274B" w:rsidP="002A274B">
      <w:pPr>
        <w:pStyle w:val="NormalJustified"/>
        <w:pBdr>
          <w:top w:val="single" w:sz="4" w:space="1" w:color="auto"/>
          <w:left w:val="single" w:sz="4" w:space="4" w:color="auto"/>
          <w:bottom w:val="single" w:sz="4" w:space="1" w:color="auto"/>
          <w:right w:val="single" w:sz="4" w:space="4" w:color="auto"/>
        </w:pBdr>
        <w:shd w:val="clear" w:color="auto" w:fill="BFBFBF"/>
        <w:tabs>
          <w:tab w:val="num" w:pos="567"/>
        </w:tabs>
        <w:spacing w:after="240"/>
        <w:ind w:left="567" w:hanging="567"/>
        <w:rPr>
          <w:b/>
          <w:bCs/>
          <w:iCs/>
          <w:sz w:val="20"/>
        </w:rPr>
      </w:pPr>
      <w:r>
        <w:rPr>
          <w:b/>
          <w:bCs/>
          <w:iCs/>
          <w:sz w:val="20"/>
        </w:rPr>
        <w:t xml:space="preserve">10.2 </w:t>
      </w:r>
      <w:r>
        <w:rPr>
          <w:b/>
          <w:bCs/>
          <w:iCs/>
          <w:sz w:val="20"/>
        </w:rPr>
        <w:tab/>
        <w:t>Description of the assessment method</w:t>
      </w:r>
    </w:p>
    <w:p w14:paraId="7CA51620" w14:textId="77777777" w:rsidR="002A274B" w:rsidRPr="00B02C5B" w:rsidRDefault="002A274B" w:rsidP="002A274B">
      <w:pPr>
        <w:spacing w:beforeLines="60" w:before="144"/>
        <w:ind w:right="-108"/>
        <w:rPr>
          <w:b/>
          <w:u w:val="single"/>
        </w:rPr>
      </w:pPr>
      <w:r w:rsidRPr="00B02C5B">
        <w:t xml:space="preserve">In accordance with Section 114 (2) of the Public Procurement Act, the bids will be evaluated according to their </w:t>
      </w:r>
      <w:r w:rsidRPr="00B02C5B">
        <w:rPr>
          <w:b/>
        </w:rPr>
        <w:t>economic advantage.</w:t>
      </w:r>
    </w:p>
    <w:p w14:paraId="644EB85E" w14:textId="77777777" w:rsidR="002A274B" w:rsidRDefault="002A274B" w:rsidP="002A274B">
      <w:pPr>
        <w:spacing w:beforeLines="60" w:before="144"/>
      </w:pPr>
      <w:r w:rsidRPr="00B02C5B">
        <w:t>The contracting authority will evaluate the suppliers' bids according to the following partial evaluation criteria:</w:t>
      </w:r>
    </w:p>
    <w:p w14:paraId="3B03D9F9" w14:textId="77777777" w:rsidR="002A274B" w:rsidRDefault="002A274B" w:rsidP="002A274B">
      <w:pPr>
        <w:pStyle w:val="Normln11"/>
        <w:spacing w:before="60"/>
        <w:ind w:right="-110"/>
        <w:jc w:val="both"/>
        <w:rPr>
          <w:bCs/>
          <w:iCs/>
          <w:sz w:val="20"/>
          <w:szCs w:val="20"/>
        </w:rPr>
      </w:pPr>
    </w:p>
    <w:p w14:paraId="695E0093" w14:textId="77777777" w:rsidR="00A53C85" w:rsidRPr="00B02C5B" w:rsidRDefault="00A53C85" w:rsidP="002A274B">
      <w:pPr>
        <w:pStyle w:val="Normln11"/>
        <w:spacing w:before="60"/>
        <w:ind w:right="-110"/>
        <w:jc w:val="both"/>
        <w:rPr>
          <w:bCs/>
          <w:i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642"/>
        <w:gridCol w:w="6366"/>
        <w:gridCol w:w="1084"/>
      </w:tblGrid>
      <w:tr w:rsidR="00CB5BAD" w:rsidRPr="002A274B" w14:paraId="40CB47CF" w14:textId="77777777" w:rsidTr="004844FA">
        <w:trPr>
          <w:trHeight w:val="420"/>
          <w:jc w:val="center"/>
        </w:trPr>
        <w:tc>
          <w:tcPr>
            <w:tcW w:w="535" w:type="pct"/>
            <w:vMerge w:val="restart"/>
            <w:shd w:val="clear" w:color="auto" w:fill="D9D9D9"/>
            <w:textDirection w:val="btLr"/>
            <w:vAlign w:val="center"/>
          </w:tcPr>
          <w:p w14:paraId="1DCDE78C" w14:textId="77777777" w:rsidR="00CB5BAD" w:rsidRPr="002A274B" w:rsidRDefault="00CB5BAD" w:rsidP="004844FA">
            <w:pPr>
              <w:pStyle w:val="Zkladntext3"/>
              <w:spacing w:before="60"/>
              <w:ind w:left="113" w:right="113"/>
              <w:jc w:val="center"/>
              <w:rPr>
                <w:bCs/>
                <w:sz w:val="20"/>
                <w:szCs w:val="20"/>
              </w:rPr>
            </w:pPr>
            <w:r w:rsidRPr="002A274B">
              <w:rPr>
                <w:bCs/>
                <w:sz w:val="20"/>
                <w:szCs w:val="20"/>
              </w:rPr>
              <w:t>Economic advantage of the offer</w:t>
            </w:r>
          </w:p>
        </w:tc>
        <w:tc>
          <w:tcPr>
            <w:tcW w:w="3867" w:type="pct"/>
            <w:gridSpan w:val="2"/>
            <w:shd w:val="clear" w:color="auto" w:fill="D9D9D9"/>
          </w:tcPr>
          <w:p w14:paraId="7F38A146" w14:textId="77777777" w:rsidR="00CB5BAD" w:rsidRPr="00EA3755" w:rsidRDefault="00CB5BAD" w:rsidP="004844FA">
            <w:pPr>
              <w:pStyle w:val="Zkladntext3"/>
              <w:spacing w:before="60"/>
              <w:jc w:val="center"/>
              <w:rPr>
                <w:b/>
                <w:sz w:val="20"/>
                <w:szCs w:val="20"/>
              </w:rPr>
            </w:pPr>
            <w:r w:rsidRPr="00EA3755">
              <w:rPr>
                <w:b/>
                <w:sz w:val="20"/>
                <w:szCs w:val="20"/>
              </w:rPr>
              <w:t>Sub-evaluation criterion</w:t>
            </w:r>
          </w:p>
        </w:tc>
        <w:tc>
          <w:tcPr>
            <w:tcW w:w="598" w:type="pct"/>
            <w:shd w:val="clear" w:color="auto" w:fill="D9D9D9"/>
          </w:tcPr>
          <w:p w14:paraId="3A8FFC35" w14:textId="0E71D508" w:rsidR="00CB5BAD" w:rsidRPr="00EA3755" w:rsidRDefault="00CB5BAD" w:rsidP="004844FA">
            <w:pPr>
              <w:pStyle w:val="Zkladntext3"/>
              <w:spacing w:before="60"/>
              <w:jc w:val="center"/>
              <w:rPr>
                <w:b/>
                <w:sz w:val="20"/>
                <w:szCs w:val="20"/>
              </w:rPr>
            </w:pPr>
            <w:r w:rsidRPr="00EA3755">
              <w:rPr>
                <w:b/>
                <w:sz w:val="20"/>
                <w:szCs w:val="20"/>
              </w:rPr>
              <w:t>Weight (%)</w:t>
            </w:r>
          </w:p>
        </w:tc>
      </w:tr>
      <w:tr w:rsidR="00CB5BAD" w:rsidRPr="002A274B" w14:paraId="4663E54F" w14:textId="77777777" w:rsidTr="004844FA">
        <w:trPr>
          <w:trHeight w:val="497"/>
          <w:jc w:val="center"/>
        </w:trPr>
        <w:tc>
          <w:tcPr>
            <w:tcW w:w="535" w:type="pct"/>
            <w:vMerge/>
            <w:shd w:val="clear" w:color="auto" w:fill="FFFFCC"/>
          </w:tcPr>
          <w:p w14:paraId="518E9FC6" w14:textId="77777777" w:rsidR="00CB5BAD" w:rsidRPr="002A274B" w:rsidRDefault="00CB5BAD" w:rsidP="004844FA">
            <w:pPr>
              <w:pStyle w:val="Zkladntext3"/>
              <w:jc w:val="center"/>
              <w:rPr>
                <w:bCs/>
                <w:sz w:val="20"/>
                <w:szCs w:val="20"/>
              </w:rPr>
            </w:pPr>
          </w:p>
        </w:tc>
        <w:tc>
          <w:tcPr>
            <w:tcW w:w="354" w:type="pct"/>
            <w:shd w:val="clear" w:color="auto" w:fill="FFFFCC"/>
            <w:vAlign w:val="center"/>
          </w:tcPr>
          <w:p w14:paraId="67944505" w14:textId="77777777" w:rsidR="00CB5BAD" w:rsidRPr="00EA3755" w:rsidRDefault="00CB5BAD" w:rsidP="004844FA">
            <w:pPr>
              <w:pStyle w:val="Zkladntext3"/>
              <w:jc w:val="center"/>
              <w:rPr>
                <w:b/>
                <w:sz w:val="20"/>
                <w:szCs w:val="20"/>
              </w:rPr>
            </w:pPr>
            <w:r w:rsidRPr="00EA3755">
              <w:rPr>
                <w:b/>
                <w:sz w:val="20"/>
                <w:szCs w:val="20"/>
              </w:rPr>
              <w:t>A)</w:t>
            </w:r>
          </w:p>
        </w:tc>
        <w:tc>
          <w:tcPr>
            <w:tcW w:w="3513" w:type="pct"/>
            <w:shd w:val="clear" w:color="auto" w:fill="FFFFCC"/>
            <w:vAlign w:val="center"/>
          </w:tcPr>
          <w:p w14:paraId="3E28C5B4" w14:textId="02059D67" w:rsidR="00CB5BAD" w:rsidRPr="00EA3755" w:rsidRDefault="00CB5BAD" w:rsidP="004844FA">
            <w:pPr>
              <w:pStyle w:val="Zkladntext3"/>
              <w:rPr>
                <w:b/>
                <w:sz w:val="20"/>
                <w:szCs w:val="20"/>
              </w:rPr>
            </w:pPr>
            <w:r w:rsidRPr="00EA3755">
              <w:rPr>
                <w:b/>
                <w:sz w:val="20"/>
                <w:szCs w:val="20"/>
              </w:rPr>
              <w:t>Offer price in EUR without VAT</w:t>
            </w:r>
          </w:p>
        </w:tc>
        <w:tc>
          <w:tcPr>
            <w:tcW w:w="598" w:type="pct"/>
            <w:shd w:val="clear" w:color="auto" w:fill="FFFFCC"/>
            <w:vAlign w:val="center"/>
          </w:tcPr>
          <w:p w14:paraId="3D357204" w14:textId="4BFBABA0" w:rsidR="00CB5BAD" w:rsidRPr="00EA3755" w:rsidRDefault="00CB5BAD" w:rsidP="004844FA">
            <w:pPr>
              <w:pStyle w:val="Zkladntext3"/>
              <w:jc w:val="center"/>
              <w:rPr>
                <w:b/>
                <w:sz w:val="20"/>
                <w:szCs w:val="20"/>
              </w:rPr>
            </w:pPr>
            <w:r w:rsidRPr="00EA3755">
              <w:rPr>
                <w:b/>
                <w:sz w:val="20"/>
                <w:szCs w:val="20"/>
              </w:rPr>
              <w:t>40</w:t>
            </w:r>
          </w:p>
        </w:tc>
      </w:tr>
      <w:tr w:rsidR="00CB5BAD" w:rsidRPr="002A274B" w14:paraId="16C86A62" w14:textId="77777777" w:rsidTr="004844FA">
        <w:trPr>
          <w:trHeight w:val="587"/>
          <w:jc w:val="center"/>
        </w:trPr>
        <w:tc>
          <w:tcPr>
            <w:tcW w:w="535" w:type="pct"/>
            <w:vMerge/>
            <w:shd w:val="clear" w:color="auto" w:fill="FFFFCC"/>
          </w:tcPr>
          <w:p w14:paraId="0160EA16" w14:textId="77777777" w:rsidR="00CB5BAD" w:rsidRPr="002A274B" w:rsidRDefault="00CB5BAD" w:rsidP="004844FA">
            <w:pPr>
              <w:pStyle w:val="Zkladntext3"/>
              <w:jc w:val="center"/>
              <w:rPr>
                <w:bCs/>
                <w:sz w:val="20"/>
                <w:szCs w:val="20"/>
              </w:rPr>
            </w:pPr>
          </w:p>
        </w:tc>
        <w:tc>
          <w:tcPr>
            <w:tcW w:w="354" w:type="pct"/>
            <w:shd w:val="clear" w:color="auto" w:fill="FFFFCC"/>
            <w:vAlign w:val="center"/>
          </w:tcPr>
          <w:p w14:paraId="7E00EE0F" w14:textId="77777777" w:rsidR="00CB5BAD" w:rsidRPr="00EA3755" w:rsidRDefault="00CB5BAD" w:rsidP="004844FA">
            <w:pPr>
              <w:pStyle w:val="Zkladntext3"/>
              <w:jc w:val="center"/>
              <w:rPr>
                <w:b/>
                <w:sz w:val="20"/>
                <w:szCs w:val="20"/>
              </w:rPr>
            </w:pPr>
            <w:r w:rsidRPr="00EA3755">
              <w:rPr>
                <w:b/>
                <w:sz w:val="20"/>
                <w:szCs w:val="20"/>
              </w:rPr>
              <w:t>B)</w:t>
            </w:r>
          </w:p>
        </w:tc>
        <w:tc>
          <w:tcPr>
            <w:tcW w:w="3513" w:type="pct"/>
            <w:shd w:val="clear" w:color="auto" w:fill="FFFFCC"/>
            <w:vAlign w:val="center"/>
          </w:tcPr>
          <w:p w14:paraId="04B9ABC4" w14:textId="05E7B247" w:rsidR="00CB5BAD" w:rsidRPr="00EA3755" w:rsidRDefault="00CB5BAD" w:rsidP="004844FA">
            <w:pPr>
              <w:pStyle w:val="Zkladntext3"/>
              <w:rPr>
                <w:rFonts w:cs="Calibri"/>
                <w:b/>
                <w:sz w:val="20"/>
                <w:szCs w:val="20"/>
              </w:rPr>
            </w:pPr>
            <w:r w:rsidRPr="00EA3755">
              <w:rPr>
                <w:b/>
                <w:sz w:val="20"/>
                <w:szCs w:val="20"/>
              </w:rPr>
              <w:t>Quality of creative campaign design</w:t>
            </w:r>
          </w:p>
        </w:tc>
        <w:tc>
          <w:tcPr>
            <w:tcW w:w="598" w:type="pct"/>
            <w:shd w:val="clear" w:color="auto" w:fill="FFFFCC"/>
            <w:vAlign w:val="center"/>
          </w:tcPr>
          <w:p w14:paraId="61FF3606" w14:textId="7C54C186" w:rsidR="00CB5BAD" w:rsidRPr="00EA3755" w:rsidRDefault="00CB5BAD" w:rsidP="004844FA">
            <w:pPr>
              <w:pStyle w:val="Zkladntext3"/>
              <w:jc w:val="center"/>
              <w:rPr>
                <w:b/>
                <w:sz w:val="20"/>
                <w:szCs w:val="20"/>
              </w:rPr>
            </w:pPr>
            <w:r w:rsidRPr="00EA3755">
              <w:rPr>
                <w:b/>
                <w:sz w:val="20"/>
                <w:szCs w:val="20"/>
              </w:rPr>
              <w:t>30</w:t>
            </w:r>
          </w:p>
        </w:tc>
      </w:tr>
      <w:tr w:rsidR="00CB5BAD" w:rsidRPr="002A274B" w14:paraId="7038AB10" w14:textId="77777777" w:rsidTr="004844FA">
        <w:trPr>
          <w:trHeight w:val="587"/>
          <w:jc w:val="center"/>
        </w:trPr>
        <w:tc>
          <w:tcPr>
            <w:tcW w:w="535" w:type="pct"/>
            <w:vMerge/>
            <w:shd w:val="clear" w:color="auto" w:fill="FFFFCC"/>
          </w:tcPr>
          <w:p w14:paraId="21A60227" w14:textId="77777777" w:rsidR="00CB5BAD" w:rsidRPr="002A274B" w:rsidRDefault="00CB5BAD" w:rsidP="004844FA">
            <w:pPr>
              <w:pStyle w:val="Zkladntext3"/>
              <w:jc w:val="center"/>
              <w:rPr>
                <w:bCs/>
                <w:sz w:val="20"/>
                <w:szCs w:val="20"/>
              </w:rPr>
            </w:pPr>
          </w:p>
        </w:tc>
        <w:tc>
          <w:tcPr>
            <w:tcW w:w="354" w:type="pct"/>
            <w:shd w:val="clear" w:color="auto" w:fill="FFFFCC"/>
            <w:vAlign w:val="center"/>
          </w:tcPr>
          <w:p w14:paraId="78AD4FC2" w14:textId="77777777" w:rsidR="00CB5BAD" w:rsidRPr="002A274B" w:rsidRDefault="00CB5BAD" w:rsidP="004844FA">
            <w:pPr>
              <w:pStyle w:val="Zkladntext3"/>
              <w:jc w:val="center"/>
              <w:rPr>
                <w:bCs/>
                <w:sz w:val="20"/>
                <w:szCs w:val="20"/>
              </w:rPr>
            </w:pPr>
            <w:r w:rsidRPr="002A274B">
              <w:rPr>
                <w:bCs/>
                <w:sz w:val="20"/>
                <w:szCs w:val="20"/>
              </w:rPr>
              <w:t>B1)</w:t>
            </w:r>
          </w:p>
        </w:tc>
        <w:tc>
          <w:tcPr>
            <w:tcW w:w="3513" w:type="pct"/>
            <w:shd w:val="clear" w:color="auto" w:fill="FFFFCC"/>
            <w:vAlign w:val="center"/>
          </w:tcPr>
          <w:p w14:paraId="2BD9AB28" w14:textId="21DF8E54" w:rsidR="00CB5BAD" w:rsidRPr="002A274B" w:rsidRDefault="00CB5BAD" w:rsidP="004844FA">
            <w:pPr>
              <w:pStyle w:val="Zkladntext3"/>
              <w:rPr>
                <w:bCs/>
                <w:sz w:val="20"/>
                <w:szCs w:val="20"/>
              </w:rPr>
            </w:pPr>
            <w:r w:rsidRPr="00EA3755">
              <w:rPr>
                <w:bCs/>
                <w:sz w:val="20"/>
                <w:szCs w:val="20"/>
              </w:rPr>
              <w:t>Alignment with campaign goals (RESTART, target group)</w:t>
            </w:r>
          </w:p>
        </w:tc>
        <w:tc>
          <w:tcPr>
            <w:tcW w:w="598" w:type="pct"/>
            <w:shd w:val="clear" w:color="auto" w:fill="FFFFCC"/>
            <w:vAlign w:val="center"/>
          </w:tcPr>
          <w:p w14:paraId="5887E3BD" w14:textId="32E36465" w:rsidR="00CB5BAD" w:rsidRPr="002A274B" w:rsidRDefault="00CB5BAD" w:rsidP="004844FA">
            <w:pPr>
              <w:pStyle w:val="Zkladntext3"/>
              <w:jc w:val="center"/>
              <w:rPr>
                <w:bCs/>
                <w:sz w:val="20"/>
                <w:szCs w:val="20"/>
              </w:rPr>
            </w:pPr>
            <w:r>
              <w:rPr>
                <w:bCs/>
                <w:sz w:val="20"/>
                <w:szCs w:val="20"/>
              </w:rPr>
              <w:t>30</w:t>
            </w:r>
          </w:p>
        </w:tc>
      </w:tr>
      <w:tr w:rsidR="00CB5BAD" w:rsidRPr="002A274B" w14:paraId="0E820843" w14:textId="77777777" w:rsidTr="004844FA">
        <w:trPr>
          <w:trHeight w:val="587"/>
          <w:jc w:val="center"/>
        </w:trPr>
        <w:tc>
          <w:tcPr>
            <w:tcW w:w="535" w:type="pct"/>
            <w:vMerge/>
            <w:shd w:val="clear" w:color="auto" w:fill="FFFFCC"/>
          </w:tcPr>
          <w:p w14:paraId="49078A1C" w14:textId="77777777" w:rsidR="00CB5BAD" w:rsidRPr="002A274B" w:rsidRDefault="00CB5BAD" w:rsidP="004844FA">
            <w:pPr>
              <w:pStyle w:val="Zkladntext3"/>
              <w:jc w:val="center"/>
              <w:rPr>
                <w:bCs/>
                <w:sz w:val="20"/>
                <w:szCs w:val="20"/>
              </w:rPr>
            </w:pPr>
          </w:p>
        </w:tc>
        <w:tc>
          <w:tcPr>
            <w:tcW w:w="354" w:type="pct"/>
            <w:shd w:val="clear" w:color="auto" w:fill="FFFFCC"/>
            <w:vAlign w:val="center"/>
          </w:tcPr>
          <w:p w14:paraId="414A3368" w14:textId="77777777" w:rsidR="00CB5BAD" w:rsidRPr="002A274B" w:rsidRDefault="00CB5BAD" w:rsidP="004844FA">
            <w:pPr>
              <w:pStyle w:val="Zkladntext3"/>
              <w:jc w:val="center"/>
              <w:rPr>
                <w:bCs/>
                <w:sz w:val="20"/>
                <w:szCs w:val="20"/>
              </w:rPr>
            </w:pPr>
            <w:r w:rsidRPr="002A274B">
              <w:rPr>
                <w:bCs/>
                <w:sz w:val="20"/>
                <w:szCs w:val="20"/>
              </w:rPr>
              <w:t>B2)</w:t>
            </w:r>
          </w:p>
        </w:tc>
        <w:tc>
          <w:tcPr>
            <w:tcW w:w="3513" w:type="pct"/>
            <w:shd w:val="clear" w:color="auto" w:fill="FFFFCC"/>
            <w:vAlign w:val="center"/>
          </w:tcPr>
          <w:p w14:paraId="56A2F173" w14:textId="24748302" w:rsidR="00CB5BAD" w:rsidRPr="002A274B" w:rsidRDefault="00CB5BAD" w:rsidP="004844FA">
            <w:pPr>
              <w:pStyle w:val="Zkladntext3"/>
              <w:rPr>
                <w:bCs/>
                <w:sz w:val="20"/>
                <w:szCs w:val="20"/>
              </w:rPr>
            </w:pPr>
            <w:r w:rsidRPr="00EA3755">
              <w:rPr>
                <w:bCs/>
                <w:sz w:val="20"/>
                <w:szCs w:val="20"/>
              </w:rPr>
              <w:t>Originality and persuasiveness of the creative concept</w:t>
            </w:r>
          </w:p>
        </w:tc>
        <w:tc>
          <w:tcPr>
            <w:tcW w:w="598" w:type="pct"/>
            <w:shd w:val="clear" w:color="auto" w:fill="FFFFCC"/>
            <w:vAlign w:val="center"/>
          </w:tcPr>
          <w:p w14:paraId="4415AC5B" w14:textId="0911F11F" w:rsidR="00CB5BAD" w:rsidRPr="002A274B" w:rsidRDefault="00CB5BAD" w:rsidP="004844FA">
            <w:pPr>
              <w:pStyle w:val="Zkladntext3"/>
              <w:jc w:val="center"/>
              <w:rPr>
                <w:bCs/>
                <w:sz w:val="20"/>
                <w:szCs w:val="20"/>
              </w:rPr>
            </w:pPr>
            <w:r>
              <w:rPr>
                <w:bCs/>
                <w:sz w:val="20"/>
                <w:szCs w:val="20"/>
              </w:rPr>
              <w:t>25</w:t>
            </w:r>
          </w:p>
        </w:tc>
      </w:tr>
      <w:tr w:rsidR="00CB5BAD" w:rsidRPr="002A274B" w14:paraId="4AAFDDC1" w14:textId="77777777" w:rsidTr="004844FA">
        <w:trPr>
          <w:trHeight w:val="587"/>
          <w:jc w:val="center"/>
        </w:trPr>
        <w:tc>
          <w:tcPr>
            <w:tcW w:w="535" w:type="pct"/>
            <w:vMerge/>
            <w:shd w:val="clear" w:color="auto" w:fill="FFFFCC"/>
          </w:tcPr>
          <w:p w14:paraId="2D83A6B7" w14:textId="77777777" w:rsidR="00CB5BAD" w:rsidRPr="002A274B" w:rsidRDefault="00CB5BAD" w:rsidP="004844FA">
            <w:pPr>
              <w:pStyle w:val="Zkladntext3"/>
              <w:jc w:val="center"/>
              <w:rPr>
                <w:bCs/>
                <w:sz w:val="20"/>
                <w:szCs w:val="20"/>
              </w:rPr>
            </w:pPr>
          </w:p>
        </w:tc>
        <w:tc>
          <w:tcPr>
            <w:tcW w:w="354" w:type="pct"/>
            <w:shd w:val="clear" w:color="auto" w:fill="FFFFCC"/>
            <w:vAlign w:val="center"/>
          </w:tcPr>
          <w:p w14:paraId="2E9F930C" w14:textId="77777777" w:rsidR="00CB5BAD" w:rsidRPr="002A274B" w:rsidRDefault="00CB5BAD" w:rsidP="004844FA">
            <w:pPr>
              <w:pStyle w:val="Zkladntext3"/>
              <w:jc w:val="center"/>
              <w:rPr>
                <w:bCs/>
                <w:sz w:val="20"/>
                <w:szCs w:val="20"/>
              </w:rPr>
            </w:pPr>
            <w:r w:rsidRPr="002A274B">
              <w:rPr>
                <w:bCs/>
                <w:sz w:val="20"/>
                <w:szCs w:val="20"/>
              </w:rPr>
              <w:t>B3)</w:t>
            </w:r>
          </w:p>
        </w:tc>
        <w:tc>
          <w:tcPr>
            <w:tcW w:w="3513" w:type="pct"/>
            <w:shd w:val="clear" w:color="auto" w:fill="FFFFCC"/>
            <w:vAlign w:val="center"/>
          </w:tcPr>
          <w:p w14:paraId="3AD901A9" w14:textId="18F0B4AC" w:rsidR="00CB5BAD" w:rsidRPr="002A274B" w:rsidRDefault="00CB5BAD" w:rsidP="004844FA">
            <w:pPr>
              <w:pStyle w:val="Zkladntext3"/>
              <w:rPr>
                <w:bCs/>
                <w:sz w:val="20"/>
                <w:szCs w:val="20"/>
              </w:rPr>
            </w:pPr>
            <w:r w:rsidRPr="00EA3755">
              <w:rPr>
                <w:bCs/>
                <w:sz w:val="20"/>
                <w:szCs w:val="20"/>
              </w:rPr>
              <w:t>Clarity of the message for the target group</w:t>
            </w:r>
          </w:p>
        </w:tc>
        <w:tc>
          <w:tcPr>
            <w:tcW w:w="598" w:type="pct"/>
            <w:shd w:val="clear" w:color="auto" w:fill="FFFFCC"/>
            <w:vAlign w:val="center"/>
          </w:tcPr>
          <w:p w14:paraId="3221831E" w14:textId="31DC8613" w:rsidR="00CB5BAD" w:rsidRPr="002A274B" w:rsidRDefault="00CB5BAD" w:rsidP="004844FA">
            <w:pPr>
              <w:pStyle w:val="Zkladntext3"/>
              <w:jc w:val="center"/>
              <w:rPr>
                <w:bCs/>
                <w:sz w:val="20"/>
                <w:szCs w:val="20"/>
              </w:rPr>
            </w:pPr>
            <w:r>
              <w:rPr>
                <w:bCs/>
                <w:sz w:val="20"/>
                <w:szCs w:val="20"/>
              </w:rPr>
              <w:t>25</w:t>
            </w:r>
          </w:p>
        </w:tc>
      </w:tr>
      <w:tr w:rsidR="00CB5BAD" w:rsidRPr="002A274B" w14:paraId="2CB518D6" w14:textId="77777777" w:rsidTr="004844FA">
        <w:trPr>
          <w:trHeight w:val="587"/>
          <w:jc w:val="center"/>
        </w:trPr>
        <w:tc>
          <w:tcPr>
            <w:tcW w:w="535" w:type="pct"/>
            <w:vMerge/>
            <w:shd w:val="clear" w:color="auto" w:fill="FFFFCC"/>
          </w:tcPr>
          <w:p w14:paraId="5E3369D7" w14:textId="77777777" w:rsidR="00CB5BAD" w:rsidRPr="002A274B" w:rsidRDefault="00CB5BAD" w:rsidP="004844FA">
            <w:pPr>
              <w:pStyle w:val="Zkladntext3"/>
              <w:jc w:val="center"/>
              <w:rPr>
                <w:bCs/>
                <w:sz w:val="20"/>
                <w:szCs w:val="20"/>
              </w:rPr>
            </w:pPr>
          </w:p>
        </w:tc>
        <w:tc>
          <w:tcPr>
            <w:tcW w:w="354" w:type="pct"/>
            <w:shd w:val="clear" w:color="auto" w:fill="FFFFCC"/>
            <w:vAlign w:val="center"/>
          </w:tcPr>
          <w:p w14:paraId="7570585C" w14:textId="15E6A420" w:rsidR="00CB5BAD" w:rsidRPr="002A274B" w:rsidRDefault="00CB5BAD" w:rsidP="004844FA">
            <w:pPr>
              <w:pStyle w:val="Zkladntext3"/>
              <w:jc w:val="center"/>
              <w:rPr>
                <w:bCs/>
                <w:sz w:val="20"/>
                <w:szCs w:val="20"/>
              </w:rPr>
            </w:pPr>
            <w:r>
              <w:rPr>
                <w:bCs/>
                <w:sz w:val="20"/>
                <w:szCs w:val="20"/>
              </w:rPr>
              <w:t>B4)</w:t>
            </w:r>
          </w:p>
        </w:tc>
        <w:tc>
          <w:tcPr>
            <w:tcW w:w="3513" w:type="pct"/>
            <w:shd w:val="clear" w:color="auto" w:fill="FFFFCC"/>
            <w:vAlign w:val="center"/>
          </w:tcPr>
          <w:p w14:paraId="71FAB9E7" w14:textId="11B213B1" w:rsidR="00CB5BAD" w:rsidRPr="002A274B" w:rsidRDefault="00CB5BAD" w:rsidP="004844FA">
            <w:pPr>
              <w:pStyle w:val="Zkladntext3"/>
              <w:rPr>
                <w:bCs/>
                <w:sz w:val="20"/>
                <w:szCs w:val="20"/>
              </w:rPr>
            </w:pPr>
            <w:r w:rsidRPr="00EA3755">
              <w:rPr>
                <w:bCs/>
                <w:sz w:val="20"/>
                <w:szCs w:val="20"/>
              </w:rPr>
              <w:t>Realistic and feasibility of creative campaign design</w:t>
            </w:r>
          </w:p>
        </w:tc>
        <w:tc>
          <w:tcPr>
            <w:tcW w:w="598" w:type="pct"/>
            <w:shd w:val="clear" w:color="auto" w:fill="FFFFCC"/>
            <w:vAlign w:val="center"/>
          </w:tcPr>
          <w:p w14:paraId="3ABAD61E" w14:textId="2F685838" w:rsidR="00CB5BAD" w:rsidRPr="002A274B" w:rsidRDefault="00CB5BAD" w:rsidP="004844FA">
            <w:pPr>
              <w:pStyle w:val="Zkladntext3"/>
              <w:jc w:val="center"/>
              <w:rPr>
                <w:bCs/>
                <w:sz w:val="20"/>
                <w:szCs w:val="20"/>
              </w:rPr>
            </w:pPr>
            <w:r>
              <w:rPr>
                <w:bCs/>
                <w:sz w:val="20"/>
                <w:szCs w:val="20"/>
              </w:rPr>
              <w:t>20</w:t>
            </w:r>
          </w:p>
        </w:tc>
      </w:tr>
      <w:tr w:rsidR="00CB5BAD" w:rsidRPr="002A274B" w14:paraId="68E22250" w14:textId="77777777" w:rsidTr="004844FA">
        <w:trPr>
          <w:trHeight w:val="587"/>
          <w:jc w:val="center"/>
        </w:trPr>
        <w:tc>
          <w:tcPr>
            <w:tcW w:w="535" w:type="pct"/>
            <w:vMerge/>
            <w:shd w:val="clear" w:color="auto" w:fill="FFFFCC"/>
          </w:tcPr>
          <w:p w14:paraId="669EFC99" w14:textId="77777777" w:rsidR="00CB5BAD" w:rsidRPr="002A274B" w:rsidRDefault="00CB5BAD" w:rsidP="004844FA">
            <w:pPr>
              <w:pStyle w:val="Zkladntext3"/>
              <w:jc w:val="center"/>
              <w:rPr>
                <w:bCs/>
                <w:sz w:val="20"/>
                <w:szCs w:val="20"/>
              </w:rPr>
            </w:pPr>
          </w:p>
        </w:tc>
        <w:tc>
          <w:tcPr>
            <w:tcW w:w="354" w:type="pct"/>
            <w:shd w:val="clear" w:color="auto" w:fill="FFFFCC"/>
            <w:vAlign w:val="center"/>
          </w:tcPr>
          <w:p w14:paraId="7C4D6746" w14:textId="5EAEDDAD" w:rsidR="00CB5BAD" w:rsidRPr="00EA3755" w:rsidRDefault="00CB5BAD" w:rsidP="004844FA">
            <w:pPr>
              <w:pStyle w:val="Zkladntext3"/>
              <w:jc w:val="center"/>
              <w:rPr>
                <w:b/>
                <w:sz w:val="20"/>
                <w:szCs w:val="20"/>
              </w:rPr>
            </w:pPr>
            <w:r w:rsidRPr="00EA3755">
              <w:rPr>
                <w:b/>
                <w:sz w:val="20"/>
                <w:szCs w:val="20"/>
              </w:rPr>
              <w:t>C)</w:t>
            </w:r>
          </w:p>
        </w:tc>
        <w:tc>
          <w:tcPr>
            <w:tcW w:w="3513" w:type="pct"/>
            <w:shd w:val="clear" w:color="auto" w:fill="FFFFCC"/>
            <w:vAlign w:val="center"/>
          </w:tcPr>
          <w:p w14:paraId="407FE5A3" w14:textId="776356CA" w:rsidR="00CB5BAD" w:rsidRPr="00EA3755" w:rsidRDefault="00CB5BAD" w:rsidP="004844FA">
            <w:pPr>
              <w:pStyle w:val="Zkladntext3"/>
              <w:rPr>
                <w:b/>
                <w:sz w:val="20"/>
                <w:szCs w:val="20"/>
              </w:rPr>
            </w:pPr>
            <w:r w:rsidRPr="00EA3755">
              <w:rPr>
                <w:b/>
                <w:sz w:val="20"/>
                <w:szCs w:val="20"/>
              </w:rPr>
              <w:t>Quality of the production solution and the implementation team</w:t>
            </w:r>
          </w:p>
        </w:tc>
        <w:tc>
          <w:tcPr>
            <w:tcW w:w="598" w:type="pct"/>
            <w:shd w:val="clear" w:color="auto" w:fill="FFFFCC"/>
            <w:vAlign w:val="center"/>
          </w:tcPr>
          <w:p w14:paraId="059965C6" w14:textId="1960196D" w:rsidR="00CB5BAD" w:rsidRPr="00EA3755" w:rsidRDefault="00CB5BAD" w:rsidP="004844FA">
            <w:pPr>
              <w:pStyle w:val="Zkladntext3"/>
              <w:jc w:val="center"/>
              <w:rPr>
                <w:b/>
                <w:sz w:val="20"/>
                <w:szCs w:val="20"/>
              </w:rPr>
            </w:pPr>
            <w:r w:rsidRPr="00EA3755">
              <w:rPr>
                <w:b/>
                <w:sz w:val="20"/>
                <w:szCs w:val="20"/>
              </w:rPr>
              <w:t>20</w:t>
            </w:r>
          </w:p>
        </w:tc>
      </w:tr>
      <w:tr w:rsidR="00CB5BAD" w:rsidRPr="002A274B" w14:paraId="12B82EC5" w14:textId="77777777" w:rsidTr="004844FA">
        <w:trPr>
          <w:trHeight w:val="587"/>
          <w:jc w:val="center"/>
        </w:trPr>
        <w:tc>
          <w:tcPr>
            <w:tcW w:w="535" w:type="pct"/>
            <w:vMerge/>
            <w:shd w:val="clear" w:color="auto" w:fill="FFFFCC"/>
          </w:tcPr>
          <w:p w14:paraId="1659DBFA" w14:textId="77777777" w:rsidR="00CB5BAD" w:rsidRPr="002A274B" w:rsidRDefault="00CB5BAD" w:rsidP="004844FA">
            <w:pPr>
              <w:pStyle w:val="Zkladntext3"/>
              <w:jc w:val="center"/>
              <w:rPr>
                <w:bCs/>
                <w:sz w:val="20"/>
                <w:szCs w:val="20"/>
              </w:rPr>
            </w:pPr>
          </w:p>
        </w:tc>
        <w:tc>
          <w:tcPr>
            <w:tcW w:w="354" w:type="pct"/>
            <w:shd w:val="clear" w:color="auto" w:fill="FFFFCC"/>
            <w:vAlign w:val="center"/>
          </w:tcPr>
          <w:p w14:paraId="1058C0F1" w14:textId="154AB744" w:rsidR="00CB5BAD" w:rsidRDefault="00CB5BAD" w:rsidP="004844FA">
            <w:pPr>
              <w:pStyle w:val="Zkladntext3"/>
              <w:jc w:val="center"/>
              <w:rPr>
                <w:bCs/>
                <w:sz w:val="20"/>
                <w:szCs w:val="20"/>
              </w:rPr>
            </w:pPr>
            <w:r>
              <w:rPr>
                <w:bCs/>
                <w:sz w:val="20"/>
                <w:szCs w:val="20"/>
              </w:rPr>
              <w:t>C1</w:t>
            </w:r>
          </w:p>
        </w:tc>
        <w:tc>
          <w:tcPr>
            <w:tcW w:w="3513" w:type="pct"/>
            <w:shd w:val="clear" w:color="auto" w:fill="FFFFCC"/>
            <w:vAlign w:val="center"/>
          </w:tcPr>
          <w:p w14:paraId="37EE9D17" w14:textId="7B7FA0FF" w:rsidR="00CB5BAD" w:rsidRPr="002A274B" w:rsidRDefault="00CB5BAD" w:rsidP="004844FA">
            <w:pPr>
              <w:pStyle w:val="Zkladntext3"/>
              <w:rPr>
                <w:bCs/>
                <w:sz w:val="20"/>
                <w:szCs w:val="20"/>
              </w:rPr>
            </w:pPr>
            <w:r w:rsidRPr="002A44F7">
              <w:rPr>
                <w:bCs/>
                <w:sz w:val="20"/>
                <w:szCs w:val="20"/>
              </w:rPr>
              <w:t>Quality of the production plan (schedule, management)</w:t>
            </w:r>
          </w:p>
        </w:tc>
        <w:tc>
          <w:tcPr>
            <w:tcW w:w="598" w:type="pct"/>
            <w:shd w:val="clear" w:color="auto" w:fill="FFFFCC"/>
            <w:vAlign w:val="center"/>
          </w:tcPr>
          <w:p w14:paraId="580D5664" w14:textId="38D44511" w:rsidR="00CB5BAD" w:rsidRPr="00D42607" w:rsidRDefault="00D42607" w:rsidP="004844FA">
            <w:pPr>
              <w:pStyle w:val="Zkladntext3"/>
              <w:jc w:val="center"/>
              <w:rPr>
                <w:bCs/>
                <w:sz w:val="20"/>
                <w:szCs w:val="20"/>
              </w:rPr>
            </w:pPr>
            <w:r w:rsidRPr="00D42607">
              <w:rPr>
                <w:bCs/>
                <w:sz w:val="20"/>
                <w:szCs w:val="20"/>
              </w:rPr>
              <w:t>40</w:t>
            </w:r>
          </w:p>
        </w:tc>
      </w:tr>
      <w:tr w:rsidR="00CB5BAD" w:rsidRPr="002A274B" w14:paraId="48C24563" w14:textId="77777777" w:rsidTr="004844FA">
        <w:trPr>
          <w:trHeight w:val="587"/>
          <w:jc w:val="center"/>
        </w:trPr>
        <w:tc>
          <w:tcPr>
            <w:tcW w:w="535" w:type="pct"/>
            <w:vMerge/>
            <w:shd w:val="clear" w:color="auto" w:fill="FFFFCC"/>
          </w:tcPr>
          <w:p w14:paraId="2C6338C4" w14:textId="77777777" w:rsidR="00CB5BAD" w:rsidRPr="002A274B" w:rsidRDefault="00CB5BAD" w:rsidP="004844FA">
            <w:pPr>
              <w:pStyle w:val="Zkladntext3"/>
              <w:jc w:val="center"/>
              <w:rPr>
                <w:bCs/>
                <w:sz w:val="20"/>
                <w:szCs w:val="20"/>
              </w:rPr>
            </w:pPr>
          </w:p>
        </w:tc>
        <w:tc>
          <w:tcPr>
            <w:tcW w:w="354" w:type="pct"/>
            <w:shd w:val="clear" w:color="auto" w:fill="FFFFCC"/>
            <w:vAlign w:val="center"/>
          </w:tcPr>
          <w:p w14:paraId="75857E15" w14:textId="676A0E8B" w:rsidR="00CB5BAD" w:rsidRDefault="00CB5BAD" w:rsidP="004844FA">
            <w:pPr>
              <w:pStyle w:val="Zkladntext3"/>
              <w:jc w:val="center"/>
              <w:rPr>
                <w:bCs/>
                <w:sz w:val="20"/>
                <w:szCs w:val="20"/>
              </w:rPr>
            </w:pPr>
            <w:r>
              <w:rPr>
                <w:bCs/>
                <w:sz w:val="20"/>
                <w:szCs w:val="20"/>
              </w:rPr>
              <w:t>C2</w:t>
            </w:r>
          </w:p>
        </w:tc>
        <w:tc>
          <w:tcPr>
            <w:tcW w:w="3513" w:type="pct"/>
            <w:shd w:val="clear" w:color="auto" w:fill="FFFFCC"/>
            <w:vAlign w:val="center"/>
          </w:tcPr>
          <w:p w14:paraId="1D42E564" w14:textId="24C8F9E3" w:rsidR="00CB5BAD" w:rsidRPr="002A274B" w:rsidRDefault="00CB5BAD" w:rsidP="004844FA">
            <w:pPr>
              <w:pStyle w:val="Zkladntext3"/>
              <w:rPr>
                <w:bCs/>
                <w:sz w:val="20"/>
                <w:szCs w:val="20"/>
              </w:rPr>
            </w:pPr>
            <w:r w:rsidRPr="00505DC7">
              <w:rPr>
                <w:bCs/>
                <w:sz w:val="20"/>
                <w:szCs w:val="20"/>
              </w:rPr>
              <w:t>Composition and quality of the implementation team</w:t>
            </w:r>
          </w:p>
        </w:tc>
        <w:tc>
          <w:tcPr>
            <w:tcW w:w="598" w:type="pct"/>
            <w:shd w:val="clear" w:color="auto" w:fill="FFFFCC"/>
            <w:vAlign w:val="center"/>
          </w:tcPr>
          <w:p w14:paraId="2A66E740" w14:textId="0AB21720" w:rsidR="00CB5BAD" w:rsidRPr="00D42607" w:rsidRDefault="00D42607" w:rsidP="004844FA">
            <w:pPr>
              <w:pStyle w:val="Zkladntext3"/>
              <w:jc w:val="center"/>
              <w:rPr>
                <w:bCs/>
                <w:sz w:val="20"/>
                <w:szCs w:val="20"/>
              </w:rPr>
            </w:pPr>
            <w:r w:rsidRPr="00D42607">
              <w:rPr>
                <w:bCs/>
                <w:sz w:val="20"/>
                <w:szCs w:val="20"/>
              </w:rPr>
              <w:t>35</w:t>
            </w:r>
          </w:p>
        </w:tc>
      </w:tr>
      <w:tr w:rsidR="00CB5BAD" w:rsidRPr="002A274B" w14:paraId="02F47C34" w14:textId="77777777" w:rsidTr="004844FA">
        <w:trPr>
          <w:trHeight w:val="587"/>
          <w:jc w:val="center"/>
        </w:trPr>
        <w:tc>
          <w:tcPr>
            <w:tcW w:w="535" w:type="pct"/>
            <w:vMerge/>
            <w:shd w:val="clear" w:color="auto" w:fill="FFFFCC"/>
          </w:tcPr>
          <w:p w14:paraId="5726CDCC" w14:textId="77777777" w:rsidR="00CB5BAD" w:rsidRPr="002A274B" w:rsidRDefault="00CB5BAD" w:rsidP="004844FA">
            <w:pPr>
              <w:pStyle w:val="Zkladntext3"/>
              <w:jc w:val="center"/>
              <w:rPr>
                <w:bCs/>
                <w:sz w:val="20"/>
                <w:szCs w:val="20"/>
              </w:rPr>
            </w:pPr>
          </w:p>
        </w:tc>
        <w:tc>
          <w:tcPr>
            <w:tcW w:w="354" w:type="pct"/>
            <w:shd w:val="clear" w:color="auto" w:fill="FFFFCC"/>
            <w:vAlign w:val="center"/>
          </w:tcPr>
          <w:p w14:paraId="06B1DEF5" w14:textId="3554440F" w:rsidR="00CB5BAD" w:rsidRDefault="00CB5BAD" w:rsidP="004844FA">
            <w:pPr>
              <w:pStyle w:val="Zkladntext3"/>
              <w:jc w:val="center"/>
              <w:rPr>
                <w:bCs/>
                <w:sz w:val="20"/>
                <w:szCs w:val="20"/>
              </w:rPr>
            </w:pPr>
            <w:r>
              <w:rPr>
                <w:bCs/>
                <w:sz w:val="20"/>
                <w:szCs w:val="20"/>
              </w:rPr>
              <w:t>C3</w:t>
            </w:r>
          </w:p>
        </w:tc>
        <w:tc>
          <w:tcPr>
            <w:tcW w:w="3513" w:type="pct"/>
            <w:shd w:val="clear" w:color="auto" w:fill="FFFFCC"/>
            <w:vAlign w:val="center"/>
          </w:tcPr>
          <w:p w14:paraId="70C31A4B" w14:textId="62DCD36D" w:rsidR="00CB5BAD" w:rsidRPr="002A274B" w:rsidRDefault="00CB5BAD" w:rsidP="004844FA">
            <w:pPr>
              <w:pStyle w:val="Zkladntext3"/>
              <w:rPr>
                <w:bCs/>
                <w:sz w:val="20"/>
                <w:szCs w:val="20"/>
              </w:rPr>
            </w:pPr>
            <w:r w:rsidRPr="00505DC7">
              <w:rPr>
                <w:bCs/>
                <w:sz w:val="20"/>
                <w:szCs w:val="20"/>
              </w:rPr>
              <w:t>Local knowledge assurance (Moldova/region)</w:t>
            </w:r>
          </w:p>
        </w:tc>
        <w:tc>
          <w:tcPr>
            <w:tcW w:w="598" w:type="pct"/>
            <w:shd w:val="clear" w:color="auto" w:fill="FFFFCC"/>
            <w:vAlign w:val="center"/>
          </w:tcPr>
          <w:p w14:paraId="07D49F6B" w14:textId="406164DB" w:rsidR="00CB5BAD" w:rsidRPr="00D42607" w:rsidRDefault="00D42607" w:rsidP="004844FA">
            <w:pPr>
              <w:pStyle w:val="Zkladntext3"/>
              <w:jc w:val="center"/>
              <w:rPr>
                <w:bCs/>
                <w:sz w:val="20"/>
                <w:szCs w:val="20"/>
              </w:rPr>
            </w:pPr>
            <w:r w:rsidRPr="00D42607">
              <w:rPr>
                <w:bCs/>
                <w:sz w:val="20"/>
                <w:szCs w:val="20"/>
              </w:rPr>
              <w:t>25</w:t>
            </w:r>
          </w:p>
        </w:tc>
      </w:tr>
      <w:tr w:rsidR="00CB5BAD" w:rsidRPr="002A274B" w14:paraId="1BF20A4A" w14:textId="77777777" w:rsidTr="004844FA">
        <w:trPr>
          <w:trHeight w:val="587"/>
          <w:jc w:val="center"/>
        </w:trPr>
        <w:tc>
          <w:tcPr>
            <w:tcW w:w="535" w:type="pct"/>
            <w:vMerge/>
            <w:shd w:val="clear" w:color="auto" w:fill="FFFFCC"/>
          </w:tcPr>
          <w:p w14:paraId="6F4D8F2A" w14:textId="77777777" w:rsidR="00CB5BAD" w:rsidRPr="002A274B" w:rsidRDefault="00CB5BAD" w:rsidP="004844FA">
            <w:pPr>
              <w:pStyle w:val="Zkladntext3"/>
              <w:jc w:val="center"/>
              <w:rPr>
                <w:bCs/>
                <w:sz w:val="20"/>
                <w:szCs w:val="20"/>
              </w:rPr>
            </w:pPr>
          </w:p>
        </w:tc>
        <w:tc>
          <w:tcPr>
            <w:tcW w:w="354" w:type="pct"/>
            <w:shd w:val="clear" w:color="auto" w:fill="FFFFCC"/>
            <w:vAlign w:val="center"/>
          </w:tcPr>
          <w:p w14:paraId="0D7A3399" w14:textId="54360FDD" w:rsidR="00CB5BAD" w:rsidRPr="002A44F7" w:rsidRDefault="00CB5BAD" w:rsidP="004844FA">
            <w:pPr>
              <w:pStyle w:val="Zkladntext3"/>
              <w:jc w:val="center"/>
              <w:rPr>
                <w:b/>
                <w:sz w:val="20"/>
                <w:szCs w:val="20"/>
              </w:rPr>
            </w:pPr>
            <w:r w:rsidRPr="002A44F7">
              <w:rPr>
                <w:b/>
                <w:sz w:val="20"/>
                <w:szCs w:val="20"/>
              </w:rPr>
              <w:t>D)</w:t>
            </w:r>
          </w:p>
        </w:tc>
        <w:tc>
          <w:tcPr>
            <w:tcW w:w="3513" w:type="pct"/>
            <w:shd w:val="clear" w:color="auto" w:fill="FFFFCC"/>
            <w:vAlign w:val="center"/>
          </w:tcPr>
          <w:p w14:paraId="241A3971" w14:textId="2661C55E" w:rsidR="00CB5BAD" w:rsidRPr="002A44F7" w:rsidRDefault="00CB5BAD" w:rsidP="004844FA">
            <w:pPr>
              <w:pStyle w:val="Zkladntext3"/>
              <w:rPr>
                <w:b/>
                <w:sz w:val="20"/>
                <w:szCs w:val="20"/>
              </w:rPr>
            </w:pPr>
            <w:r w:rsidRPr="002A44F7">
              <w:rPr>
                <w:b/>
                <w:sz w:val="20"/>
                <w:szCs w:val="20"/>
              </w:rPr>
              <w:t>Distribution and Reach Strategies</w:t>
            </w:r>
          </w:p>
        </w:tc>
        <w:tc>
          <w:tcPr>
            <w:tcW w:w="598" w:type="pct"/>
            <w:shd w:val="clear" w:color="auto" w:fill="FFFFCC"/>
            <w:vAlign w:val="center"/>
          </w:tcPr>
          <w:p w14:paraId="1D1A7B1F" w14:textId="3A495988" w:rsidR="00CB5BAD" w:rsidRPr="002A44F7" w:rsidRDefault="00CB5BAD" w:rsidP="004844FA">
            <w:pPr>
              <w:pStyle w:val="Zkladntext3"/>
              <w:jc w:val="center"/>
              <w:rPr>
                <w:b/>
                <w:sz w:val="20"/>
                <w:szCs w:val="20"/>
              </w:rPr>
            </w:pPr>
            <w:r w:rsidRPr="002A44F7">
              <w:rPr>
                <w:b/>
                <w:sz w:val="20"/>
                <w:szCs w:val="20"/>
              </w:rPr>
              <w:t>10</w:t>
            </w:r>
          </w:p>
        </w:tc>
      </w:tr>
      <w:tr w:rsidR="00CB5BAD" w:rsidRPr="002A274B" w14:paraId="2F92B7FF" w14:textId="77777777" w:rsidTr="004844FA">
        <w:trPr>
          <w:trHeight w:val="587"/>
          <w:jc w:val="center"/>
        </w:trPr>
        <w:tc>
          <w:tcPr>
            <w:tcW w:w="535" w:type="pct"/>
            <w:vMerge/>
            <w:shd w:val="clear" w:color="auto" w:fill="FFFFCC"/>
          </w:tcPr>
          <w:p w14:paraId="1BDFEEC1" w14:textId="77777777" w:rsidR="00CB5BAD" w:rsidRPr="002A274B" w:rsidRDefault="00CB5BAD" w:rsidP="00E94D65">
            <w:pPr>
              <w:pStyle w:val="Zkladntext3"/>
              <w:jc w:val="center"/>
              <w:rPr>
                <w:bCs/>
                <w:sz w:val="20"/>
                <w:szCs w:val="20"/>
              </w:rPr>
            </w:pPr>
          </w:p>
        </w:tc>
        <w:tc>
          <w:tcPr>
            <w:tcW w:w="354" w:type="pct"/>
            <w:shd w:val="clear" w:color="auto" w:fill="FFFFCC"/>
            <w:vAlign w:val="center"/>
          </w:tcPr>
          <w:p w14:paraId="78D72A6A" w14:textId="59D76977" w:rsidR="00CB5BAD" w:rsidRDefault="00CB5BAD" w:rsidP="00E94D65">
            <w:pPr>
              <w:pStyle w:val="Zkladntext3"/>
              <w:jc w:val="center"/>
              <w:rPr>
                <w:bCs/>
                <w:sz w:val="20"/>
                <w:szCs w:val="20"/>
              </w:rPr>
            </w:pPr>
            <w:r>
              <w:rPr>
                <w:bCs/>
                <w:sz w:val="20"/>
                <w:szCs w:val="20"/>
              </w:rPr>
              <w:t>D1</w:t>
            </w:r>
          </w:p>
        </w:tc>
        <w:tc>
          <w:tcPr>
            <w:tcW w:w="3513" w:type="pct"/>
            <w:shd w:val="clear" w:color="auto" w:fill="FFFFCC"/>
            <w:vAlign w:val="center"/>
          </w:tcPr>
          <w:p w14:paraId="71832F92" w14:textId="22FD2D42" w:rsidR="00CB5BAD" w:rsidRPr="002A274B" w:rsidRDefault="00CB5BAD" w:rsidP="00E94D65">
            <w:pPr>
              <w:pStyle w:val="Zkladntext3"/>
              <w:rPr>
                <w:bCs/>
                <w:sz w:val="20"/>
                <w:szCs w:val="20"/>
              </w:rPr>
            </w:pPr>
            <w:r w:rsidRPr="00505DC7">
              <w:rPr>
                <w:bCs/>
                <w:sz w:val="20"/>
                <w:szCs w:val="20"/>
              </w:rPr>
              <w:t>Choice of communication channels</w:t>
            </w:r>
          </w:p>
        </w:tc>
        <w:tc>
          <w:tcPr>
            <w:tcW w:w="598" w:type="pct"/>
            <w:shd w:val="clear" w:color="auto" w:fill="FFFFCC"/>
            <w:vAlign w:val="center"/>
          </w:tcPr>
          <w:p w14:paraId="50C4F909" w14:textId="6E0C612C" w:rsidR="00CB5BAD" w:rsidRPr="002A274B" w:rsidRDefault="00CB5BAD" w:rsidP="00E94D65">
            <w:pPr>
              <w:pStyle w:val="Zkladntext3"/>
              <w:jc w:val="center"/>
              <w:rPr>
                <w:bCs/>
                <w:sz w:val="20"/>
                <w:szCs w:val="20"/>
              </w:rPr>
            </w:pPr>
            <w:r>
              <w:rPr>
                <w:bCs/>
                <w:sz w:val="20"/>
                <w:szCs w:val="20"/>
              </w:rPr>
              <w:t>30</w:t>
            </w:r>
          </w:p>
        </w:tc>
      </w:tr>
      <w:tr w:rsidR="00CB5BAD" w:rsidRPr="002A274B" w14:paraId="36DA3C37" w14:textId="77777777" w:rsidTr="004844FA">
        <w:trPr>
          <w:trHeight w:val="587"/>
          <w:jc w:val="center"/>
        </w:trPr>
        <w:tc>
          <w:tcPr>
            <w:tcW w:w="535" w:type="pct"/>
            <w:vMerge/>
            <w:shd w:val="clear" w:color="auto" w:fill="FFFFCC"/>
          </w:tcPr>
          <w:p w14:paraId="49294F09" w14:textId="77777777" w:rsidR="00CB5BAD" w:rsidRPr="002A274B" w:rsidRDefault="00CB5BAD" w:rsidP="00E94D65">
            <w:pPr>
              <w:pStyle w:val="Zkladntext3"/>
              <w:jc w:val="center"/>
              <w:rPr>
                <w:bCs/>
                <w:sz w:val="20"/>
                <w:szCs w:val="20"/>
              </w:rPr>
            </w:pPr>
          </w:p>
        </w:tc>
        <w:tc>
          <w:tcPr>
            <w:tcW w:w="354" w:type="pct"/>
            <w:shd w:val="clear" w:color="auto" w:fill="FFFFCC"/>
            <w:vAlign w:val="center"/>
          </w:tcPr>
          <w:p w14:paraId="50C9DB05" w14:textId="70F7589E" w:rsidR="00CB5BAD" w:rsidRDefault="00CB5BAD" w:rsidP="00E94D65">
            <w:pPr>
              <w:pStyle w:val="Zkladntext3"/>
              <w:jc w:val="center"/>
              <w:rPr>
                <w:bCs/>
                <w:sz w:val="20"/>
                <w:szCs w:val="20"/>
              </w:rPr>
            </w:pPr>
            <w:r>
              <w:rPr>
                <w:bCs/>
                <w:sz w:val="20"/>
                <w:szCs w:val="20"/>
              </w:rPr>
              <w:t>D2</w:t>
            </w:r>
          </w:p>
        </w:tc>
        <w:tc>
          <w:tcPr>
            <w:tcW w:w="3513" w:type="pct"/>
            <w:shd w:val="clear" w:color="auto" w:fill="FFFFCC"/>
            <w:vAlign w:val="center"/>
          </w:tcPr>
          <w:p w14:paraId="6AE424FB" w14:textId="799BE7DB" w:rsidR="00CB5BAD" w:rsidRPr="002A274B" w:rsidRDefault="00CB5BAD" w:rsidP="00E94D65">
            <w:pPr>
              <w:pStyle w:val="Zkladntext3"/>
              <w:rPr>
                <w:bCs/>
                <w:sz w:val="20"/>
                <w:szCs w:val="20"/>
              </w:rPr>
            </w:pPr>
            <w:r w:rsidRPr="00505DC7">
              <w:rPr>
                <w:bCs/>
                <w:sz w:val="20"/>
                <w:szCs w:val="20"/>
              </w:rPr>
              <w:t>Expected reach and how to achieve it</w:t>
            </w:r>
          </w:p>
        </w:tc>
        <w:tc>
          <w:tcPr>
            <w:tcW w:w="598" w:type="pct"/>
            <w:shd w:val="clear" w:color="auto" w:fill="FFFFCC"/>
            <w:vAlign w:val="center"/>
          </w:tcPr>
          <w:p w14:paraId="4D6BAD0A" w14:textId="6BF8CDD7" w:rsidR="00CB5BAD" w:rsidRPr="002A274B" w:rsidRDefault="00CB5BAD" w:rsidP="00E94D65">
            <w:pPr>
              <w:pStyle w:val="Zkladntext3"/>
              <w:jc w:val="center"/>
              <w:rPr>
                <w:bCs/>
                <w:sz w:val="20"/>
                <w:szCs w:val="20"/>
              </w:rPr>
            </w:pPr>
            <w:r>
              <w:rPr>
                <w:bCs/>
                <w:sz w:val="20"/>
                <w:szCs w:val="20"/>
              </w:rPr>
              <w:t>30</w:t>
            </w:r>
          </w:p>
        </w:tc>
      </w:tr>
      <w:tr w:rsidR="00CB5BAD" w:rsidRPr="002A274B" w14:paraId="42CF3AD9" w14:textId="77777777" w:rsidTr="004844FA">
        <w:trPr>
          <w:trHeight w:val="587"/>
          <w:jc w:val="center"/>
        </w:trPr>
        <w:tc>
          <w:tcPr>
            <w:tcW w:w="535" w:type="pct"/>
            <w:vMerge/>
            <w:shd w:val="clear" w:color="auto" w:fill="FFFFCC"/>
          </w:tcPr>
          <w:p w14:paraId="07B56A2A" w14:textId="77777777" w:rsidR="00CB5BAD" w:rsidRPr="002A274B" w:rsidRDefault="00CB5BAD" w:rsidP="00E94D65">
            <w:pPr>
              <w:pStyle w:val="Zkladntext3"/>
              <w:jc w:val="center"/>
              <w:rPr>
                <w:bCs/>
                <w:sz w:val="20"/>
                <w:szCs w:val="20"/>
              </w:rPr>
            </w:pPr>
          </w:p>
        </w:tc>
        <w:tc>
          <w:tcPr>
            <w:tcW w:w="354" w:type="pct"/>
            <w:shd w:val="clear" w:color="auto" w:fill="FFFFCC"/>
            <w:vAlign w:val="center"/>
          </w:tcPr>
          <w:p w14:paraId="55B68AEC" w14:textId="5C31BAA5" w:rsidR="00CB5BAD" w:rsidRDefault="00CB5BAD" w:rsidP="00E94D65">
            <w:pPr>
              <w:pStyle w:val="Zkladntext3"/>
              <w:jc w:val="center"/>
              <w:rPr>
                <w:bCs/>
                <w:sz w:val="20"/>
                <w:szCs w:val="20"/>
              </w:rPr>
            </w:pPr>
            <w:r>
              <w:rPr>
                <w:bCs/>
                <w:sz w:val="20"/>
                <w:szCs w:val="20"/>
              </w:rPr>
              <w:t>D3</w:t>
            </w:r>
          </w:p>
        </w:tc>
        <w:tc>
          <w:tcPr>
            <w:tcW w:w="3513" w:type="pct"/>
            <w:shd w:val="clear" w:color="auto" w:fill="FFFFCC"/>
            <w:vAlign w:val="center"/>
          </w:tcPr>
          <w:p w14:paraId="56FC6C61" w14:textId="0C063ABE" w:rsidR="00CB5BAD" w:rsidRPr="002A274B" w:rsidRDefault="00CB5BAD" w:rsidP="00E94D65">
            <w:pPr>
              <w:pStyle w:val="Zkladntext3"/>
              <w:rPr>
                <w:bCs/>
                <w:sz w:val="20"/>
                <w:szCs w:val="20"/>
              </w:rPr>
            </w:pPr>
            <w:r w:rsidRPr="00505DC7">
              <w:rPr>
                <w:bCs/>
                <w:sz w:val="20"/>
                <w:szCs w:val="20"/>
              </w:rPr>
              <w:t>Method of working with the target group (pupils)</w:t>
            </w:r>
          </w:p>
        </w:tc>
        <w:tc>
          <w:tcPr>
            <w:tcW w:w="598" w:type="pct"/>
            <w:shd w:val="clear" w:color="auto" w:fill="FFFFCC"/>
            <w:vAlign w:val="center"/>
          </w:tcPr>
          <w:p w14:paraId="2CD6AD9D" w14:textId="42FDB0DC" w:rsidR="00CB5BAD" w:rsidRPr="002A274B" w:rsidRDefault="00CB5BAD" w:rsidP="00E94D65">
            <w:pPr>
              <w:pStyle w:val="Zkladntext3"/>
              <w:jc w:val="center"/>
              <w:rPr>
                <w:bCs/>
                <w:sz w:val="20"/>
                <w:szCs w:val="20"/>
              </w:rPr>
            </w:pPr>
            <w:r>
              <w:rPr>
                <w:bCs/>
                <w:sz w:val="20"/>
                <w:szCs w:val="20"/>
              </w:rPr>
              <w:t>25</w:t>
            </w:r>
          </w:p>
        </w:tc>
      </w:tr>
      <w:tr w:rsidR="00CB5BAD" w:rsidRPr="002A274B" w14:paraId="0009AAD6" w14:textId="77777777" w:rsidTr="004844FA">
        <w:trPr>
          <w:trHeight w:val="587"/>
          <w:jc w:val="center"/>
        </w:trPr>
        <w:tc>
          <w:tcPr>
            <w:tcW w:w="535" w:type="pct"/>
            <w:vMerge/>
            <w:shd w:val="clear" w:color="auto" w:fill="FFFFCC"/>
          </w:tcPr>
          <w:p w14:paraId="459777D5" w14:textId="77777777" w:rsidR="00CB5BAD" w:rsidRPr="002A274B" w:rsidRDefault="00CB5BAD" w:rsidP="00E94D65">
            <w:pPr>
              <w:pStyle w:val="Zkladntext3"/>
              <w:jc w:val="center"/>
              <w:rPr>
                <w:bCs/>
                <w:sz w:val="20"/>
                <w:szCs w:val="20"/>
              </w:rPr>
            </w:pPr>
          </w:p>
        </w:tc>
        <w:tc>
          <w:tcPr>
            <w:tcW w:w="354" w:type="pct"/>
            <w:shd w:val="clear" w:color="auto" w:fill="FFFFCC"/>
            <w:vAlign w:val="center"/>
          </w:tcPr>
          <w:p w14:paraId="5EDCF3B4" w14:textId="6B311921" w:rsidR="00CB5BAD" w:rsidRDefault="00CB5BAD" w:rsidP="00E94D65">
            <w:pPr>
              <w:pStyle w:val="Zkladntext3"/>
              <w:jc w:val="center"/>
              <w:rPr>
                <w:bCs/>
                <w:sz w:val="20"/>
                <w:szCs w:val="20"/>
              </w:rPr>
            </w:pPr>
            <w:r>
              <w:rPr>
                <w:bCs/>
                <w:sz w:val="20"/>
                <w:szCs w:val="20"/>
              </w:rPr>
              <w:t>D4</w:t>
            </w:r>
          </w:p>
        </w:tc>
        <w:tc>
          <w:tcPr>
            <w:tcW w:w="3513" w:type="pct"/>
            <w:shd w:val="clear" w:color="auto" w:fill="FFFFCC"/>
            <w:vAlign w:val="center"/>
          </w:tcPr>
          <w:p w14:paraId="5D7E2B9D" w14:textId="6C8DD4E9" w:rsidR="00CB5BAD" w:rsidRPr="002A274B" w:rsidRDefault="00CB5BAD" w:rsidP="00E94D65">
            <w:pPr>
              <w:pStyle w:val="Zkladntext3"/>
              <w:rPr>
                <w:bCs/>
                <w:sz w:val="20"/>
                <w:szCs w:val="20"/>
              </w:rPr>
            </w:pPr>
            <w:r w:rsidRPr="00505DC7">
              <w:rPr>
                <w:bCs/>
                <w:sz w:val="20"/>
                <w:szCs w:val="20"/>
              </w:rPr>
              <w:t>Measurability and KPIs</w:t>
            </w:r>
          </w:p>
        </w:tc>
        <w:tc>
          <w:tcPr>
            <w:tcW w:w="598" w:type="pct"/>
            <w:shd w:val="clear" w:color="auto" w:fill="FFFFCC"/>
            <w:vAlign w:val="center"/>
          </w:tcPr>
          <w:p w14:paraId="4C5BFD1A" w14:textId="1976B63A" w:rsidR="00CB5BAD" w:rsidRPr="002A274B" w:rsidRDefault="00CB5BAD" w:rsidP="00E94D65">
            <w:pPr>
              <w:pStyle w:val="Zkladntext3"/>
              <w:jc w:val="center"/>
              <w:rPr>
                <w:bCs/>
                <w:sz w:val="20"/>
                <w:szCs w:val="20"/>
              </w:rPr>
            </w:pPr>
            <w:r>
              <w:rPr>
                <w:bCs/>
                <w:sz w:val="20"/>
                <w:szCs w:val="20"/>
              </w:rPr>
              <w:t>15</w:t>
            </w:r>
          </w:p>
        </w:tc>
      </w:tr>
    </w:tbl>
    <w:p w14:paraId="57DB165E" w14:textId="77777777" w:rsidR="002A274B" w:rsidRPr="00B02C5B" w:rsidRDefault="002A274B" w:rsidP="002A274B">
      <w:pPr>
        <w:shd w:val="clear" w:color="auto" w:fill="DBE5F1"/>
        <w:spacing w:before="480" w:after="120"/>
        <w:ind w:left="284" w:hanging="284"/>
        <w:rPr>
          <w:rFonts w:cs="Calibri"/>
          <w:b/>
        </w:rPr>
      </w:pPr>
      <w:r w:rsidRPr="00B02C5B">
        <w:rPr>
          <w:rFonts w:cs="Calibri"/>
          <w:b/>
        </w:rPr>
        <w:lastRenderedPageBreak/>
        <w:t xml:space="preserve">A) </w:t>
      </w:r>
      <w:r w:rsidRPr="00B02C5B">
        <w:rPr>
          <w:b/>
        </w:rPr>
        <w:t>Bid price in CZK without VAT</w:t>
      </w:r>
    </w:p>
    <w:p w14:paraId="0AF60B83" w14:textId="0B91D624" w:rsidR="002A274B" w:rsidRPr="002A274B" w:rsidRDefault="002A274B" w:rsidP="002A274B">
      <w:pPr>
        <w:pStyle w:val="Zkladntext3"/>
        <w:jc w:val="both"/>
        <w:rPr>
          <w:sz w:val="20"/>
          <w:szCs w:val="20"/>
        </w:rPr>
      </w:pPr>
      <w:r w:rsidRPr="002A274B">
        <w:rPr>
          <w:sz w:val="20"/>
          <w:szCs w:val="20"/>
        </w:rPr>
        <w:t xml:space="preserve">In the case of evaluation of tenders according to sub-evaluation criterion A) </w:t>
      </w:r>
      <w:r w:rsidRPr="002A274B">
        <w:rPr>
          <w:i/>
          <w:sz w:val="20"/>
          <w:szCs w:val="20"/>
        </w:rPr>
        <w:t>"Bid price in EUR excluding VAT</w:t>
      </w:r>
      <w:r w:rsidRPr="002A274B">
        <w:rPr>
          <w:sz w:val="20"/>
          <w:szCs w:val="20"/>
        </w:rPr>
        <w:t>", which is numerically expressible, the evaluated bid will receive a point value that is created by a multiple of 100 and the ratio of the value of the most advantageous bid to the evaluated bid. The most advantageous offer in this case is the offer with the lowest price. The score of each bid will be determined by the following formula:</w:t>
      </w:r>
    </w:p>
    <w:tbl>
      <w:tblPr>
        <w:tblW w:w="9514" w:type="dxa"/>
        <w:jc w:val="center"/>
        <w:tblBorders>
          <w:insideH w:val="single" w:sz="4" w:space="0" w:color="auto"/>
        </w:tblBorders>
        <w:tblLook w:val="04A0" w:firstRow="1" w:lastRow="0" w:firstColumn="1" w:lastColumn="0" w:noHBand="0" w:noVBand="1"/>
      </w:tblPr>
      <w:tblGrid>
        <w:gridCol w:w="642"/>
        <w:gridCol w:w="401"/>
        <w:gridCol w:w="4387"/>
        <w:gridCol w:w="4084"/>
      </w:tblGrid>
      <w:tr w:rsidR="002A274B" w:rsidRPr="00B02C5B" w14:paraId="3D9592CF" w14:textId="77777777" w:rsidTr="004844FA">
        <w:trPr>
          <w:jc w:val="center"/>
        </w:trPr>
        <w:tc>
          <w:tcPr>
            <w:tcW w:w="642" w:type="dxa"/>
            <w:vMerge w:val="restart"/>
            <w:vAlign w:val="center"/>
          </w:tcPr>
          <w:p w14:paraId="3AC22A71" w14:textId="77777777" w:rsidR="002A274B" w:rsidRPr="00B02C5B" w:rsidRDefault="002A274B" w:rsidP="004844FA">
            <w:pPr>
              <w:spacing w:after="120"/>
              <w:rPr>
                <w:rFonts w:cs="Calibri"/>
                <w:b/>
              </w:rPr>
            </w:pPr>
            <w:r w:rsidRPr="00B02C5B">
              <w:rPr>
                <w:rFonts w:cs="Calibri"/>
                <w:b/>
              </w:rPr>
              <w:t>100</w:t>
            </w:r>
          </w:p>
        </w:tc>
        <w:tc>
          <w:tcPr>
            <w:tcW w:w="401" w:type="dxa"/>
            <w:vMerge w:val="restart"/>
            <w:vAlign w:val="center"/>
          </w:tcPr>
          <w:p w14:paraId="45E2F96E" w14:textId="77777777" w:rsidR="002A274B" w:rsidRPr="00B02C5B" w:rsidRDefault="002A274B" w:rsidP="004844FA">
            <w:pPr>
              <w:spacing w:after="120"/>
              <w:rPr>
                <w:rFonts w:cs="Calibri"/>
                <w:b/>
              </w:rPr>
            </w:pPr>
            <w:r w:rsidRPr="00B02C5B">
              <w:rPr>
                <w:rFonts w:cs="Calibri"/>
                <w:b/>
              </w:rPr>
              <w:t>x</w:t>
            </w:r>
          </w:p>
        </w:tc>
        <w:tc>
          <w:tcPr>
            <w:tcW w:w="4387" w:type="dxa"/>
            <w:vAlign w:val="center"/>
          </w:tcPr>
          <w:p w14:paraId="2F87DCA2" w14:textId="77777777" w:rsidR="002A274B" w:rsidRPr="00B02C5B" w:rsidRDefault="002A274B" w:rsidP="004844FA">
            <w:pPr>
              <w:spacing w:after="120"/>
              <w:rPr>
                <w:rFonts w:cs="Calibri"/>
                <w:b/>
              </w:rPr>
            </w:pPr>
            <w:r w:rsidRPr="00B02C5B">
              <w:rPr>
                <w:rFonts w:cs="Calibri"/>
                <w:b/>
              </w:rPr>
              <w:t xml:space="preserve">the most advantageous offer, i.e. the lowest bid price without VAT </w:t>
            </w:r>
          </w:p>
        </w:tc>
        <w:tc>
          <w:tcPr>
            <w:tcW w:w="4084" w:type="dxa"/>
            <w:vMerge w:val="restart"/>
            <w:vAlign w:val="center"/>
          </w:tcPr>
          <w:p w14:paraId="0A280D5E" w14:textId="37E313EE" w:rsidR="002A274B" w:rsidRPr="00B02C5B" w:rsidRDefault="002A274B" w:rsidP="004844FA">
            <w:pPr>
              <w:spacing w:after="120"/>
              <w:rPr>
                <w:rFonts w:cs="Calibri"/>
                <w:b/>
              </w:rPr>
            </w:pPr>
            <w:r w:rsidRPr="000276A1">
              <w:rPr>
                <w:b/>
              </w:rPr>
              <w:t>x weight of the sub-evaluation criterion (0,4)</w:t>
            </w:r>
          </w:p>
        </w:tc>
      </w:tr>
      <w:tr w:rsidR="002A274B" w:rsidRPr="00B02C5B" w14:paraId="2BBBD6EC" w14:textId="77777777" w:rsidTr="004844FA">
        <w:trPr>
          <w:jc w:val="center"/>
        </w:trPr>
        <w:tc>
          <w:tcPr>
            <w:tcW w:w="642" w:type="dxa"/>
            <w:vMerge/>
            <w:vAlign w:val="center"/>
          </w:tcPr>
          <w:p w14:paraId="2E2DE9DD" w14:textId="77777777" w:rsidR="002A274B" w:rsidRPr="00B02C5B" w:rsidRDefault="002A274B" w:rsidP="004844FA">
            <w:pPr>
              <w:spacing w:after="120"/>
              <w:rPr>
                <w:rFonts w:cs="Calibri"/>
                <w:b/>
              </w:rPr>
            </w:pPr>
          </w:p>
        </w:tc>
        <w:tc>
          <w:tcPr>
            <w:tcW w:w="401" w:type="dxa"/>
            <w:vMerge/>
            <w:vAlign w:val="center"/>
          </w:tcPr>
          <w:p w14:paraId="327194E2" w14:textId="77777777" w:rsidR="002A274B" w:rsidRPr="00B02C5B" w:rsidRDefault="002A274B" w:rsidP="004844FA">
            <w:pPr>
              <w:spacing w:after="120"/>
              <w:rPr>
                <w:rFonts w:cs="Calibri"/>
                <w:b/>
              </w:rPr>
            </w:pPr>
          </w:p>
        </w:tc>
        <w:tc>
          <w:tcPr>
            <w:tcW w:w="4387" w:type="dxa"/>
            <w:vAlign w:val="center"/>
          </w:tcPr>
          <w:p w14:paraId="4A697486" w14:textId="77777777" w:rsidR="002A274B" w:rsidRPr="00B02C5B" w:rsidRDefault="002A274B" w:rsidP="004844FA">
            <w:pPr>
              <w:spacing w:after="120"/>
              <w:rPr>
                <w:rFonts w:cs="Calibri"/>
                <w:b/>
              </w:rPr>
            </w:pPr>
            <w:r w:rsidRPr="00B02C5B">
              <w:rPr>
                <w:rFonts w:cs="Calibri"/>
                <w:b/>
              </w:rPr>
              <w:t>Bid price without VAT of the evaluated bid</w:t>
            </w:r>
          </w:p>
        </w:tc>
        <w:tc>
          <w:tcPr>
            <w:tcW w:w="4084" w:type="dxa"/>
            <w:vMerge/>
          </w:tcPr>
          <w:p w14:paraId="4AA80B07" w14:textId="77777777" w:rsidR="002A274B" w:rsidRPr="00B02C5B" w:rsidRDefault="002A274B" w:rsidP="004844FA">
            <w:pPr>
              <w:spacing w:after="120"/>
              <w:rPr>
                <w:rFonts w:cs="Calibri"/>
                <w:b/>
              </w:rPr>
            </w:pPr>
          </w:p>
        </w:tc>
      </w:tr>
    </w:tbl>
    <w:p w14:paraId="6030EB3B" w14:textId="7B3126BD" w:rsidR="002A274B" w:rsidRPr="002A274B" w:rsidRDefault="002A274B" w:rsidP="002A274B">
      <w:pPr>
        <w:pStyle w:val="Zkladntext3"/>
        <w:jc w:val="both"/>
        <w:rPr>
          <w:sz w:val="20"/>
          <w:szCs w:val="20"/>
        </w:rPr>
      </w:pPr>
      <w:r w:rsidRPr="002A274B">
        <w:rPr>
          <w:sz w:val="20"/>
          <w:szCs w:val="20"/>
        </w:rPr>
        <w:t>For the method of processing the bid price, see Article 8 of this Tender Documentation.</w:t>
      </w:r>
    </w:p>
    <w:p w14:paraId="4FBD2BEC" w14:textId="4AB7D282" w:rsidR="002A274B" w:rsidRPr="002A274B" w:rsidRDefault="002A274B" w:rsidP="002A274B">
      <w:pPr>
        <w:pStyle w:val="Zkladntext3"/>
        <w:jc w:val="both"/>
        <w:rPr>
          <w:sz w:val="20"/>
          <w:szCs w:val="20"/>
        </w:rPr>
      </w:pPr>
      <w:r w:rsidRPr="00BA17CF">
        <w:rPr>
          <w:sz w:val="20"/>
          <w:szCs w:val="20"/>
        </w:rPr>
        <w:t>For the purposes of evaluation, the total bid price specified in Annex No. 3 of the Agreement (specifically</w:t>
      </w:r>
      <w:r w:rsidR="00CB5BAD" w:rsidRPr="00BA17CF">
        <w:rPr>
          <w:sz w:val="20"/>
          <w:szCs w:val="20"/>
        </w:rPr>
        <w:br/>
      </w:r>
      <w:r w:rsidRPr="00BA17CF">
        <w:rPr>
          <w:sz w:val="20"/>
          <w:szCs w:val="20"/>
        </w:rPr>
        <w:t>in cell B11 of the itemized budget) is decisive.</w:t>
      </w:r>
    </w:p>
    <w:p w14:paraId="374974F8" w14:textId="0BDDB0F7" w:rsidR="002A274B" w:rsidRPr="002A274B" w:rsidRDefault="007D2DAF" w:rsidP="002A274B">
      <w:pPr>
        <w:pStyle w:val="Zkladntext3"/>
        <w:jc w:val="both"/>
        <w:rPr>
          <w:sz w:val="20"/>
          <w:szCs w:val="20"/>
        </w:rPr>
      </w:pPr>
      <w:r>
        <w:rPr>
          <w:b/>
          <w:sz w:val="20"/>
          <w:szCs w:val="20"/>
        </w:rPr>
        <w:t>The total bid price for the performance of the subject of this public contract will not exceed the estimated value, i.e. the amount of EUR 57,695</w:t>
      </w:r>
      <w:r w:rsidR="002A274B" w:rsidRPr="003C5B03">
        <w:rPr>
          <w:sz w:val="20"/>
          <w:szCs w:val="20"/>
        </w:rPr>
        <w:t>, which is set as the highest permissible</w:t>
      </w:r>
      <w:r>
        <w:rPr>
          <w:sz w:val="20"/>
          <w:szCs w:val="20"/>
        </w:rPr>
        <w:br/>
      </w:r>
      <w:r w:rsidR="002A274B" w:rsidRPr="002A274B">
        <w:rPr>
          <w:sz w:val="20"/>
          <w:szCs w:val="20"/>
        </w:rPr>
        <w:t>and not exceedable. Exceeding the above financial limit will be considered as a failure to meet the conditions of this procurement procedure and will result in the exclusion of the supplier from participation in the procurement procedure.</w:t>
      </w:r>
    </w:p>
    <w:p w14:paraId="174BF6F1" w14:textId="1A2A4C0D" w:rsidR="002A274B" w:rsidRPr="00330AC3" w:rsidRDefault="002A274B" w:rsidP="002A274B">
      <w:pPr>
        <w:shd w:val="clear" w:color="auto" w:fill="DBE5F1"/>
        <w:spacing w:before="360" w:after="120"/>
        <w:rPr>
          <w:rFonts w:cs="Calibri"/>
          <w:b/>
        </w:rPr>
      </w:pPr>
      <w:r w:rsidRPr="00330AC3">
        <w:rPr>
          <w:rFonts w:cs="Calibri"/>
          <w:b/>
        </w:rPr>
        <w:t>B) Quality of the creative campaign design</w:t>
      </w:r>
    </w:p>
    <w:p w14:paraId="1049CCAB" w14:textId="77777777" w:rsidR="009C6812" w:rsidRDefault="004B530A" w:rsidP="004B530A">
      <w:pPr>
        <w:pStyle w:val="NormalJustified"/>
        <w:spacing w:before="60"/>
        <w:rPr>
          <w:bCs/>
          <w:iCs/>
          <w:sz w:val="20"/>
        </w:rPr>
      </w:pPr>
      <w:r w:rsidRPr="004B530A">
        <w:rPr>
          <w:bCs/>
          <w:iCs/>
          <w:sz w:val="20"/>
        </w:rPr>
        <w:t>In the case of evaluation of bids according to partial evaluation criteria B1 to B4, which cannot be expressed numerically, the evaluation committee will assign a point evaluation to the individual bids according to the degree of fulfilment of the individual aspects listed below in the evaluation table and add up the points obtained in this way for the individual aspects listed below, which will obtain the so-called point value of the evaluated/most advantageous bid (see the formula below),  Its point scale is bounded by the interval &lt;1.100&gt;. Subsequently, according to the amount of points obtained in this way, the evaluation committee will compile an order of bids from the most advantageous to the least advantageous. The most advantageous offer is the offer with the highest point value.</w:t>
      </w:r>
    </w:p>
    <w:p w14:paraId="2317DC78" w14:textId="250A1EBC" w:rsidR="002A274B" w:rsidRPr="00E82FEB" w:rsidRDefault="004B530A" w:rsidP="004B530A">
      <w:pPr>
        <w:pStyle w:val="NormalJustified"/>
        <w:spacing w:before="60"/>
        <w:rPr>
          <w:bCs/>
          <w:iCs/>
          <w:sz w:val="20"/>
        </w:rPr>
      </w:pPr>
      <w:r w:rsidRPr="004B530A">
        <w:rPr>
          <w:bCs/>
          <w:iCs/>
          <w:sz w:val="20"/>
        </w:rPr>
        <w:t>The overall score of each tender under this sub-evaluation criterion will be determined by the following relationship for the purposes of the overall evaluation:</w:t>
      </w:r>
    </w:p>
    <w:p w14:paraId="6571A7E1" w14:textId="77777777" w:rsidR="002A274B" w:rsidRPr="006C6460" w:rsidRDefault="002A274B" w:rsidP="002A274B">
      <w:pPr>
        <w:pStyle w:val="Zkladntext32"/>
        <w:spacing w:before="60" w:after="0" w:line="280" w:lineRule="atLeast"/>
        <w:jc w:val="both"/>
        <w:rPr>
          <w:rFonts w:ascii="Arial" w:hAnsi="Arial" w:cs="Arial"/>
          <w:sz w:val="20"/>
          <w:szCs w:val="20"/>
        </w:rPr>
      </w:pPr>
    </w:p>
    <w:tbl>
      <w:tblPr>
        <w:tblW w:w="5000" w:type="pct"/>
        <w:tblLook w:val="0000" w:firstRow="0" w:lastRow="0" w:firstColumn="0" w:lastColumn="0" w:noHBand="0" w:noVBand="0"/>
      </w:tblPr>
      <w:tblGrid>
        <w:gridCol w:w="550"/>
        <w:gridCol w:w="328"/>
        <w:gridCol w:w="4338"/>
        <w:gridCol w:w="3855"/>
      </w:tblGrid>
      <w:tr w:rsidR="002A274B" w:rsidRPr="00594644" w14:paraId="09F46DD3" w14:textId="77777777" w:rsidTr="004B530A">
        <w:tc>
          <w:tcPr>
            <w:tcW w:w="303" w:type="pct"/>
            <w:vMerge w:val="restart"/>
            <w:tcBorders>
              <w:bottom w:val="single" w:sz="4" w:space="0" w:color="000000"/>
            </w:tcBorders>
            <w:shd w:val="clear" w:color="auto" w:fill="FFFFFF"/>
            <w:vAlign w:val="center"/>
          </w:tcPr>
          <w:p w14:paraId="54425D18" w14:textId="77777777" w:rsidR="002A274B" w:rsidRPr="00594644" w:rsidRDefault="002A274B" w:rsidP="004844FA">
            <w:pPr>
              <w:spacing w:before="60"/>
              <w:jc w:val="center"/>
              <w:rPr>
                <w:b/>
              </w:rPr>
            </w:pPr>
            <w:r w:rsidRPr="00594644">
              <w:rPr>
                <w:b/>
              </w:rPr>
              <w:t>100</w:t>
            </w:r>
          </w:p>
        </w:tc>
        <w:tc>
          <w:tcPr>
            <w:tcW w:w="181" w:type="pct"/>
            <w:vMerge w:val="restart"/>
            <w:tcBorders>
              <w:bottom w:val="single" w:sz="4" w:space="0" w:color="000000"/>
            </w:tcBorders>
            <w:shd w:val="clear" w:color="auto" w:fill="FFFFFF"/>
            <w:vAlign w:val="center"/>
          </w:tcPr>
          <w:p w14:paraId="10FA5350" w14:textId="77777777" w:rsidR="002A274B" w:rsidRPr="00594644" w:rsidRDefault="002A274B" w:rsidP="004844FA">
            <w:pPr>
              <w:spacing w:before="60"/>
              <w:jc w:val="center"/>
              <w:rPr>
                <w:b/>
              </w:rPr>
            </w:pPr>
            <w:r w:rsidRPr="00594644">
              <w:rPr>
                <w:b/>
              </w:rPr>
              <w:t>x</w:t>
            </w:r>
          </w:p>
        </w:tc>
        <w:tc>
          <w:tcPr>
            <w:tcW w:w="2391" w:type="pct"/>
            <w:tcBorders>
              <w:bottom w:val="single" w:sz="4" w:space="0" w:color="000000"/>
            </w:tcBorders>
            <w:shd w:val="clear" w:color="auto" w:fill="FFFFFF"/>
          </w:tcPr>
          <w:p w14:paraId="6E5AE59F" w14:textId="77777777" w:rsidR="002A274B" w:rsidRPr="00594644" w:rsidRDefault="002A274B" w:rsidP="004844FA">
            <w:pPr>
              <w:spacing w:before="60"/>
            </w:pPr>
            <w:r w:rsidRPr="00594644">
              <w:rPr>
                <w:b/>
              </w:rPr>
              <w:t>Point value of the evaluated bid</w:t>
            </w:r>
          </w:p>
        </w:tc>
        <w:tc>
          <w:tcPr>
            <w:tcW w:w="2125" w:type="pct"/>
            <w:vMerge w:val="restart"/>
            <w:shd w:val="clear" w:color="auto" w:fill="FFFFFF"/>
            <w:vAlign w:val="center"/>
          </w:tcPr>
          <w:p w14:paraId="3028027E" w14:textId="77777777" w:rsidR="002A274B" w:rsidRPr="00594644" w:rsidRDefault="002A274B" w:rsidP="004844FA">
            <w:pPr>
              <w:spacing w:before="60"/>
              <w:rPr>
                <w:b/>
              </w:rPr>
            </w:pPr>
            <w:r w:rsidRPr="00594644">
              <w:rPr>
                <w:b/>
              </w:rPr>
              <w:t>x weight of the sub-evaluation criterion (0.3)</w:t>
            </w:r>
          </w:p>
        </w:tc>
      </w:tr>
      <w:tr w:rsidR="002A274B" w:rsidRPr="00594644" w14:paraId="00F03159" w14:textId="77777777" w:rsidTr="004B530A">
        <w:tc>
          <w:tcPr>
            <w:tcW w:w="303" w:type="pct"/>
            <w:vMerge/>
            <w:tcBorders>
              <w:top w:val="single" w:sz="4" w:space="0" w:color="000000"/>
            </w:tcBorders>
            <w:shd w:val="clear" w:color="auto" w:fill="FFFFFF"/>
          </w:tcPr>
          <w:p w14:paraId="0125E729" w14:textId="77777777" w:rsidR="002A274B" w:rsidRPr="00594644" w:rsidRDefault="002A274B" w:rsidP="004844FA">
            <w:pPr>
              <w:snapToGrid w:val="0"/>
              <w:spacing w:before="60"/>
              <w:rPr>
                <w:b/>
              </w:rPr>
            </w:pPr>
          </w:p>
        </w:tc>
        <w:tc>
          <w:tcPr>
            <w:tcW w:w="181" w:type="pct"/>
            <w:vMerge/>
            <w:tcBorders>
              <w:top w:val="single" w:sz="4" w:space="0" w:color="000000"/>
            </w:tcBorders>
            <w:shd w:val="clear" w:color="auto" w:fill="FFFFFF"/>
          </w:tcPr>
          <w:p w14:paraId="2621C984" w14:textId="77777777" w:rsidR="002A274B" w:rsidRPr="00594644" w:rsidRDefault="002A274B" w:rsidP="004844FA">
            <w:pPr>
              <w:snapToGrid w:val="0"/>
              <w:spacing w:before="60"/>
              <w:rPr>
                <w:b/>
              </w:rPr>
            </w:pPr>
          </w:p>
        </w:tc>
        <w:tc>
          <w:tcPr>
            <w:tcW w:w="2391" w:type="pct"/>
            <w:tcBorders>
              <w:top w:val="single" w:sz="4" w:space="0" w:color="000000"/>
            </w:tcBorders>
            <w:shd w:val="clear" w:color="auto" w:fill="FFFFFF"/>
          </w:tcPr>
          <w:p w14:paraId="793C9A94" w14:textId="77777777" w:rsidR="002A274B" w:rsidRPr="00594644" w:rsidRDefault="002A274B" w:rsidP="004844FA">
            <w:pPr>
              <w:spacing w:before="60"/>
            </w:pPr>
            <w:r w:rsidRPr="00594644">
              <w:rPr>
                <w:b/>
              </w:rPr>
              <w:t>Point value of the most advantageous offer</w:t>
            </w:r>
          </w:p>
        </w:tc>
        <w:tc>
          <w:tcPr>
            <w:tcW w:w="2125" w:type="pct"/>
            <w:vMerge/>
            <w:shd w:val="clear" w:color="auto" w:fill="FFFFFF"/>
          </w:tcPr>
          <w:p w14:paraId="25030C00" w14:textId="77777777" w:rsidR="002A274B" w:rsidRPr="00594644" w:rsidRDefault="002A274B" w:rsidP="004844FA">
            <w:pPr>
              <w:spacing w:before="60"/>
              <w:rPr>
                <w:b/>
              </w:rPr>
            </w:pPr>
          </w:p>
        </w:tc>
      </w:tr>
    </w:tbl>
    <w:p w14:paraId="7016BC3E" w14:textId="148E9080" w:rsidR="002A274B" w:rsidRPr="002A274B" w:rsidRDefault="004B530A" w:rsidP="002A274B">
      <w:pPr>
        <w:suppressAutoHyphens/>
        <w:jc w:val="both"/>
        <w:rPr>
          <w:bCs/>
        </w:rPr>
      </w:pPr>
      <w:r w:rsidRPr="004B530A">
        <w:rPr>
          <w:kern w:val="1"/>
          <w:lang w:eastAsia="hi-IN" w:bidi="hi-IN"/>
        </w:rPr>
        <w:t>The basis for the evaluation under this sub-evaluation criterion will be the document submitted by the supplier in the bid entitled "Description of the Implementation of the Subject of Performance". A bid that achieves a higher quality and professionalism of the offered performance will be better evaluated, according to the evaluation table below</w:t>
      </w:r>
      <w:r w:rsidR="002A274B" w:rsidRPr="002A274B">
        <w:rPr>
          <w:bCs/>
        </w:rPr>
        <w:t>.</w:t>
      </w:r>
    </w:p>
    <w:p w14:paraId="33408023" w14:textId="77777777" w:rsidR="002A274B" w:rsidRDefault="002A274B" w:rsidP="002A274B">
      <w:pPr>
        <w:pStyle w:val="Zkladntext3"/>
        <w:jc w:val="both"/>
        <w:rPr>
          <w:b/>
          <w:bCs/>
          <w:iCs/>
          <w:kern w:val="28"/>
          <w:sz w:val="20"/>
          <w:szCs w:val="20"/>
          <w:u w:val="single"/>
        </w:rPr>
      </w:pPr>
      <w:r w:rsidRPr="002A274B">
        <w:rPr>
          <w:b/>
          <w:bCs/>
          <w:iCs/>
          <w:kern w:val="28"/>
          <w:sz w:val="20"/>
          <w:szCs w:val="20"/>
          <w:u w:val="single"/>
        </w:rPr>
        <w:t>Evaluation table:</w:t>
      </w:r>
    </w:p>
    <w:tbl>
      <w:tblPr>
        <w:tblpPr w:leftFromText="141" w:rightFromText="141" w:vertAnchor="text" w:horzAnchor="margin" w:tblpY="12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5913"/>
      </w:tblGrid>
      <w:tr w:rsidR="006909CA" w:rsidRPr="00A1731D" w14:paraId="297774B4" w14:textId="77777777" w:rsidTr="004844FA">
        <w:trPr>
          <w:trHeight w:val="983"/>
        </w:trPr>
        <w:tc>
          <w:tcPr>
            <w:tcW w:w="1737" w:type="pct"/>
            <w:shd w:val="clear" w:color="auto" w:fill="BFBFBF"/>
          </w:tcPr>
          <w:p w14:paraId="03C4E4A5" w14:textId="29BF6235" w:rsidR="006909CA" w:rsidRPr="00A1731D" w:rsidRDefault="00B746A3" w:rsidP="004844FA">
            <w:pPr>
              <w:pStyle w:val="Zkladntext3"/>
              <w:rPr>
                <w:b/>
                <w:bCs/>
                <w:iCs/>
                <w:kern w:val="28"/>
                <w:sz w:val="20"/>
                <w:szCs w:val="20"/>
              </w:rPr>
            </w:pPr>
            <w:r>
              <w:rPr>
                <w:b/>
                <w:bCs/>
                <w:iCs/>
                <w:kern w:val="28"/>
                <w:sz w:val="20"/>
                <w:szCs w:val="20"/>
              </w:rPr>
              <w:t xml:space="preserve">Sub-evaluation </w:t>
            </w:r>
            <w:proofErr w:type="gramStart"/>
            <w:r>
              <w:rPr>
                <w:b/>
                <w:bCs/>
                <w:iCs/>
                <w:kern w:val="28"/>
                <w:sz w:val="20"/>
                <w:szCs w:val="20"/>
              </w:rPr>
              <w:t>criterion(</w:t>
            </w:r>
            <w:proofErr w:type="gramEnd"/>
            <w:r>
              <w:rPr>
                <w:b/>
                <w:bCs/>
                <w:iCs/>
                <w:kern w:val="28"/>
                <w:sz w:val="20"/>
                <w:szCs w:val="20"/>
              </w:rPr>
              <w:t>B1 to B4):</w:t>
            </w:r>
          </w:p>
        </w:tc>
        <w:tc>
          <w:tcPr>
            <w:tcW w:w="3263" w:type="pct"/>
            <w:shd w:val="clear" w:color="auto" w:fill="BFBFBF"/>
          </w:tcPr>
          <w:p w14:paraId="33842D6A" w14:textId="77777777" w:rsidR="006909CA" w:rsidRPr="00A1731D" w:rsidRDefault="006909CA" w:rsidP="004844FA">
            <w:pPr>
              <w:pStyle w:val="Zkladntext3"/>
              <w:rPr>
                <w:b/>
                <w:bCs/>
                <w:iCs/>
                <w:kern w:val="28"/>
                <w:sz w:val="20"/>
                <w:szCs w:val="20"/>
              </w:rPr>
            </w:pPr>
            <w:r w:rsidRPr="00A1731D">
              <w:rPr>
                <w:b/>
                <w:bCs/>
                <w:iCs/>
                <w:kern w:val="28"/>
                <w:sz w:val="20"/>
                <w:szCs w:val="20"/>
              </w:rPr>
              <w:t xml:space="preserve">Point evaluation </w:t>
            </w:r>
            <w:r w:rsidRPr="00A1731D">
              <w:rPr>
                <w:bCs/>
                <w:i/>
                <w:iCs/>
                <w:kern w:val="28"/>
                <w:sz w:val="20"/>
                <w:szCs w:val="20"/>
              </w:rPr>
              <w:t>(always in the interval &lt;1.X&gt;, where X is the highest achievable number of points for a given aspect)</w:t>
            </w:r>
            <w:r w:rsidRPr="00A1731D">
              <w:rPr>
                <w:b/>
                <w:bCs/>
                <w:iCs/>
                <w:kern w:val="28"/>
                <w:sz w:val="20"/>
                <w:szCs w:val="20"/>
              </w:rPr>
              <w:t>:</w:t>
            </w:r>
          </w:p>
          <w:p w14:paraId="70CEFA12" w14:textId="77777777" w:rsidR="006909CA" w:rsidRPr="00A1731D" w:rsidRDefault="006909CA" w:rsidP="004844FA">
            <w:pPr>
              <w:pStyle w:val="Zkladntext3"/>
              <w:rPr>
                <w:b/>
                <w:bCs/>
                <w:iCs/>
                <w:kern w:val="28"/>
                <w:sz w:val="20"/>
                <w:szCs w:val="20"/>
              </w:rPr>
            </w:pPr>
          </w:p>
          <w:p w14:paraId="4F5C7814" w14:textId="7087151F" w:rsidR="006909CA" w:rsidRPr="00A1731D" w:rsidRDefault="006909CA" w:rsidP="004844FA">
            <w:pPr>
              <w:pStyle w:val="Zkladntext3"/>
              <w:rPr>
                <w:b/>
                <w:bCs/>
                <w:iCs/>
                <w:kern w:val="28"/>
                <w:sz w:val="20"/>
                <w:szCs w:val="20"/>
              </w:rPr>
            </w:pPr>
            <w:r w:rsidRPr="00A1731D">
              <w:rPr>
                <w:b/>
                <w:bCs/>
                <w:iCs/>
                <w:kern w:val="28"/>
                <w:sz w:val="20"/>
                <w:szCs w:val="20"/>
              </w:rPr>
              <w:lastRenderedPageBreak/>
              <w:t>Evaluation criteria (aspects):</w:t>
            </w:r>
          </w:p>
        </w:tc>
      </w:tr>
      <w:tr w:rsidR="006909CA" w:rsidRPr="00A1731D" w14:paraId="10144452" w14:textId="77777777" w:rsidTr="00391AA3">
        <w:tc>
          <w:tcPr>
            <w:tcW w:w="1737" w:type="pct"/>
            <w:vAlign w:val="center"/>
          </w:tcPr>
          <w:p w14:paraId="116F92DD" w14:textId="1C858F87" w:rsidR="006909CA" w:rsidRPr="00A1731D" w:rsidRDefault="006909CA" w:rsidP="00391AA3">
            <w:pPr>
              <w:pStyle w:val="Zkladntext3"/>
              <w:rPr>
                <w:b/>
                <w:bCs/>
                <w:iCs/>
                <w:kern w:val="28"/>
                <w:sz w:val="20"/>
                <w:szCs w:val="20"/>
              </w:rPr>
            </w:pPr>
            <w:r w:rsidRPr="006909CA">
              <w:rPr>
                <w:b/>
                <w:bCs/>
                <w:iCs/>
                <w:kern w:val="28"/>
                <w:sz w:val="20"/>
                <w:szCs w:val="20"/>
              </w:rPr>
              <w:lastRenderedPageBreak/>
              <w:t>Alignment with campaign goals (RESTART, target group)</w:t>
            </w:r>
          </w:p>
        </w:tc>
        <w:tc>
          <w:tcPr>
            <w:tcW w:w="3263" w:type="pct"/>
          </w:tcPr>
          <w:p w14:paraId="0061E475" w14:textId="77777777" w:rsidR="006909CA" w:rsidRPr="00A1731D" w:rsidRDefault="006909CA" w:rsidP="004844FA">
            <w:pPr>
              <w:jc w:val="both"/>
              <w:rPr>
                <w:b/>
                <w:bCs/>
                <w:iCs/>
                <w:kern w:val="28"/>
              </w:rPr>
            </w:pPr>
            <w:r w:rsidRPr="00A1731D">
              <w:rPr>
                <w:b/>
                <w:bCs/>
                <w:iCs/>
                <w:kern w:val="28"/>
              </w:rPr>
              <w:t>Max. 30 points</w:t>
            </w:r>
          </w:p>
          <w:p w14:paraId="1F4E0B4D" w14:textId="5745FDAC" w:rsidR="006909CA" w:rsidRPr="00BF645F" w:rsidRDefault="006909CA" w:rsidP="001C50D4">
            <w:pPr>
              <w:jc w:val="both"/>
            </w:pPr>
            <w:r w:rsidRPr="00A1731D">
              <w:rPr>
                <w:bCs/>
                <w:iCs/>
                <w:kern w:val="28"/>
              </w:rPr>
              <w:t xml:space="preserve">A bid </w:t>
            </w:r>
            <w:proofErr w:type="gramStart"/>
            <w:r w:rsidRPr="00A1731D">
              <w:rPr>
                <w:bCs/>
                <w:iCs/>
                <w:kern w:val="28"/>
              </w:rPr>
              <w:t>that  more</w:t>
            </w:r>
            <w:proofErr w:type="gramEnd"/>
            <w:r w:rsidRPr="00A1731D">
              <w:rPr>
                <w:bCs/>
                <w:iCs/>
                <w:kern w:val="28"/>
              </w:rPr>
              <w:t xml:space="preserve"> </w:t>
            </w:r>
            <w:r w:rsidR="00E2449B" w:rsidRPr="00847DF9">
              <w:t>convincingly demonstrates the continuity of the creative concept with the objectives of the campaign, in particular increasing the attractiveness of study and social work in Moldova, and that better reflects the needs, motivations and communication preferences of the primary target group consisting of pupils aged 15-19, will be better evaluated. A proposal that will make the link between the proposed creative elements and the intended change in the attitudes of the target group more evident and stronger will receive a higher score.</w:t>
            </w:r>
          </w:p>
        </w:tc>
      </w:tr>
      <w:tr w:rsidR="006909CA" w:rsidRPr="00A1731D" w14:paraId="2D0A0326" w14:textId="77777777" w:rsidTr="00391AA3">
        <w:tc>
          <w:tcPr>
            <w:tcW w:w="1737" w:type="pct"/>
            <w:vAlign w:val="center"/>
          </w:tcPr>
          <w:p w14:paraId="748DABDE" w14:textId="132D675F" w:rsidR="006909CA" w:rsidRPr="00A1731D" w:rsidRDefault="006909CA" w:rsidP="00391AA3">
            <w:pPr>
              <w:pStyle w:val="Zkladntext3"/>
              <w:rPr>
                <w:b/>
                <w:bCs/>
                <w:iCs/>
                <w:kern w:val="28"/>
                <w:sz w:val="20"/>
                <w:szCs w:val="20"/>
              </w:rPr>
            </w:pPr>
            <w:r w:rsidRPr="006909CA">
              <w:rPr>
                <w:b/>
                <w:bCs/>
                <w:iCs/>
                <w:kern w:val="28"/>
                <w:sz w:val="20"/>
                <w:szCs w:val="20"/>
              </w:rPr>
              <w:t>Originality and persuasiveness of the creative concept</w:t>
            </w:r>
          </w:p>
        </w:tc>
        <w:tc>
          <w:tcPr>
            <w:tcW w:w="3263" w:type="pct"/>
          </w:tcPr>
          <w:p w14:paraId="7A0758AF" w14:textId="3100F5ED" w:rsidR="006909CA" w:rsidRPr="00A1731D" w:rsidRDefault="006909CA" w:rsidP="004844FA">
            <w:pPr>
              <w:jc w:val="both"/>
              <w:rPr>
                <w:b/>
              </w:rPr>
            </w:pPr>
            <w:r w:rsidRPr="00A1731D">
              <w:rPr>
                <w:b/>
              </w:rPr>
              <w:t>Max. 25 points</w:t>
            </w:r>
          </w:p>
          <w:p w14:paraId="06E2274A" w14:textId="321A4207" w:rsidR="006909CA" w:rsidRPr="00A1731D" w:rsidRDefault="006909CA" w:rsidP="004844FA">
            <w:pPr>
              <w:jc w:val="both"/>
              <w:rPr>
                <w:b/>
                <w:bCs/>
                <w:iCs/>
                <w:kern w:val="28"/>
              </w:rPr>
            </w:pPr>
            <w:r w:rsidRPr="00A1731D">
              <w:t>An offer that presents a more original, memorable and emotionally powerful creative concept, capable of distinguishing social work from other study and professional directions, will be better evaluated. A higher rating will be given to a concept with a higher degree of innovation, authenticity and the ability to arouse the interest of the target group in the study of social work.</w:t>
            </w:r>
          </w:p>
        </w:tc>
      </w:tr>
      <w:tr w:rsidR="006909CA" w:rsidRPr="00A1731D" w14:paraId="244B4E93" w14:textId="77777777" w:rsidTr="00391AA3">
        <w:tc>
          <w:tcPr>
            <w:tcW w:w="1737" w:type="pct"/>
            <w:vAlign w:val="center"/>
          </w:tcPr>
          <w:p w14:paraId="7427844B" w14:textId="617E476B" w:rsidR="006909CA" w:rsidRPr="00A1731D" w:rsidRDefault="006909CA" w:rsidP="00391AA3">
            <w:pPr>
              <w:pStyle w:val="Zkladntext3"/>
              <w:rPr>
                <w:b/>
                <w:bCs/>
                <w:iCs/>
                <w:kern w:val="28"/>
                <w:sz w:val="20"/>
                <w:szCs w:val="20"/>
              </w:rPr>
            </w:pPr>
            <w:r w:rsidRPr="006909CA">
              <w:rPr>
                <w:b/>
                <w:bCs/>
                <w:iCs/>
                <w:kern w:val="28"/>
                <w:sz w:val="20"/>
                <w:szCs w:val="20"/>
              </w:rPr>
              <w:t>Clarity of the message for the target group</w:t>
            </w:r>
          </w:p>
        </w:tc>
        <w:tc>
          <w:tcPr>
            <w:tcW w:w="3263" w:type="pct"/>
          </w:tcPr>
          <w:p w14:paraId="2B0B39FE" w14:textId="3852AC2B" w:rsidR="006909CA" w:rsidRPr="00A1731D" w:rsidRDefault="006909CA" w:rsidP="004844FA">
            <w:pPr>
              <w:jc w:val="both"/>
              <w:rPr>
                <w:b/>
                <w:bCs/>
                <w:iCs/>
                <w:kern w:val="28"/>
              </w:rPr>
            </w:pPr>
            <w:r w:rsidRPr="00A1731D">
              <w:rPr>
                <w:b/>
                <w:bCs/>
                <w:iCs/>
                <w:kern w:val="28"/>
              </w:rPr>
              <w:t>Max. 25 points</w:t>
            </w:r>
          </w:p>
          <w:p w14:paraId="68BC8BC7" w14:textId="49A22203" w:rsidR="006909CA" w:rsidRPr="00A1731D" w:rsidRDefault="006909CA" w:rsidP="004844FA">
            <w:pPr>
              <w:jc w:val="both"/>
            </w:pPr>
            <w:r w:rsidRPr="00A1731D">
              <w:rPr>
                <w:bCs/>
                <w:iCs/>
                <w:kern w:val="28"/>
              </w:rPr>
              <w:t xml:space="preserve">An offer that </w:t>
            </w:r>
            <w:r w:rsidR="00F45EDF" w:rsidRPr="002F7E78">
              <w:t>presents a message formulated in clear, natural and age-appropriate language for the target group will be better evaluated. A proposal that shows that the form of communication, visual style (identity) and narrative used corresponds to the media habits and expectations of young people aged 15-19 will receive a higher rating.</w:t>
            </w:r>
          </w:p>
        </w:tc>
      </w:tr>
      <w:tr w:rsidR="006909CA" w:rsidRPr="00A1731D" w14:paraId="6480E0CE" w14:textId="77777777" w:rsidTr="00391AA3">
        <w:tc>
          <w:tcPr>
            <w:tcW w:w="1737" w:type="pct"/>
            <w:vAlign w:val="center"/>
          </w:tcPr>
          <w:p w14:paraId="78122BD9" w14:textId="1D554838" w:rsidR="006909CA" w:rsidRPr="00A1731D" w:rsidRDefault="006909CA" w:rsidP="00391AA3">
            <w:pPr>
              <w:pStyle w:val="Zkladntext3"/>
              <w:rPr>
                <w:b/>
                <w:bCs/>
                <w:iCs/>
                <w:kern w:val="28"/>
                <w:sz w:val="20"/>
                <w:szCs w:val="20"/>
              </w:rPr>
            </w:pPr>
            <w:r w:rsidRPr="006909CA">
              <w:rPr>
                <w:b/>
                <w:bCs/>
                <w:iCs/>
                <w:kern w:val="28"/>
                <w:sz w:val="20"/>
                <w:szCs w:val="20"/>
              </w:rPr>
              <w:t>Realistic and feasibility of creative campaign design</w:t>
            </w:r>
          </w:p>
        </w:tc>
        <w:tc>
          <w:tcPr>
            <w:tcW w:w="3263" w:type="pct"/>
          </w:tcPr>
          <w:p w14:paraId="6C292ADA" w14:textId="77777777" w:rsidR="006909CA" w:rsidRPr="00A1731D" w:rsidRDefault="006909CA" w:rsidP="004844FA">
            <w:pPr>
              <w:jc w:val="both"/>
              <w:rPr>
                <w:b/>
                <w:bCs/>
                <w:iCs/>
                <w:kern w:val="28"/>
              </w:rPr>
            </w:pPr>
            <w:r w:rsidRPr="00A1731D">
              <w:rPr>
                <w:b/>
                <w:bCs/>
                <w:iCs/>
                <w:kern w:val="28"/>
              </w:rPr>
              <w:t>Max. 20 points</w:t>
            </w:r>
          </w:p>
          <w:p w14:paraId="025DD354" w14:textId="003781FE" w:rsidR="006909CA" w:rsidRPr="00A1731D" w:rsidRDefault="006909CA" w:rsidP="004844FA">
            <w:pPr>
              <w:jc w:val="both"/>
              <w:rPr>
                <w:bCs/>
                <w:iCs/>
                <w:kern w:val="28"/>
              </w:rPr>
            </w:pPr>
            <w:r w:rsidRPr="00A1731D">
              <w:rPr>
                <w:bCs/>
                <w:iCs/>
                <w:kern w:val="28"/>
              </w:rPr>
              <w:t xml:space="preserve">A bid that </w:t>
            </w:r>
            <w:r w:rsidR="00231C5E" w:rsidRPr="00ED228A">
              <w:t>submits a creative concept that is technically, organizationally and economically more feasible within the scope and conditions of the public contract will be better evaluated. A proposal that shows a higher</w:t>
            </w:r>
            <w:r w:rsidR="005E49A7">
              <w:br/>
            </w:r>
            <w:r w:rsidR="00050F84">
              <w:t>and stronger interconnection of the individual elements of the campaign and more realistic prerequisites for its successful implementation will receive a higher rating.</w:t>
            </w:r>
          </w:p>
        </w:tc>
      </w:tr>
    </w:tbl>
    <w:p w14:paraId="5ABF9BB2" w14:textId="1E14DFFB" w:rsidR="006909CA" w:rsidRPr="002A274B" w:rsidRDefault="006909CA" w:rsidP="002A274B">
      <w:pPr>
        <w:pStyle w:val="Zkladntext3"/>
        <w:jc w:val="both"/>
        <w:rPr>
          <w:b/>
          <w:bCs/>
          <w:iCs/>
          <w:kern w:val="28"/>
          <w:sz w:val="20"/>
          <w:szCs w:val="20"/>
          <w:u w:val="single"/>
        </w:rPr>
      </w:pPr>
      <w:r w:rsidRPr="002A274B">
        <w:rPr>
          <w:sz w:val="20"/>
          <w:szCs w:val="20"/>
        </w:rPr>
        <w:t xml:space="preserve">If the Contractor fails to meet any of the Contracting Authority's requirements for the form and content </w:t>
      </w:r>
      <w:r>
        <w:rPr>
          <w:bCs/>
          <w:sz w:val="20"/>
          <w:szCs w:val="20"/>
        </w:rPr>
        <w:t>of the creative campaign proposal</w:t>
      </w:r>
      <w:r w:rsidRPr="002A274B">
        <w:rPr>
          <w:sz w:val="20"/>
          <w:szCs w:val="20"/>
        </w:rPr>
        <w:t xml:space="preserve"> specified in Clause 10.1 of the Tender Documentation, the Contracting Authority shall exclude the Contractor concerned from further participation in the tender procedure of this Public Contract.</w:t>
      </w:r>
    </w:p>
    <w:p w14:paraId="4B10E92D" w14:textId="29BBC528" w:rsidR="00CB0532" w:rsidRPr="00330AC3" w:rsidRDefault="00CB0532" w:rsidP="00CB0532">
      <w:pPr>
        <w:shd w:val="clear" w:color="auto" w:fill="DBE5F1"/>
        <w:spacing w:before="360" w:after="120"/>
        <w:rPr>
          <w:rFonts w:cs="Calibri"/>
          <w:b/>
        </w:rPr>
      </w:pPr>
      <w:r>
        <w:rPr>
          <w:rFonts w:cs="Calibri"/>
          <w:b/>
        </w:rPr>
        <w:t>C) Quality of the production solution and the implementation team</w:t>
      </w:r>
    </w:p>
    <w:p w14:paraId="62CE42E1" w14:textId="5CCF05C9" w:rsidR="00CB0532" w:rsidRDefault="00CB0532" w:rsidP="00CB0532">
      <w:pPr>
        <w:pStyle w:val="NormalJustified"/>
        <w:spacing w:before="60"/>
        <w:rPr>
          <w:bCs/>
          <w:iCs/>
          <w:sz w:val="20"/>
        </w:rPr>
      </w:pPr>
      <w:r w:rsidRPr="004B530A">
        <w:rPr>
          <w:bCs/>
          <w:iCs/>
          <w:sz w:val="20"/>
        </w:rPr>
        <w:t xml:space="preserve">In the case of evaluation of bids according to partial evaluation criteria C1 to C3, which cannot be expressed numerically, the evaluation committee will assign points to individual bids according to the degree of fulfilment of the individual aspects listed below in the evaluation table and add up the points </w:t>
      </w:r>
      <w:r w:rsidRPr="004B530A">
        <w:rPr>
          <w:bCs/>
          <w:iCs/>
          <w:sz w:val="20"/>
        </w:rPr>
        <w:lastRenderedPageBreak/>
        <w:t>thus obtained for each of the aspects listed below, which will obtain the so-called point value of the evaluated/most advantageous bid (see the formula below),  Its point scale is bounded by the interval &lt;1.100&gt;. Subsequently, according to the amount of points obtained in this way, the evaluation committee will compile an order of bids from the most advantageous to the least advantageous. The most advantageous offer is the offer with the highest point value.</w:t>
      </w:r>
    </w:p>
    <w:p w14:paraId="1DE8A248" w14:textId="77777777" w:rsidR="00CB0532" w:rsidRPr="00E82FEB" w:rsidRDefault="00CB0532" w:rsidP="00CB0532">
      <w:pPr>
        <w:pStyle w:val="NormalJustified"/>
        <w:spacing w:before="60"/>
        <w:rPr>
          <w:bCs/>
          <w:iCs/>
          <w:sz w:val="20"/>
        </w:rPr>
      </w:pPr>
      <w:r w:rsidRPr="004B530A">
        <w:rPr>
          <w:bCs/>
          <w:iCs/>
          <w:sz w:val="20"/>
        </w:rPr>
        <w:t>The overall score of each tender under this sub-evaluation criterion will be determined by the following relationship for the purposes of the overall evaluation:</w:t>
      </w:r>
    </w:p>
    <w:p w14:paraId="00A67742" w14:textId="77777777" w:rsidR="00CB0532" w:rsidRPr="006C6460" w:rsidRDefault="00CB0532" w:rsidP="00CB0532">
      <w:pPr>
        <w:pStyle w:val="Zkladntext32"/>
        <w:spacing w:before="60" w:after="0" w:line="280" w:lineRule="atLeast"/>
        <w:jc w:val="both"/>
        <w:rPr>
          <w:rFonts w:ascii="Arial" w:hAnsi="Arial" w:cs="Arial"/>
          <w:sz w:val="20"/>
          <w:szCs w:val="20"/>
        </w:rPr>
      </w:pPr>
    </w:p>
    <w:tbl>
      <w:tblPr>
        <w:tblW w:w="5000" w:type="pct"/>
        <w:tblLook w:val="0000" w:firstRow="0" w:lastRow="0" w:firstColumn="0" w:lastColumn="0" w:noHBand="0" w:noVBand="0"/>
      </w:tblPr>
      <w:tblGrid>
        <w:gridCol w:w="550"/>
        <w:gridCol w:w="328"/>
        <w:gridCol w:w="4338"/>
        <w:gridCol w:w="3855"/>
      </w:tblGrid>
      <w:tr w:rsidR="00CB0532" w:rsidRPr="00594644" w14:paraId="499E46A7" w14:textId="77777777" w:rsidTr="004844FA">
        <w:tc>
          <w:tcPr>
            <w:tcW w:w="303" w:type="pct"/>
            <w:vMerge w:val="restart"/>
            <w:tcBorders>
              <w:bottom w:val="single" w:sz="4" w:space="0" w:color="000000"/>
            </w:tcBorders>
            <w:shd w:val="clear" w:color="auto" w:fill="FFFFFF"/>
            <w:vAlign w:val="center"/>
          </w:tcPr>
          <w:p w14:paraId="0D39BCF4" w14:textId="77777777" w:rsidR="00CB0532" w:rsidRPr="00594644" w:rsidRDefault="00CB0532" w:rsidP="004844FA">
            <w:pPr>
              <w:spacing w:before="60"/>
              <w:jc w:val="center"/>
              <w:rPr>
                <w:b/>
              </w:rPr>
            </w:pPr>
            <w:r w:rsidRPr="00594644">
              <w:rPr>
                <w:b/>
              </w:rPr>
              <w:t>100</w:t>
            </w:r>
          </w:p>
        </w:tc>
        <w:tc>
          <w:tcPr>
            <w:tcW w:w="181" w:type="pct"/>
            <w:vMerge w:val="restart"/>
            <w:tcBorders>
              <w:bottom w:val="single" w:sz="4" w:space="0" w:color="000000"/>
            </w:tcBorders>
            <w:shd w:val="clear" w:color="auto" w:fill="FFFFFF"/>
            <w:vAlign w:val="center"/>
          </w:tcPr>
          <w:p w14:paraId="7B1282ED" w14:textId="77777777" w:rsidR="00CB0532" w:rsidRPr="00594644" w:rsidRDefault="00CB0532" w:rsidP="004844FA">
            <w:pPr>
              <w:spacing w:before="60"/>
              <w:jc w:val="center"/>
              <w:rPr>
                <w:b/>
              </w:rPr>
            </w:pPr>
            <w:r w:rsidRPr="00594644">
              <w:rPr>
                <w:b/>
              </w:rPr>
              <w:t>x</w:t>
            </w:r>
          </w:p>
        </w:tc>
        <w:tc>
          <w:tcPr>
            <w:tcW w:w="2391" w:type="pct"/>
            <w:tcBorders>
              <w:bottom w:val="single" w:sz="4" w:space="0" w:color="000000"/>
            </w:tcBorders>
            <w:shd w:val="clear" w:color="auto" w:fill="FFFFFF"/>
          </w:tcPr>
          <w:p w14:paraId="1035C2D6" w14:textId="77777777" w:rsidR="00CB0532" w:rsidRPr="00594644" w:rsidRDefault="00CB0532" w:rsidP="004844FA">
            <w:pPr>
              <w:spacing w:before="60"/>
            </w:pPr>
            <w:r w:rsidRPr="00594644">
              <w:rPr>
                <w:b/>
              </w:rPr>
              <w:t>Point value of the evaluated bid</w:t>
            </w:r>
          </w:p>
        </w:tc>
        <w:tc>
          <w:tcPr>
            <w:tcW w:w="2125" w:type="pct"/>
            <w:vMerge w:val="restart"/>
            <w:shd w:val="clear" w:color="auto" w:fill="FFFFFF"/>
            <w:vAlign w:val="center"/>
          </w:tcPr>
          <w:p w14:paraId="798049DB" w14:textId="33E34F06" w:rsidR="00CB0532" w:rsidRPr="00594644" w:rsidRDefault="00CB0532" w:rsidP="004844FA">
            <w:pPr>
              <w:spacing w:before="60"/>
              <w:rPr>
                <w:b/>
              </w:rPr>
            </w:pPr>
            <w:r w:rsidRPr="00594644">
              <w:rPr>
                <w:b/>
              </w:rPr>
              <w:t>x weight of the sub-evaluation criterion (0.2)</w:t>
            </w:r>
          </w:p>
        </w:tc>
      </w:tr>
      <w:tr w:rsidR="00CB0532" w:rsidRPr="00594644" w14:paraId="7A542A84" w14:textId="77777777" w:rsidTr="004844FA">
        <w:tc>
          <w:tcPr>
            <w:tcW w:w="303" w:type="pct"/>
            <w:vMerge/>
            <w:tcBorders>
              <w:top w:val="single" w:sz="4" w:space="0" w:color="000000"/>
            </w:tcBorders>
            <w:shd w:val="clear" w:color="auto" w:fill="FFFFFF"/>
          </w:tcPr>
          <w:p w14:paraId="58094451" w14:textId="77777777" w:rsidR="00CB0532" w:rsidRPr="00594644" w:rsidRDefault="00CB0532" w:rsidP="004844FA">
            <w:pPr>
              <w:snapToGrid w:val="0"/>
              <w:spacing w:before="60"/>
              <w:rPr>
                <w:b/>
              </w:rPr>
            </w:pPr>
          </w:p>
        </w:tc>
        <w:tc>
          <w:tcPr>
            <w:tcW w:w="181" w:type="pct"/>
            <w:vMerge/>
            <w:tcBorders>
              <w:top w:val="single" w:sz="4" w:space="0" w:color="000000"/>
            </w:tcBorders>
            <w:shd w:val="clear" w:color="auto" w:fill="FFFFFF"/>
          </w:tcPr>
          <w:p w14:paraId="768EB47C" w14:textId="77777777" w:rsidR="00CB0532" w:rsidRPr="00594644" w:rsidRDefault="00CB0532" w:rsidP="004844FA">
            <w:pPr>
              <w:snapToGrid w:val="0"/>
              <w:spacing w:before="60"/>
              <w:rPr>
                <w:b/>
              </w:rPr>
            </w:pPr>
          </w:p>
        </w:tc>
        <w:tc>
          <w:tcPr>
            <w:tcW w:w="2391" w:type="pct"/>
            <w:tcBorders>
              <w:top w:val="single" w:sz="4" w:space="0" w:color="000000"/>
            </w:tcBorders>
            <w:shd w:val="clear" w:color="auto" w:fill="FFFFFF"/>
          </w:tcPr>
          <w:p w14:paraId="5BAEE9D0" w14:textId="77777777" w:rsidR="00CB0532" w:rsidRPr="00594644" w:rsidRDefault="00CB0532" w:rsidP="004844FA">
            <w:pPr>
              <w:spacing w:before="60"/>
            </w:pPr>
            <w:r w:rsidRPr="00594644">
              <w:rPr>
                <w:b/>
              </w:rPr>
              <w:t>Point value of the most advantageous offer</w:t>
            </w:r>
          </w:p>
        </w:tc>
        <w:tc>
          <w:tcPr>
            <w:tcW w:w="2125" w:type="pct"/>
            <w:vMerge/>
            <w:shd w:val="clear" w:color="auto" w:fill="FFFFFF"/>
          </w:tcPr>
          <w:p w14:paraId="604CB8A3" w14:textId="77777777" w:rsidR="00CB0532" w:rsidRPr="00594644" w:rsidRDefault="00CB0532" w:rsidP="004844FA">
            <w:pPr>
              <w:spacing w:before="60"/>
              <w:rPr>
                <w:b/>
              </w:rPr>
            </w:pPr>
          </w:p>
        </w:tc>
      </w:tr>
    </w:tbl>
    <w:p w14:paraId="09EFF9F9" w14:textId="77777777" w:rsidR="00CB0532" w:rsidRPr="002A274B" w:rsidRDefault="00CB0532" w:rsidP="00CB0532">
      <w:pPr>
        <w:suppressAutoHyphens/>
        <w:jc w:val="both"/>
        <w:rPr>
          <w:bCs/>
        </w:rPr>
      </w:pPr>
      <w:r w:rsidRPr="004B530A">
        <w:rPr>
          <w:kern w:val="1"/>
          <w:lang w:eastAsia="hi-IN" w:bidi="hi-IN"/>
        </w:rPr>
        <w:t>The basis for the evaluation under this sub-evaluation criterion will be the document submitted by the supplier in the bid entitled "Description of the Implementation of the Subject of Performance". A bid that achieves a higher quality and professionalism of the offered performance will be better evaluated, according to the evaluation table below</w:t>
      </w:r>
      <w:r w:rsidRPr="002A274B">
        <w:rPr>
          <w:bCs/>
        </w:rPr>
        <w:t>.</w:t>
      </w:r>
    </w:p>
    <w:p w14:paraId="56558E36" w14:textId="77777777" w:rsidR="00CB0532" w:rsidRDefault="00CB0532" w:rsidP="00CB0532">
      <w:pPr>
        <w:pStyle w:val="Zkladntext3"/>
        <w:jc w:val="both"/>
        <w:rPr>
          <w:b/>
          <w:bCs/>
          <w:iCs/>
          <w:kern w:val="28"/>
          <w:sz w:val="20"/>
          <w:szCs w:val="20"/>
          <w:u w:val="single"/>
        </w:rPr>
      </w:pPr>
      <w:r w:rsidRPr="002A274B">
        <w:rPr>
          <w:b/>
          <w:bCs/>
          <w:iCs/>
          <w:kern w:val="28"/>
          <w:sz w:val="20"/>
          <w:szCs w:val="20"/>
          <w:u w:val="single"/>
        </w:rPr>
        <w:t>Evaluation table:</w:t>
      </w:r>
    </w:p>
    <w:tbl>
      <w:tblPr>
        <w:tblpPr w:leftFromText="141" w:rightFromText="141" w:vertAnchor="text" w:horzAnchor="margin" w:tblpY="12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5913"/>
      </w:tblGrid>
      <w:tr w:rsidR="00CB0532" w:rsidRPr="00A1731D" w14:paraId="4230A7B2" w14:textId="77777777" w:rsidTr="004844FA">
        <w:trPr>
          <w:trHeight w:val="983"/>
        </w:trPr>
        <w:tc>
          <w:tcPr>
            <w:tcW w:w="1737" w:type="pct"/>
            <w:shd w:val="clear" w:color="auto" w:fill="BFBFBF"/>
          </w:tcPr>
          <w:p w14:paraId="2B3D95C5" w14:textId="1A717A2E" w:rsidR="00CB0532" w:rsidRPr="00A1731D" w:rsidRDefault="00CB0532" w:rsidP="004844FA">
            <w:pPr>
              <w:pStyle w:val="Zkladntext3"/>
              <w:rPr>
                <w:b/>
                <w:bCs/>
                <w:iCs/>
                <w:kern w:val="28"/>
                <w:sz w:val="20"/>
                <w:szCs w:val="20"/>
              </w:rPr>
            </w:pPr>
            <w:r>
              <w:rPr>
                <w:b/>
                <w:bCs/>
                <w:iCs/>
                <w:kern w:val="28"/>
                <w:sz w:val="20"/>
                <w:szCs w:val="20"/>
              </w:rPr>
              <w:t xml:space="preserve">Sub-evaluation </w:t>
            </w:r>
            <w:proofErr w:type="gramStart"/>
            <w:r>
              <w:rPr>
                <w:b/>
                <w:bCs/>
                <w:iCs/>
                <w:kern w:val="28"/>
                <w:sz w:val="20"/>
                <w:szCs w:val="20"/>
              </w:rPr>
              <w:t>criterion(</w:t>
            </w:r>
            <w:proofErr w:type="gramEnd"/>
            <w:r>
              <w:rPr>
                <w:b/>
                <w:bCs/>
                <w:iCs/>
                <w:kern w:val="28"/>
                <w:sz w:val="20"/>
                <w:szCs w:val="20"/>
              </w:rPr>
              <w:t>C1 to C3):</w:t>
            </w:r>
          </w:p>
        </w:tc>
        <w:tc>
          <w:tcPr>
            <w:tcW w:w="3263" w:type="pct"/>
            <w:shd w:val="clear" w:color="auto" w:fill="BFBFBF"/>
          </w:tcPr>
          <w:p w14:paraId="74A76C79" w14:textId="77777777" w:rsidR="00CB0532" w:rsidRPr="00A1731D" w:rsidRDefault="00CB0532" w:rsidP="004844FA">
            <w:pPr>
              <w:pStyle w:val="Zkladntext3"/>
              <w:rPr>
                <w:b/>
                <w:bCs/>
                <w:iCs/>
                <w:kern w:val="28"/>
                <w:sz w:val="20"/>
                <w:szCs w:val="20"/>
              </w:rPr>
            </w:pPr>
            <w:r w:rsidRPr="00A1731D">
              <w:rPr>
                <w:b/>
                <w:bCs/>
                <w:iCs/>
                <w:kern w:val="28"/>
                <w:sz w:val="20"/>
                <w:szCs w:val="20"/>
              </w:rPr>
              <w:t xml:space="preserve">Point evaluation </w:t>
            </w:r>
            <w:r w:rsidRPr="00A1731D">
              <w:rPr>
                <w:bCs/>
                <w:i/>
                <w:iCs/>
                <w:kern w:val="28"/>
                <w:sz w:val="20"/>
                <w:szCs w:val="20"/>
              </w:rPr>
              <w:t>(always in the interval &lt;1.X&gt;, where X is the highest achievable number of points for a given aspect)</w:t>
            </w:r>
            <w:r w:rsidRPr="00A1731D">
              <w:rPr>
                <w:b/>
                <w:bCs/>
                <w:iCs/>
                <w:kern w:val="28"/>
                <w:sz w:val="20"/>
                <w:szCs w:val="20"/>
              </w:rPr>
              <w:t>:</w:t>
            </w:r>
          </w:p>
          <w:p w14:paraId="55F949DA" w14:textId="77777777" w:rsidR="00CB0532" w:rsidRPr="00A1731D" w:rsidRDefault="00CB0532" w:rsidP="004844FA">
            <w:pPr>
              <w:pStyle w:val="Zkladntext3"/>
              <w:rPr>
                <w:b/>
                <w:bCs/>
                <w:iCs/>
                <w:kern w:val="28"/>
                <w:sz w:val="20"/>
                <w:szCs w:val="20"/>
              </w:rPr>
            </w:pPr>
          </w:p>
          <w:p w14:paraId="57931F9D" w14:textId="77777777" w:rsidR="00CB0532" w:rsidRPr="00A1731D" w:rsidRDefault="00CB0532" w:rsidP="004844FA">
            <w:pPr>
              <w:pStyle w:val="Zkladntext3"/>
              <w:rPr>
                <w:b/>
                <w:bCs/>
                <w:iCs/>
                <w:kern w:val="28"/>
                <w:sz w:val="20"/>
                <w:szCs w:val="20"/>
              </w:rPr>
            </w:pPr>
            <w:r w:rsidRPr="00A1731D">
              <w:rPr>
                <w:b/>
                <w:bCs/>
                <w:iCs/>
                <w:kern w:val="28"/>
                <w:sz w:val="20"/>
                <w:szCs w:val="20"/>
              </w:rPr>
              <w:t>Evaluation criteria (aspects):</w:t>
            </w:r>
          </w:p>
        </w:tc>
      </w:tr>
      <w:tr w:rsidR="00CB0532" w:rsidRPr="00A1731D" w14:paraId="7A042063" w14:textId="77777777" w:rsidTr="00391AA3">
        <w:tc>
          <w:tcPr>
            <w:tcW w:w="1737" w:type="pct"/>
            <w:vAlign w:val="center"/>
          </w:tcPr>
          <w:p w14:paraId="5F9E3373" w14:textId="7D4C34AE" w:rsidR="00CB0532" w:rsidRPr="00A1731D" w:rsidRDefault="00A44478" w:rsidP="00391AA3">
            <w:pPr>
              <w:pStyle w:val="Zkladntext3"/>
              <w:rPr>
                <w:b/>
                <w:bCs/>
                <w:iCs/>
                <w:kern w:val="28"/>
                <w:sz w:val="20"/>
                <w:szCs w:val="20"/>
              </w:rPr>
            </w:pPr>
            <w:r w:rsidRPr="00A44478">
              <w:rPr>
                <w:b/>
                <w:bCs/>
                <w:iCs/>
                <w:kern w:val="28"/>
                <w:sz w:val="20"/>
                <w:szCs w:val="20"/>
              </w:rPr>
              <w:t>Quality of the production plan (schedule, management)</w:t>
            </w:r>
          </w:p>
        </w:tc>
        <w:tc>
          <w:tcPr>
            <w:tcW w:w="3263" w:type="pct"/>
          </w:tcPr>
          <w:p w14:paraId="5328B02C" w14:textId="6257B9F7" w:rsidR="00CB0532" w:rsidRPr="00A1731D" w:rsidRDefault="00CB0532" w:rsidP="004844FA">
            <w:pPr>
              <w:jc w:val="both"/>
              <w:rPr>
                <w:b/>
                <w:bCs/>
                <w:iCs/>
                <w:kern w:val="28"/>
              </w:rPr>
            </w:pPr>
            <w:r w:rsidRPr="00A1731D">
              <w:rPr>
                <w:b/>
                <w:bCs/>
                <w:iCs/>
                <w:kern w:val="28"/>
              </w:rPr>
              <w:t>Max. 40 points</w:t>
            </w:r>
          </w:p>
          <w:p w14:paraId="5AFB6951" w14:textId="0B7B4F82" w:rsidR="00CB0532" w:rsidRPr="00BF645F" w:rsidRDefault="00CB0532" w:rsidP="004844FA">
            <w:pPr>
              <w:jc w:val="both"/>
            </w:pPr>
            <w:r w:rsidRPr="00A1731D">
              <w:rPr>
                <w:bCs/>
                <w:iCs/>
                <w:kern w:val="28"/>
              </w:rPr>
              <w:t>A bid that presents a more detailed, logical and better structured production plan</w:t>
            </w:r>
            <w:r w:rsidR="00794331" w:rsidRPr="008D72F5">
              <w:t xml:space="preserve"> with more clearly defined milestones, responsibilities and project management procedures will be better evaluated</w:t>
            </w:r>
            <w:r w:rsidR="00AF48FB">
              <w:br/>
            </w:r>
            <w:r w:rsidR="00794331" w:rsidRPr="008D72F5">
              <w:t>. A proposal demonstrating a higher level of readiness</w:t>
            </w:r>
            <w:r w:rsidR="00C215A8">
              <w:rPr>
                <w:rStyle w:val="Znakapoznpodarou"/>
              </w:rPr>
              <w:footnoteReference w:id="7"/>
            </w:r>
            <w:r w:rsidR="00794331" w:rsidRPr="008D72F5">
              <w:t xml:space="preserve"> for the implementation of the campaign and more effective coordination of all activities will receive a higher rating.</w:t>
            </w:r>
          </w:p>
        </w:tc>
      </w:tr>
      <w:tr w:rsidR="00CB0532" w:rsidRPr="00A1731D" w14:paraId="43C0D454" w14:textId="77777777" w:rsidTr="00391AA3">
        <w:tc>
          <w:tcPr>
            <w:tcW w:w="1737" w:type="pct"/>
            <w:vAlign w:val="center"/>
          </w:tcPr>
          <w:p w14:paraId="5BE16580" w14:textId="080022D2" w:rsidR="00CB0532" w:rsidRPr="00A1731D" w:rsidRDefault="00A44478" w:rsidP="00391AA3">
            <w:pPr>
              <w:pStyle w:val="Zkladntext3"/>
              <w:rPr>
                <w:b/>
                <w:bCs/>
                <w:iCs/>
                <w:kern w:val="28"/>
                <w:sz w:val="20"/>
                <w:szCs w:val="20"/>
              </w:rPr>
            </w:pPr>
            <w:r w:rsidRPr="00A44478">
              <w:rPr>
                <w:b/>
                <w:bCs/>
                <w:iCs/>
                <w:kern w:val="28"/>
                <w:sz w:val="20"/>
                <w:szCs w:val="20"/>
              </w:rPr>
              <w:t>Composition and quality of the implementation team</w:t>
            </w:r>
          </w:p>
        </w:tc>
        <w:tc>
          <w:tcPr>
            <w:tcW w:w="3263" w:type="pct"/>
          </w:tcPr>
          <w:p w14:paraId="70FFB48A" w14:textId="3D9D4EB7" w:rsidR="00CB0532" w:rsidRPr="00A1731D" w:rsidRDefault="00CB0532" w:rsidP="004844FA">
            <w:pPr>
              <w:jc w:val="both"/>
              <w:rPr>
                <w:b/>
                <w:bCs/>
                <w:iCs/>
                <w:kern w:val="28"/>
              </w:rPr>
            </w:pPr>
            <w:r w:rsidRPr="00A1731D">
              <w:rPr>
                <w:b/>
                <w:bCs/>
                <w:iCs/>
                <w:kern w:val="28"/>
              </w:rPr>
              <w:t>Max. 35 points</w:t>
            </w:r>
          </w:p>
          <w:p w14:paraId="1CBE188F" w14:textId="61D6CA10" w:rsidR="00CB0532" w:rsidRPr="00A1731D" w:rsidRDefault="00CB0532" w:rsidP="004844FA">
            <w:pPr>
              <w:jc w:val="both"/>
            </w:pPr>
            <w:r w:rsidRPr="00A1731D">
              <w:rPr>
                <w:bCs/>
                <w:iCs/>
                <w:kern w:val="28"/>
              </w:rPr>
              <w:t xml:space="preserve">A bid that </w:t>
            </w:r>
            <w:r w:rsidR="0004624F" w:rsidRPr="00891B45">
              <w:t>is submitted by a professionally stronger and more appropriately composed implementation team, whose composition will correspond to the demands of the campaign and will cover the performance of the subject of this public contract to a greater extent, will be better evaluated. A higher rating will be given to a team with more clearly divided competencies and a higher level of expertise in the areas of creativity, production, digital communication and work with target groups.</w:t>
            </w:r>
          </w:p>
        </w:tc>
      </w:tr>
      <w:tr w:rsidR="00CB0532" w:rsidRPr="00A1731D" w14:paraId="61A77698" w14:textId="77777777" w:rsidTr="00391AA3">
        <w:tc>
          <w:tcPr>
            <w:tcW w:w="1737" w:type="pct"/>
            <w:vAlign w:val="center"/>
          </w:tcPr>
          <w:p w14:paraId="579E8510" w14:textId="2F9F59B2" w:rsidR="00CB0532" w:rsidRPr="00A1731D" w:rsidRDefault="00A44478" w:rsidP="00391AA3">
            <w:pPr>
              <w:pStyle w:val="Zkladntext3"/>
              <w:rPr>
                <w:b/>
                <w:bCs/>
                <w:iCs/>
                <w:kern w:val="28"/>
                <w:sz w:val="20"/>
                <w:szCs w:val="20"/>
              </w:rPr>
            </w:pPr>
            <w:r w:rsidRPr="00A44478">
              <w:rPr>
                <w:b/>
                <w:bCs/>
                <w:iCs/>
                <w:kern w:val="28"/>
                <w:sz w:val="20"/>
                <w:szCs w:val="20"/>
              </w:rPr>
              <w:lastRenderedPageBreak/>
              <w:t>Local knowledge assurance (Moldova/region)</w:t>
            </w:r>
          </w:p>
        </w:tc>
        <w:tc>
          <w:tcPr>
            <w:tcW w:w="3263" w:type="pct"/>
          </w:tcPr>
          <w:p w14:paraId="77639BE3" w14:textId="1FB994B4" w:rsidR="00CB0532" w:rsidRPr="00A1731D" w:rsidRDefault="00CB0532" w:rsidP="004844FA">
            <w:pPr>
              <w:jc w:val="both"/>
              <w:rPr>
                <w:b/>
                <w:bCs/>
                <w:iCs/>
                <w:kern w:val="28"/>
              </w:rPr>
            </w:pPr>
            <w:r w:rsidRPr="00A1731D">
              <w:rPr>
                <w:b/>
                <w:bCs/>
                <w:iCs/>
                <w:kern w:val="28"/>
              </w:rPr>
              <w:t>Max. 25 points</w:t>
            </w:r>
          </w:p>
          <w:p w14:paraId="436054F1" w14:textId="14F87D53" w:rsidR="00CB0532" w:rsidRPr="00A1731D" w:rsidRDefault="00CB0532" w:rsidP="004844FA">
            <w:pPr>
              <w:jc w:val="both"/>
              <w:rPr>
                <w:bCs/>
                <w:iCs/>
                <w:kern w:val="28"/>
              </w:rPr>
            </w:pPr>
            <w:r w:rsidRPr="00A1731D">
              <w:rPr>
                <w:bCs/>
                <w:iCs/>
                <w:kern w:val="28"/>
              </w:rPr>
              <w:t xml:space="preserve">An offer that </w:t>
            </w:r>
            <w:r w:rsidR="00D24B0D" w:rsidRPr="008B4659">
              <w:t>demonstrates a deeper knowledge of the Moldovan cultural, educational and media environment</w:t>
            </w:r>
            <w:r w:rsidR="00AF48FB">
              <w:br/>
            </w:r>
            <w:r w:rsidR="00D24B0D" w:rsidRPr="008B4659">
              <w:t>and that more convincingly describes how to secure local expertise during the implementation of the campaign will be better evaluated. A proposal that minimizes the risk of culturally inappropriate or ineffective communication will receive a higher rating.</w:t>
            </w:r>
          </w:p>
        </w:tc>
      </w:tr>
    </w:tbl>
    <w:p w14:paraId="707D8546" w14:textId="6704C7D3" w:rsidR="00CB0532" w:rsidRPr="00A53C85" w:rsidRDefault="00CB0532" w:rsidP="00CB0532">
      <w:pPr>
        <w:pStyle w:val="Zkladntext3"/>
        <w:jc w:val="both"/>
        <w:rPr>
          <w:bCs/>
          <w:sz w:val="20"/>
          <w:szCs w:val="20"/>
        </w:rPr>
      </w:pPr>
      <w:r w:rsidRPr="002A274B">
        <w:rPr>
          <w:sz w:val="20"/>
          <w:szCs w:val="20"/>
        </w:rPr>
        <w:t xml:space="preserve">If the Contractor fails to meet any of the Contracting Authority's </w:t>
      </w:r>
      <w:proofErr w:type="spellStart"/>
      <w:r w:rsidRPr="002A274B">
        <w:rPr>
          <w:sz w:val="20"/>
          <w:szCs w:val="20"/>
        </w:rPr>
        <w:t>requirements</w:t>
      </w:r>
      <w:proofErr w:type="spellEnd"/>
      <w:r w:rsidRPr="002A274B">
        <w:rPr>
          <w:sz w:val="20"/>
          <w:szCs w:val="20"/>
        </w:rPr>
        <w:t xml:space="preserve"> </w:t>
      </w:r>
      <w:proofErr w:type="spellStart"/>
      <w:r w:rsidRPr="002A274B">
        <w:rPr>
          <w:sz w:val="20"/>
          <w:szCs w:val="20"/>
        </w:rPr>
        <w:t>for</w:t>
      </w:r>
      <w:proofErr w:type="spellEnd"/>
      <w:r w:rsidRPr="002A274B">
        <w:rPr>
          <w:sz w:val="20"/>
          <w:szCs w:val="20"/>
        </w:rPr>
        <w:t xml:space="preserve"> </w:t>
      </w:r>
      <w:proofErr w:type="spellStart"/>
      <w:r w:rsidRPr="002A274B">
        <w:rPr>
          <w:sz w:val="20"/>
          <w:szCs w:val="20"/>
        </w:rPr>
        <w:t>the</w:t>
      </w:r>
      <w:proofErr w:type="spellEnd"/>
      <w:r w:rsidRPr="002A274B">
        <w:rPr>
          <w:sz w:val="20"/>
          <w:szCs w:val="20"/>
        </w:rPr>
        <w:t xml:space="preserve"> </w:t>
      </w:r>
      <w:proofErr w:type="spellStart"/>
      <w:r w:rsidRPr="002A274B">
        <w:rPr>
          <w:sz w:val="20"/>
          <w:szCs w:val="20"/>
        </w:rPr>
        <w:t>form</w:t>
      </w:r>
      <w:proofErr w:type="spellEnd"/>
      <w:r w:rsidRPr="002A274B">
        <w:rPr>
          <w:sz w:val="20"/>
          <w:szCs w:val="20"/>
        </w:rPr>
        <w:t xml:space="preserve"> and </w:t>
      </w:r>
      <w:proofErr w:type="spellStart"/>
      <w:r w:rsidRPr="002A274B">
        <w:rPr>
          <w:sz w:val="20"/>
          <w:szCs w:val="20"/>
        </w:rPr>
        <w:t>content</w:t>
      </w:r>
      <w:proofErr w:type="spellEnd"/>
      <w:r w:rsidRPr="002A274B">
        <w:rPr>
          <w:sz w:val="20"/>
          <w:szCs w:val="20"/>
        </w:rPr>
        <w:t xml:space="preserve"> </w:t>
      </w:r>
      <w:proofErr w:type="spellStart"/>
      <w:r w:rsidR="00A35EC0" w:rsidRPr="00A35EC0">
        <w:rPr>
          <w:bCs/>
          <w:sz w:val="20"/>
          <w:szCs w:val="20"/>
        </w:rPr>
        <w:t>of</w:t>
      </w:r>
      <w:proofErr w:type="spellEnd"/>
      <w:r w:rsidR="00A35EC0" w:rsidRPr="00A35EC0">
        <w:rPr>
          <w:bCs/>
          <w:sz w:val="20"/>
          <w:szCs w:val="20"/>
        </w:rPr>
        <w:t xml:space="preserve"> </w:t>
      </w:r>
      <w:proofErr w:type="spellStart"/>
      <w:r w:rsidR="00A35EC0" w:rsidRPr="00A35EC0">
        <w:rPr>
          <w:bCs/>
          <w:sz w:val="20"/>
          <w:szCs w:val="20"/>
        </w:rPr>
        <w:t>the</w:t>
      </w:r>
      <w:proofErr w:type="spellEnd"/>
      <w:r w:rsidR="00A35EC0" w:rsidRPr="00A35EC0">
        <w:rPr>
          <w:bCs/>
          <w:sz w:val="20"/>
          <w:szCs w:val="20"/>
        </w:rPr>
        <w:t xml:space="preserve"> </w:t>
      </w:r>
      <w:proofErr w:type="spellStart"/>
      <w:r w:rsidR="00A35EC0" w:rsidRPr="00A35EC0">
        <w:rPr>
          <w:bCs/>
          <w:sz w:val="20"/>
          <w:szCs w:val="20"/>
        </w:rPr>
        <w:t>production</w:t>
      </w:r>
      <w:proofErr w:type="spellEnd"/>
      <w:r w:rsidR="00A35EC0" w:rsidRPr="00A35EC0">
        <w:rPr>
          <w:bCs/>
          <w:sz w:val="20"/>
          <w:szCs w:val="20"/>
        </w:rPr>
        <w:t xml:space="preserve"> </w:t>
      </w:r>
      <w:proofErr w:type="spellStart"/>
      <w:r w:rsidR="00A35EC0" w:rsidRPr="00A35EC0">
        <w:rPr>
          <w:bCs/>
          <w:sz w:val="20"/>
          <w:szCs w:val="20"/>
        </w:rPr>
        <w:t>solution</w:t>
      </w:r>
      <w:proofErr w:type="spellEnd"/>
      <w:r w:rsidR="00A53C85">
        <w:rPr>
          <w:bCs/>
          <w:sz w:val="20"/>
          <w:szCs w:val="20"/>
        </w:rPr>
        <w:t xml:space="preserve"> </w:t>
      </w:r>
      <w:r w:rsidR="00A35EC0" w:rsidRPr="00A35EC0">
        <w:rPr>
          <w:bCs/>
          <w:sz w:val="20"/>
          <w:szCs w:val="20"/>
        </w:rPr>
        <w:t xml:space="preserve">and </w:t>
      </w:r>
      <w:proofErr w:type="spellStart"/>
      <w:r w:rsidR="00A35EC0" w:rsidRPr="00A35EC0">
        <w:rPr>
          <w:bCs/>
          <w:sz w:val="20"/>
          <w:szCs w:val="20"/>
        </w:rPr>
        <w:t>the</w:t>
      </w:r>
      <w:proofErr w:type="spellEnd"/>
      <w:r w:rsidR="00A35EC0" w:rsidRPr="00A35EC0">
        <w:rPr>
          <w:bCs/>
          <w:sz w:val="20"/>
          <w:szCs w:val="20"/>
        </w:rPr>
        <w:t xml:space="preserve"> </w:t>
      </w:r>
      <w:proofErr w:type="spellStart"/>
      <w:r w:rsidR="00A35EC0" w:rsidRPr="00A35EC0">
        <w:rPr>
          <w:bCs/>
          <w:sz w:val="20"/>
          <w:szCs w:val="20"/>
        </w:rPr>
        <w:t>implementation</w:t>
      </w:r>
      <w:proofErr w:type="spellEnd"/>
      <w:r w:rsidR="00A35EC0" w:rsidRPr="00A35EC0">
        <w:rPr>
          <w:bCs/>
          <w:sz w:val="20"/>
          <w:szCs w:val="20"/>
        </w:rPr>
        <w:t xml:space="preserve"> team </w:t>
      </w:r>
      <w:proofErr w:type="spellStart"/>
      <w:r w:rsidRPr="002A274B">
        <w:rPr>
          <w:sz w:val="20"/>
          <w:szCs w:val="20"/>
        </w:rPr>
        <w:t>specified</w:t>
      </w:r>
      <w:proofErr w:type="spellEnd"/>
      <w:r w:rsidRPr="002A274B">
        <w:rPr>
          <w:sz w:val="20"/>
          <w:szCs w:val="20"/>
        </w:rPr>
        <w:t xml:space="preserve"> in Clause 10.1 of the Tender Documentation, the Contracting Authority shall exclude the Contractor concerned from further participation in the tender procedure of this Public Contract.</w:t>
      </w:r>
    </w:p>
    <w:p w14:paraId="64271508" w14:textId="67594BED" w:rsidR="00CB0532" w:rsidRPr="00330AC3" w:rsidRDefault="00CB0532" w:rsidP="00CB0532">
      <w:pPr>
        <w:shd w:val="clear" w:color="auto" w:fill="DBE5F1"/>
        <w:spacing w:before="360" w:after="120"/>
        <w:rPr>
          <w:rFonts w:cs="Calibri"/>
          <w:b/>
        </w:rPr>
      </w:pPr>
      <w:r>
        <w:rPr>
          <w:rFonts w:cs="Calibri"/>
          <w:b/>
        </w:rPr>
        <w:t>D) Distribution and Outreach Strategy</w:t>
      </w:r>
    </w:p>
    <w:p w14:paraId="4A5EB576" w14:textId="5F76BDDB" w:rsidR="00CB0532" w:rsidRDefault="00CB0532" w:rsidP="00CB0532">
      <w:pPr>
        <w:pStyle w:val="NormalJustified"/>
        <w:spacing w:before="60"/>
        <w:rPr>
          <w:bCs/>
          <w:iCs/>
          <w:sz w:val="20"/>
        </w:rPr>
      </w:pPr>
      <w:r w:rsidRPr="004B530A">
        <w:rPr>
          <w:bCs/>
          <w:iCs/>
          <w:sz w:val="20"/>
        </w:rPr>
        <w:t>In the case of evaluation of bids according to partial evaluation criteria D1 to D4, which cannot be expressed numerically, the evaluation committee will assign a score to the individual bids according to the degree of fulfilment of the individual aspects listed below in the evaluation table and add up the points obtained in this way for each of the following aspects, which will obtain the so-called point value of the evaluated/most advantageous bid (see the formula below),  Its point scale is bounded by the interval &lt;1.100&gt;. Subsequently, according to the amount of points obtained in this way, the evaluation committee will compile an order of bids from the most advantageous to the least advantageous. The most advantageous offer is the offer with the highest point value.</w:t>
      </w:r>
    </w:p>
    <w:p w14:paraId="2E645CBD" w14:textId="77777777" w:rsidR="00CB0532" w:rsidRPr="00E82FEB" w:rsidRDefault="00CB0532" w:rsidP="00CB0532">
      <w:pPr>
        <w:pStyle w:val="NormalJustified"/>
        <w:spacing w:before="60"/>
        <w:rPr>
          <w:bCs/>
          <w:iCs/>
          <w:sz w:val="20"/>
        </w:rPr>
      </w:pPr>
      <w:r w:rsidRPr="004B530A">
        <w:rPr>
          <w:bCs/>
          <w:iCs/>
          <w:sz w:val="20"/>
        </w:rPr>
        <w:t>The overall score of each tender under this sub-evaluation criterion will be determined by the following relationship for the purposes of the overall evaluation:</w:t>
      </w:r>
    </w:p>
    <w:p w14:paraId="5B469593" w14:textId="77777777" w:rsidR="00CB0532" w:rsidRPr="006C6460" w:rsidRDefault="00CB0532" w:rsidP="00CB0532">
      <w:pPr>
        <w:pStyle w:val="Zkladntext32"/>
        <w:spacing w:before="60" w:after="0" w:line="280" w:lineRule="atLeast"/>
        <w:jc w:val="both"/>
        <w:rPr>
          <w:rFonts w:ascii="Arial" w:hAnsi="Arial" w:cs="Arial"/>
          <w:sz w:val="20"/>
          <w:szCs w:val="20"/>
        </w:rPr>
      </w:pPr>
    </w:p>
    <w:tbl>
      <w:tblPr>
        <w:tblW w:w="5000" w:type="pct"/>
        <w:tblLook w:val="0000" w:firstRow="0" w:lastRow="0" w:firstColumn="0" w:lastColumn="0" w:noHBand="0" w:noVBand="0"/>
      </w:tblPr>
      <w:tblGrid>
        <w:gridCol w:w="550"/>
        <w:gridCol w:w="328"/>
        <w:gridCol w:w="4338"/>
        <w:gridCol w:w="3855"/>
      </w:tblGrid>
      <w:tr w:rsidR="00CB0532" w:rsidRPr="00594644" w14:paraId="5520F227" w14:textId="77777777" w:rsidTr="004844FA">
        <w:tc>
          <w:tcPr>
            <w:tcW w:w="303" w:type="pct"/>
            <w:vMerge w:val="restart"/>
            <w:tcBorders>
              <w:bottom w:val="single" w:sz="4" w:space="0" w:color="000000"/>
            </w:tcBorders>
            <w:shd w:val="clear" w:color="auto" w:fill="FFFFFF"/>
            <w:vAlign w:val="center"/>
          </w:tcPr>
          <w:p w14:paraId="3DE51D37" w14:textId="77777777" w:rsidR="00CB0532" w:rsidRPr="00594644" w:rsidRDefault="00CB0532" w:rsidP="004844FA">
            <w:pPr>
              <w:spacing w:before="60"/>
              <w:jc w:val="center"/>
              <w:rPr>
                <w:b/>
              </w:rPr>
            </w:pPr>
            <w:r w:rsidRPr="00594644">
              <w:rPr>
                <w:b/>
              </w:rPr>
              <w:t>100</w:t>
            </w:r>
          </w:p>
        </w:tc>
        <w:tc>
          <w:tcPr>
            <w:tcW w:w="181" w:type="pct"/>
            <w:vMerge w:val="restart"/>
            <w:tcBorders>
              <w:bottom w:val="single" w:sz="4" w:space="0" w:color="000000"/>
            </w:tcBorders>
            <w:shd w:val="clear" w:color="auto" w:fill="FFFFFF"/>
            <w:vAlign w:val="center"/>
          </w:tcPr>
          <w:p w14:paraId="199EA7A4" w14:textId="77777777" w:rsidR="00CB0532" w:rsidRPr="00594644" w:rsidRDefault="00CB0532" w:rsidP="004844FA">
            <w:pPr>
              <w:spacing w:before="60"/>
              <w:jc w:val="center"/>
              <w:rPr>
                <w:b/>
              </w:rPr>
            </w:pPr>
            <w:r w:rsidRPr="00594644">
              <w:rPr>
                <w:b/>
              </w:rPr>
              <w:t>x</w:t>
            </w:r>
          </w:p>
        </w:tc>
        <w:tc>
          <w:tcPr>
            <w:tcW w:w="2391" w:type="pct"/>
            <w:tcBorders>
              <w:bottom w:val="single" w:sz="4" w:space="0" w:color="000000"/>
            </w:tcBorders>
            <w:shd w:val="clear" w:color="auto" w:fill="FFFFFF"/>
          </w:tcPr>
          <w:p w14:paraId="7691FE30" w14:textId="77777777" w:rsidR="00CB0532" w:rsidRPr="00594644" w:rsidRDefault="00CB0532" w:rsidP="004844FA">
            <w:pPr>
              <w:spacing w:before="60"/>
            </w:pPr>
            <w:r w:rsidRPr="00594644">
              <w:rPr>
                <w:b/>
              </w:rPr>
              <w:t>Point value of the evaluated bid</w:t>
            </w:r>
          </w:p>
        </w:tc>
        <w:tc>
          <w:tcPr>
            <w:tcW w:w="2125" w:type="pct"/>
            <w:vMerge w:val="restart"/>
            <w:shd w:val="clear" w:color="auto" w:fill="FFFFFF"/>
            <w:vAlign w:val="center"/>
          </w:tcPr>
          <w:p w14:paraId="59D17FCE" w14:textId="7741B08A" w:rsidR="00CB0532" w:rsidRPr="00594644" w:rsidRDefault="00CB0532" w:rsidP="004844FA">
            <w:pPr>
              <w:spacing w:before="60"/>
              <w:rPr>
                <w:b/>
              </w:rPr>
            </w:pPr>
            <w:r w:rsidRPr="00594644">
              <w:rPr>
                <w:b/>
              </w:rPr>
              <w:t>x weight of the sub-criterion (0.1)</w:t>
            </w:r>
          </w:p>
        </w:tc>
      </w:tr>
      <w:tr w:rsidR="00CB0532" w:rsidRPr="00594644" w14:paraId="50D011DC" w14:textId="77777777" w:rsidTr="004844FA">
        <w:tc>
          <w:tcPr>
            <w:tcW w:w="303" w:type="pct"/>
            <w:vMerge/>
            <w:tcBorders>
              <w:top w:val="single" w:sz="4" w:space="0" w:color="000000"/>
            </w:tcBorders>
            <w:shd w:val="clear" w:color="auto" w:fill="FFFFFF"/>
          </w:tcPr>
          <w:p w14:paraId="6BF6A6B8" w14:textId="77777777" w:rsidR="00CB0532" w:rsidRPr="00594644" w:rsidRDefault="00CB0532" w:rsidP="004844FA">
            <w:pPr>
              <w:snapToGrid w:val="0"/>
              <w:spacing w:before="60"/>
              <w:rPr>
                <w:b/>
              </w:rPr>
            </w:pPr>
          </w:p>
        </w:tc>
        <w:tc>
          <w:tcPr>
            <w:tcW w:w="181" w:type="pct"/>
            <w:vMerge/>
            <w:tcBorders>
              <w:top w:val="single" w:sz="4" w:space="0" w:color="000000"/>
            </w:tcBorders>
            <w:shd w:val="clear" w:color="auto" w:fill="FFFFFF"/>
          </w:tcPr>
          <w:p w14:paraId="7066D7E7" w14:textId="77777777" w:rsidR="00CB0532" w:rsidRPr="00594644" w:rsidRDefault="00CB0532" w:rsidP="004844FA">
            <w:pPr>
              <w:snapToGrid w:val="0"/>
              <w:spacing w:before="60"/>
              <w:rPr>
                <w:b/>
              </w:rPr>
            </w:pPr>
          </w:p>
        </w:tc>
        <w:tc>
          <w:tcPr>
            <w:tcW w:w="2391" w:type="pct"/>
            <w:tcBorders>
              <w:top w:val="single" w:sz="4" w:space="0" w:color="000000"/>
            </w:tcBorders>
            <w:shd w:val="clear" w:color="auto" w:fill="FFFFFF"/>
          </w:tcPr>
          <w:p w14:paraId="3475AAE3" w14:textId="77777777" w:rsidR="00CB0532" w:rsidRPr="00594644" w:rsidRDefault="00CB0532" w:rsidP="004844FA">
            <w:pPr>
              <w:spacing w:before="60"/>
            </w:pPr>
            <w:r w:rsidRPr="00594644">
              <w:rPr>
                <w:b/>
              </w:rPr>
              <w:t>Point value of the most advantageous offer</w:t>
            </w:r>
          </w:p>
        </w:tc>
        <w:tc>
          <w:tcPr>
            <w:tcW w:w="2125" w:type="pct"/>
            <w:vMerge/>
            <w:shd w:val="clear" w:color="auto" w:fill="FFFFFF"/>
          </w:tcPr>
          <w:p w14:paraId="21298495" w14:textId="77777777" w:rsidR="00CB0532" w:rsidRPr="00594644" w:rsidRDefault="00CB0532" w:rsidP="004844FA">
            <w:pPr>
              <w:spacing w:before="60"/>
              <w:rPr>
                <w:b/>
              </w:rPr>
            </w:pPr>
          </w:p>
        </w:tc>
      </w:tr>
    </w:tbl>
    <w:p w14:paraId="5949F492" w14:textId="77777777" w:rsidR="00CB0532" w:rsidRPr="002A274B" w:rsidRDefault="00CB0532" w:rsidP="00CB0532">
      <w:pPr>
        <w:suppressAutoHyphens/>
        <w:jc w:val="both"/>
        <w:rPr>
          <w:bCs/>
        </w:rPr>
      </w:pPr>
      <w:r w:rsidRPr="004B530A">
        <w:rPr>
          <w:kern w:val="1"/>
          <w:lang w:eastAsia="hi-IN" w:bidi="hi-IN"/>
        </w:rPr>
        <w:t>The basis for the evaluation under this sub-evaluation criterion will be the document submitted by the supplier in the bid entitled "Description of the Implementation of the Subject of Performance". A bid that achieves a higher quality and professionalism of the offered performance will be better evaluated, according to the evaluation table below</w:t>
      </w:r>
      <w:r w:rsidRPr="002A274B">
        <w:rPr>
          <w:bCs/>
        </w:rPr>
        <w:t>.</w:t>
      </w:r>
    </w:p>
    <w:p w14:paraId="0538621B" w14:textId="77777777" w:rsidR="00CB0532" w:rsidRDefault="00CB0532" w:rsidP="00CB0532">
      <w:pPr>
        <w:pStyle w:val="Zkladntext3"/>
        <w:jc w:val="both"/>
        <w:rPr>
          <w:b/>
          <w:bCs/>
          <w:iCs/>
          <w:kern w:val="28"/>
          <w:sz w:val="20"/>
          <w:szCs w:val="20"/>
          <w:u w:val="single"/>
        </w:rPr>
      </w:pPr>
      <w:r w:rsidRPr="002A274B">
        <w:rPr>
          <w:b/>
          <w:bCs/>
          <w:iCs/>
          <w:kern w:val="28"/>
          <w:sz w:val="20"/>
          <w:szCs w:val="20"/>
          <w:u w:val="single"/>
        </w:rPr>
        <w:t>Evaluation table:</w:t>
      </w:r>
    </w:p>
    <w:tbl>
      <w:tblPr>
        <w:tblpPr w:leftFromText="141" w:rightFromText="141" w:vertAnchor="text" w:horzAnchor="margin" w:tblpY="12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5913"/>
      </w:tblGrid>
      <w:tr w:rsidR="00CB0532" w:rsidRPr="00A1731D" w14:paraId="5F544448" w14:textId="77777777" w:rsidTr="004844FA">
        <w:trPr>
          <w:trHeight w:val="983"/>
        </w:trPr>
        <w:tc>
          <w:tcPr>
            <w:tcW w:w="1737" w:type="pct"/>
            <w:shd w:val="clear" w:color="auto" w:fill="BFBFBF"/>
          </w:tcPr>
          <w:p w14:paraId="5F1849D9" w14:textId="74FD0124" w:rsidR="00CB0532" w:rsidRPr="00A1731D" w:rsidRDefault="00CB0532" w:rsidP="004844FA">
            <w:pPr>
              <w:pStyle w:val="Zkladntext3"/>
              <w:rPr>
                <w:b/>
                <w:bCs/>
                <w:iCs/>
                <w:kern w:val="28"/>
                <w:sz w:val="20"/>
                <w:szCs w:val="20"/>
              </w:rPr>
            </w:pPr>
            <w:r>
              <w:rPr>
                <w:b/>
                <w:bCs/>
                <w:iCs/>
                <w:kern w:val="28"/>
                <w:sz w:val="20"/>
                <w:szCs w:val="20"/>
              </w:rPr>
              <w:t xml:space="preserve">Sub-evaluation </w:t>
            </w:r>
            <w:proofErr w:type="gramStart"/>
            <w:r>
              <w:rPr>
                <w:b/>
                <w:bCs/>
                <w:iCs/>
                <w:kern w:val="28"/>
                <w:sz w:val="20"/>
                <w:szCs w:val="20"/>
              </w:rPr>
              <w:t>criterion(</w:t>
            </w:r>
            <w:proofErr w:type="gramEnd"/>
            <w:r>
              <w:rPr>
                <w:b/>
                <w:bCs/>
                <w:iCs/>
                <w:kern w:val="28"/>
                <w:sz w:val="20"/>
                <w:szCs w:val="20"/>
              </w:rPr>
              <w:t>D1 to D4):</w:t>
            </w:r>
          </w:p>
        </w:tc>
        <w:tc>
          <w:tcPr>
            <w:tcW w:w="3263" w:type="pct"/>
            <w:shd w:val="clear" w:color="auto" w:fill="BFBFBF"/>
          </w:tcPr>
          <w:p w14:paraId="41D5F1D5" w14:textId="77777777" w:rsidR="00CB0532" w:rsidRPr="00A1731D" w:rsidRDefault="00CB0532" w:rsidP="004844FA">
            <w:pPr>
              <w:pStyle w:val="Zkladntext3"/>
              <w:rPr>
                <w:b/>
                <w:bCs/>
                <w:iCs/>
                <w:kern w:val="28"/>
                <w:sz w:val="20"/>
                <w:szCs w:val="20"/>
              </w:rPr>
            </w:pPr>
            <w:r w:rsidRPr="00A1731D">
              <w:rPr>
                <w:b/>
                <w:bCs/>
                <w:iCs/>
                <w:kern w:val="28"/>
                <w:sz w:val="20"/>
                <w:szCs w:val="20"/>
              </w:rPr>
              <w:t xml:space="preserve">Point evaluation </w:t>
            </w:r>
            <w:r w:rsidRPr="00A1731D">
              <w:rPr>
                <w:bCs/>
                <w:i/>
                <w:iCs/>
                <w:kern w:val="28"/>
                <w:sz w:val="20"/>
                <w:szCs w:val="20"/>
              </w:rPr>
              <w:t>(always in the interval &lt;1.X&gt;, where X is the highest achievable number of points for a given aspect)</w:t>
            </w:r>
            <w:r w:rsidRPr="00A1731D">
              <w:rPr>
                <w:b/>
                <w:bCs/>
                <w:iCs/>
                <w:kern w:val="28"/>
                <w:sz w:val="20"/>
                <w:szCs w:val="20"/>
              </w:rPr>
              <w:t>:</w:t>
            </w:r>
          </w:p>
          <w:p w14:paraId="47AB56B7" w14:textId="77777777" w:rsidR="00CB0532" w:rsidRPr="00A1731D" w:rsidRDefault="00CB0532" w:rsidP="004844FA">
            <w:pPr>
              <w:pStyle w:val="Zkladntext3"/>
              <w:rPr>
                <w:b/>
                <w:bCs/>
                <w:iCs/>
                <w:kern w:val="28"/>
                <w:sz w:val="20"/>
                <w:szCs w:val="20"/>
              </w:rPr>
            </w:pPr>
          </w:p>
          <w:p w14:paraId="132A7842" w14:textId="77777777" w:rsidR="00CB0532" w:rsidRPr="00A1731D" w:rsidRDefault="00CB0532" w:rsidP="004844FA">
            <w:pPr>
              <w:pStyle w:val="Zkladntext3"/>
              <w:rPr>
                <w:b/>
                <w:bCs/>
                <w:iCs/>
                <w:kern w:val="28"/>
                <w:sz w:val="20"/>
                <w:szCs w:val="20"/>
              </w:rPr>
            </w:pPr>
            <w:r w:rsidRPr="00A1731D">
              <w:rPr>
                <w:b/>
                <w:bCs/>
                <w:iCs/>
                <w:kern w:val="28"/>
                <w:sz w:val="20"/>
                <w:szCs w:val="20"/>
              </w:rPr>
              <w:t>Evaluation criteria (aspects):</w:t>
            </w:r>
          </w:p>
        </w:tc>
      </w:tr>
      <w:tr w:rsidR="00CB0532" w:rsidRPr="00A1731D" w14:paraId="0E5098FC" w14:textId="77777777" w:rsidTr="0005326B">
        <w:tc>
          <w:tcPr>
            <w:tcW w:w="1737" w:type="pct"/>
            <w:vAlign w:val="center"/>
          </w:tcPr>
          <w:p w14:paraId="3ECC62DC" w14:textId="3A28C42F" w:rsidR="00CB0532" w:rsidRPr="00A1731D" w:rsidRDefault="0005326B" w:rsidP="0005326B">
            <w:pPr>
              <w:pStyle w:val="Zkladntext3"/>
              <w:rPr>
                <w:b/>
                <w:bCs/>
                <w:iCs/>
                <w:kern w:val="28"/>
                <w:sz w:val="20"/>
                <w:szCs w:val="20"/>
              </w:rPr>
            </w:pPr>
            <w:r w:rsidRPr="0005326B">
              <w:rPr>
                <w:b/>
                <w:bCs/>
                <w:iCs/>
                <w:kern w:val="28"/>
                <w:sz w:val="20"/>
                <w:szCs w:val="20"/>
              </w:rPr>
              <w:t>Choice of communication channels</w:t>
            </w:r>
          </w:p>
        </w:tc>
        <w:tc>
          <w:tcPr>
            <w:tcW w:w="3263" w:type="pct"/>
          </w:tcPr>
          <w:p w14:paraId="41F9708E" w14:textId="77777777" w:rsidR="00CB0532" w:rsidRPr="00A1731D" w:rsidRDefault="00CB0532" w:rsidP="004844FA">
            <w:pPr>
              <w:jc w:val="both"/>
              <w:rPr>
                <w:b/>
                <w:bCs/>
                <w:iCs/>
                <w:kern w:val="28"/>
              </w:rPr>
            </w:pPr>
            <w:r w:rsidRPr="00A1731D">
              <w:rPr>
                <w:b/>
                <w:bCs/>
                <w:iCs/>
                <w:kern w:val="28"/>
              </w:rPr>
              <w:t>Max. 30 points</w:t>
            </w:r>
          </w:p>
          <w:p w14:paraId="195FE13D" w14:textId="5E289E42" w:rsidR="00CB0532" w:rsidRPr="00BF645F" w:rsidRDefault="00CB0532" w:rsidP="004844FA">
            <w:pPr>
              <w:jc w:val="both"/>
            </w:pPr>
            <w:r w:rsidRPr="00A1731D">
              <w:rPr>
                <w:bCs/>
                <w:iCs/>
                <w:kern w:val="28"/>
              </w:rPr>
              <w:t xml:space="preserve">An offer that </w:t>
            </w:r>
            <w:r w:rsidR="00BA4300" w:rsidRPr="00147323">
              <w:t>proposes a more appropriate and well-justified combination of communication channels with regard to the target group and campaign goals will be better evaluated. A proposal that combines online, school and regional forms of communication more effectively will receive a higher rating.</w:t>
            </w:r>
          </w:p>
        </w:tc>
      </w:tr>
      <w:tr w:rsidR="00CB0532" w:rsidRPr="00A1731D" w14:paraId="6A3C082C" w14:textId="77777777" w:rsidTr="0005326B">
        <w:tc>
          <w:tcPr>
            <w:tcW w:w="1737" w:type="pct"/>
            <w:vAlign w:val="center"/>
          </w:tcPr>
          <w:p w14:paraId="4509BB63" w14:textId="37351F87" w:rsidR="00CB0532" w:rsidRPr="00A1731D" w:rsidRDefault="0005326B" w:rsidP="0005326B">
            <w:pPr>
              <w:pStyle w:val="Zkladntext3"/>
              <w:rPr>
                <w:b/>
                <w:bCs/>
                <w:iCs/>
                <w:kern w:val="28"/>
                <w:sz w:val="20"/>
                <w:szCs w:val="20"/>
              </w:rPr>
            </w:pPr>
            <w:r w:rsidRPr="0005326B">
              <w:rPr>
                <w:b/>
                <w:bCs/>
                <w:iCs/>
                <w:kern w:val="28"/>
                <w:sz w:val="20"/>
                <w:szCs w:val="20"/>
              </w:rPr>
              <w:lastRenderedPageBreak/>
              <w:t>Expected reach and how to achieve it</w:t>
            </w:r>
          </w:p>
        </w:tc>
        <w:tc>
          <w:tcPr>
            <w:tcW w:w="3263" w:type="pct"/>
          </w:tcPr>
          <w:p w14:paraId="21669584" w14:textId="259FF381" w:rsidR="00CB0532" w:rsidRPr="00A1731D" w:rsidRDefault="00CB0532" w:rsidP="004844FA">
            <w:pPr>
              <w:jc w:val="both"/>
              <w:rPr>
                <w:b/>
              </w:rPr>
            </w:pPr>
            <w:r w:rsidRPr="00A1731D">
              <w:rPr>
                <w:b/>
              </w:rPr>
              <w:t>Max. 30 points</w:t>
            </w:r>
          </w:p>
          <w:p w14:paraId="7782A68B" w14:textId="6665D44D" w:rsidR="00CB0532" w:rsidRPr="00A1731D" w:rsidRDefault="00CB0532" w:rsidP="004844FA">
            <w:pPr>
              <w:jc w:val="both"/>
              <w:rPr>
                <w:b/>
                <w:bCs/>
                <w:iCs/>
                <w:kern w:val="28"/>
              </w:rPr>
            </w:pPr>
            <w:r w:rsidRPr="00A1731D">
              <w:t>An offer that presents a more realistic</w:t>
            </w:r>
            <w:r w:rsidR="00E70AB8">
              <w:br/>
            </w:r>
            <w:r w:rsidR="009A0AB6">
              <w:t>and well-reasoned plan to reach the target groups and that explains more convincingly the mechanisms leading to the achievement of the proposed campaign results will be better evaluated.</w:t>
            </w:r>
          </w:p>
        </w:tc>
      </w:tr>
      <w:tr w:rsidR="00CB0532" w:rsidRPr="00A1731D" w14:paraId="5E252769" w14:textId="77777777" w:rsidTr="0005326B">
        <w:tc>
          <w:tcPr>
            <w:tcW w:w="1737" w:type="pct"/>
            <w:vAlign w:val="center"/>
          </w:tcPr>
          <w:p w14:paraId="1C126C8F" w14:textId="04B9A2AB" w:rsidR="00CB0532" w:rsidRPr="00A1731D" w:rsidRDefault="0005326B" w:rsidP="0005326B">
            <w:pPr>
              <w:pStyle w:val="Zkladntext3"/>
              <w:rPr>
                <w:b/>
                <w:bCs/>
                <w:iCs/>
                <w:kern w:val="28"/>
                <w:sz w:val="20"/>
                <w:szCs w:val="20"/>
              </w:rPr>
            </w:pPr>
            <w:r w:rsidRPr="0005326B">
              <w:rPr>
                <w:b/>
                <w:bCs/>
                <w:iCs/>
                <w:kern w:val="28"/>
                <w:sz w:val="20"/>
                <w:szCs w:val="20"/>
              </w:rPr>
              <w:t>Method of working with the target group (pupils)</w:t>
            </w:r>
          </w:p>
        </w:tc>
        <w:tc>
          <w:tcPr>
            <w:tcW w:w="3263" w:type="pct"/>
          </w:tcPr>
          <w:p w14:paraId="09DB64FF" w14:textId="77777777" w:rsidR="00CB0532" w:rsidRPr="00A1731D" w:rsidRDefault="00CB0532" w:rsidP="004844FA">
            <w:pPr>
              <w:jc w:val="both"/>
              <w:rPr>
                <w:b/>
                <w:bCs/>
                <w:iCs/>
                <w:kern w:val="28"/>
              </w:rPr>
            </w:pPr>
            <w:r w:rsidRPr="00A1731D">
              <w:rPr>
                <w:b/>
                <w:bCs/>
                <w:iCs/>
                <w:kern w:val="28"/>
              </w:rPr>
              <w:t>Max. 25 points</w:t>
            </w:r>
          </w:p>
          <w:p w14:paraId="40BE4335" w14:textId="6D002FDF" w:rsidR="00CB0532" w:rsidRPr="00A1731D" w:rsidRDefault="00CB0532" w:rsidP="004844FA">
            <w:pPr>
              <w:jc w:val="both"/>
            </w:pPr>
            <w:r w:rsidRPr="00A1731D">
              <w:rPr>
                <w:bCs/>
                <w:iCs/>
                <w:kern w:val="28"/>
              </w:rPr>
              <w:t xml:space="preserve">An offer that </w:t>
            </w:r>
            <w:r w:rsidR="0061374F" w:rsidRPr="00AB468D">
              <w:t>proposes a more active and interactive involvement of secondary school pupils in the campaign will be better evaluated, especially through school activities, ambassadors, authentic stories or participatory forms of communication. A proposal that supports a more effective and feasible interaction of the target group with the campaign will receive a higher rating.</w:t>
            </w:r>
          </w:p>
        </w:tc>
      </w:tr>
      <w:tr w:rsidR="00CB0532" w:rsidRPr="00A1731D" w14:paraId="52F8877D" w14:textId="77777777" w:rsidTr="0005326B">
        <w:tc>
          <w:tcPr>
            <w:tcW w:w="1737" w:type="pct"/>
            <w:vAlign w:val="center"/>
          </w:tcPr>
          <w:p w14:paraId="5265DB35" w14:textId="6B9EAE8F" w:rsidR="00CB0532" w:rsidRPr="00A1731D" w:rsidRDefault="0005326B" w:rsidP="0005326B">
            <w:pPr>
              <w:pStyle w:val="Zkladntext3"/>
              <w:rPr>
                <w:b/>
                <w:bCs/>
                <w:iCs/>
                <w:kern w:val="28"/>
                <w:sz w:val="20"/>
                <w:szCs w:val="20"/>
              </w:rPr>
            </w:pPr>
            <w:r w:rsidRPr="0005326B">
              <w:rPr>
                <w:b/>
                <w:bCs/>
                <w:iCs/>
                <w:kern w:val="28"/>
                <w:sz w:val="20"/>
                <w:szCs w:val="20"/>
              </w:rPr>
              <w:t>Measurability and KPIs</w:t>
            </w:r>
          </w:p>
        </w:tc>
        <w:tc>
          <w:tcPr>
            <w:tcW w:w="3263" w:type="pct"/>
          </w:tcPr>
          <w:p w14:paraId="289767F5" w14:textId="236D35C7" w:rsidR="00CB0532" w:rsidRPr="00A1731D" w:rsidRDefault="00CB0532" w:rsidP="004844FA">
            <w:pPr>
              <w:jc w:val="both"/>
              <w:rPr>
                <w:b/>
                <w:bCs/>
                <w:iCs/>
                <w:kern w:val="28"/>
              </w:rPr>
            </w:pPr>
            <w:r w:rsidRPr="00A1731D">
              <w:rPr>
                <w:b/>
                <w:bCs/>
                <w:iCs/>
                <w:kern w:val="28"/>
              </w:rPr>
              <w:t>Max. 15 points</w:t>
            </w:r>
          </w:p>
          <w:p w14:paraId="537BE477" w14:textId="73F8D398" w:rsidR="00CB0532" w:rsidRPr="00A1731D" w:rsidRDefault="00CB0532" w:rsidP="004844FA">
            <w:pPr>
              <w:jc w:val="both"/>
              <w:rPr>
                <w:bCs/>
                <w:iCs/>
                <w:kern w:val="28"/>
              </w:rPr>
            </w:pPr>
            <w:r w:rsidRPr="00A1731D">
              <w:rPr>
                <w:bCs/>
                <w:iCs/>
                <w:kern w:val="28"/>
              </w:rPr>
              <w:t xml:space="preserve">An offer that </w:t>
            </w:r>
            <w:r w:rsidR="00121F7B" w:rsidRPr="005F05A3">
              <w:t>proposes more relevant, more measurable and more interconnected with the campaign goals success indicators, including a clearer and more structured way of monitoring and evaluating them, will be better evaluated. A proposal that allows for a more objective assessment of the impact of the campaign will receive a higher rating.</w:t>
            </w:r>
          </w:p>
        </w:tc>
      </w:tr>
    </w:tbl>
    <w:p w14:paraId="2372B395" w14:textId="521B520B" w:rsidR="00CB0532" w:rsidRPr="002A274B" w:rsidRDefault="00CB0532" w:rsidP="00CB0532">
      <w:pPr>
        <w:pStyle w:val="Zkladntext3"/>
        <w:jc w:val="both"/>
        <w:rPr>
          <w:b/>
          <w:bCs/>
          <w:iCs/>
          <w:kern w:val="28"/>
          <w:sz w:val="20"/>
          <w:szCs w:val="20"/>
          <w:u w:val="single"/>
        </w:rPr>
      </w:pPr>
      <w:r w:rsidRPr="002A274B">
        <w:rPr>
          <w:sz w:val="20"/>
          <w:szCs w:val="20"/>
        </w:rPr>
        <w:t xml:space="preserve">If the Contractor fails to meet any of the Contracting Authority's requirements for the form and </w:t>
      </w:r>
      <w:proofErr w:type="gramStart"/>
      <w:r w:rsidRPr="002A274B">
        <w:rPr>
          <w:sz w:val="20"/>
          <w:szCs w:val="20"/>
        </w:rPr>
        <w:t xml:space="preserve">content </w:t>
      </w:r>
      <w:r w:rsidR="00A35EC0">
        <w:rPr>
          <w:bCs/>
          <w:sz w:val="20"/>
          <w:szCs w:val="20"/>
        </w:rPr>
        <w:t xml:space="preserve"> of</w:t>
      </w:r>
      <w:proofErr w:type="gramEnd"/>
      <w:r w:rsidR="00A35EC0">
        <w:rPr>
          <w:bCs/>
          <w:sz w:val="20"/>
          <w:szCs w:val="20"/>
        </w:rPr>
        <w:t xml:space="preserve"> the distribution strategy and the reach of the campaign</w:t>
      </w:r>
      <w:r w:rsidRPr="002A274B">
        <w:rPr>
          <w:sz w:val="20"/>
          <w:szCs w:val="20"/>
        </w:rPr>
        <w:t xml:space="preserve"> specified in Clause 10.1 of the Tender Documentation, the Contracting Authority shall exclude the Contractor concerned from further participation in the tender procedure of this public contract.</w:t>
      </w:r>
    </w:p>
    <w:p w14:paraId="0DCDC0F7" w14:textId="77777777" w:rsidR="002A274B" w:rsidRPr="00CC4C35" w:rsidRDefault="002A274B" w:rsidP="00CC4C35">
      <w:pPr>
        <w:pStyle w:val="Zkladntext3"/>
        <w:shd w:val="clear" w:color="auto" w:fill="DBE5F1"/>
        <w:spacing w:before="240"/>
        <w:jc w:val="both"/>
        <w:rPr>
          <w:b/>
          <w:sz w:val="20"/>
          <w:szCs w:val="20"/>
        </w:rPr>
      </w:pPr>
      <w:r w:rsidRPr="00CC4C35">
        <w:rPr>
          <w:b/>
          <w:sz w:val="20"/>
          <w:szCs w:val="20"/>
        </w:rPr>
        <w:t>Overall Rating</w:t>
      </w:r>
    </w:p>
    <w:p w14:paraId="29706FA4" w14:textId="20EDCE17" w:rsidR="002A274B" w:rsidRPr="00CC4C35" w:rsidRDefault="002A274B" w:rsidP="00CC4C35">
      <w:pPr>
        <w:pStyle w:val="Zkladntext3"/>
        <w:spacing w:before="60"/>
        <w:jc w:val="both"/>
        <w:rPr>
          <w:sz w:val="20"/>
          <w:szCs w:val="20"/>
        </w:rPr>
      </w:pPr>
      <w:r w:rsidRPr="00CC4C35">
        <w:rPr>
          <w:sz w:val="20"/>
          <w:szCs w:val="20"/>
        </w:rPr>
        <w:t>The overall evaluation of the bids will be carried out by the evaluation committee by summing up the points of the bids according to the evaluation criteria (A + B + C + D) and determining the order of success of the participants in the procurement procedure, while the bid that achieves the highest point value will be evaluated as the most advantageous. Rounding will be done to two decimal places.</w:t>
      </w:r>
    </w:p>
    <w:p w14:paraId="5977AAFD" w14:textId="77777777" w:rsidR="002A274B" w:rsidRPr="00CC4C35" w:rsidRDefault="002A274B" w:rsidP="00CC4C35">
      <w:pPr>
        <w:pStyle w:val="Zkladntext3"/>
        <w:spacing w:before="60"/>
        <w:jc w:val="both"/>
        <w:rPr>
          <w:sz w:val="20"/>
          <w:szCs w:val="20"/>
        </w:rPr>
      </w:pPr>
      <w:r w:rsidRPr="00CC4C35">
        <w:rPr>
          <w:sz w:val="20"/>
          <w:szCs w:val="20"/>
        </w:rPr>
        <w:t>On the basis of the overall score, the evaluation committee determines the final ranking of the bids.</w:t>
      </w:r>
    </w:p>
    <w:p w14:paraId="5EE77F87" w14:textId="77777777" w:rsidR="002A274B" w:rsidRPr="00CC4C35" w:rsidRDefault="002A274B" w:rsidP="00CC4C35">
      <w:pPr>
        <w:pStyle w:val="Zkladntext3"/>
        <w:shd w:val="clear" w:color="auto" w:fill="DBE5F1"/>
        <w:spacing w:before="240"/>
        <w:jc w:val="both"/>
        <w:rPr>
          <w:b/>
          <w:sz w:val="20"/>
          <w:szCs w:val="20"/>
        </w:rPr>
      </w:pPr>
      <w:r w:rsidRPr="00CC4C35">
        <w:rPr>
          <w:b/>
          <w:sz w:val="20"/>
          <w:szCs w:val="20"/>
        </w:rPr>
        <w:t>Other</w:t>
      </w:r>
    </w:p>
    <w:p w14:paraId="72145327" w14:textId="77777777" w:rsidR="002A274B" w:rsidRPr="00CC4C35" w:rsidRDefault="002A274B" w:rsidP="00CC4C35">
      <w:pPr>
        <w:pStyle w:val="Zkladntext3"/>
        <w:jc w:val="both"/>
        <w:rPr>
          <w:sz w:val="20"/>
          <w:szCs w:val="20"/>
        </w:rPr>
      </w:pPr>
      <w:r w:rsidRPr="00CC4C35">
        <w:rPr>
          <w:sz w:val="20"/>
          <w:szCs w:val="20"/>
        </w:rPr>
        <w:t>The contracting authority further states that the evaluation of tenders may be carried out before their assessment. In such a case, the fulfilment of the conditions for participation in the tender procedure will be assessed only for the selected supplier. If the selected supplier is excluded by the contracting authority in accordance with Section 48 of the Public Procurement Act, the tender of the supplier who ranked next in the ranking according to the evaluation will be assessed. If the exclusion of the originally selected supplier will have an impact on the ranking of the tenders, the contracting authority shall carry out a new evaluation of the tenders and establish a new ranking of tenders.</w:t>
      </w:r>
    </w:p>
    <w:p w14:paraId="10C6FBB4" w14:textId="77777777" w:rsidR="002A274B" w:rsidRPr="00CC4C35" w:rsidRDefault="002A274B" w:rsidP="00CC4C35">
      <w:pPr>
        <w:pStyle w:val="Zkladntext3"/>
        <w:jc w:val="both"/>
        <w:rPr>
          <w:sz w:val="20"/>
          <w:szCs w:val="20"/>
        </w:rPr>
      </w:pPr>
      <w:r w:rsidRPr="00CC4C35">
        <w:rPr>
          <w:sz w:val="20"/>
          <w:szCs w:val="20"/>
        </w:rPr>
        <w:t>In the event of an equal point rating, the draw will decide. The drawing will be carried out by the contracting authority or the evaluation committee in a transparent manner, while maintaining the principle of equal access and non-discrimination under Section 6 of the ZZVZ.</w:t>
      </w:r>
    </w:p>
    <w:p w14:paraId="0458C404" w14:textId="25392737" w:rsidR="004F72C2" w:rsidRPr="003654D0" w:rsidRDefault="004F72C2" w:rsidP="00234842">
      <w:pPr>
        <w:pStyle w:val="Nadpis1"/>
        <w:keepNext w:val="0"/>
        <w:widowControl w:val="0"/>
      </w:pPr>
      <w:bookmarkStart w:id="5" w:name="_Hlk132133800"/>
      <w:r>
        <w:lastRenderedPageBreak/>
        <w:t>EXPLANATION OF THE TENDER DOCUMENTATION, ITS AMENDMENT OR SUPPLEMENTATION</w:t>
      </w:r>
    </w:p>
    <w:p w14:paraId="280C94EE" w14:textId="5EB12163" w:rsidR="00C65188" w:rsidRDefault="00C65188" w:rsidP="00234842">
      <w:pPr>
        <w:widowControl w:val="0"/>
        <w:spacing w:before="60"/>
        <w:jc w:val="both"/>
      </w:pPr>
      <w:r>
        <w:t>The contractor is entitled to submit a written request for clarification (or amendment or amendment) to the tender documentation of this public contract.</w:t>
      </w:r>
    </w:p>
    <w:p w14:paraId="05BA2503" w14:textId="03672447" w:rsidR="00C65188" w:rsidRDefault="00C65188" w:rsidP="00234842">
      <w:pPr>
        <w:widowControl w:val="0"/>
        <w:spacing w:before="60"/>
        <w:jc w:val="both"/>
      </w:pPr>
      <w:r>
        <w:t xml:space="preserve">The application can be submitted and delivered electronically no later than </w:t>
      </w:r>
      <w:r w:rsidR="005C5228">
        <w:rPr>
          <w:b/>
          <w:bCs/>
        </w:rPr>
        <w:t>2 working days</w:t>
      </w:r>
      <w:r>
        <w:t xml:space="preserve"> before the deadline for submission of tenders.</w:t>
      </w:r>
    </w:p>
    <w:p w14:paraId="512AA08E" w14:textId="359C893F" w:rsidR="00C65188" w:rsidRDefault="00C65188" w:rsidP="00234842">
      <w:pPr>
        <w:widowControl w:val="0"/>
        <w:spacing w:before="60"/>
        <w:jc w:val="both"/>
      </w:pPr>
      <w:r>
        <w:t>The contracting authority recommends suppliers to submit applications via the NEN electronic tool.</w:t>
      </w:r>
    </w:p>
    <w:p w14:paraId="6B5E57D4" w14:textId="09DD8EAE" w:rsidR="00C65188" w:rsidRDefault="00C65188" w:rsidP="00234842">
      <w:pPr>
        <w:widowControl w:val="0"/>
        <w:spacing w:before="60"/>
        <w:jc w:val="both"/>
      </w:pPr>
      <w:r>
        <w:t>The contracting authority points out that, in order to preserve the principle of transparency, equal treatment and non-discrimination in the context of the procurement procedure of this small-scale public contract, all communication with the contracting authority must be conducted only in writing. Any other way, e.g. personal negotiations, is excluded (unless explicitly stated otherwise in the tender documentation).</w:t>
      </w:r>
    </w:p>
    <w:p w14:paraId="1D5C3D9A" w14:textId="4147990C" w:rsidR="00C65188" w:rsidRDefault="00C65188" w:rsidP="00234842">
      <w:pPr>
        <w:widowControl w:val="0"/>
        <w:spacing w:before="60"/>
        <w:jc w:val="both"/>
      </w:pPr>
      <w:r>
        <w:t xml:space="preserve">Explanations, changes or additions to the tender documentation, including the exact wording of the application (without identification of the applicant), will be provided in the same way as the tender documentation was provided, no later than </w:t>
      </w:r>
      <w:r w:rsidRPr="00451C83">
        <w:rPr>
          <w:b/>
          <w:bCs/>
        </w:rPr>
        <w:t>2 working days</w:t>
      </w:r>
      <w:r>
        <w:t xml:space="preserve"> after the delivery of the application. The contracting authority is not obliged to provide explanations, changes or additions to the tender documentation if the application is not delivered on time.</w:t>
      </w:r>
    </w:p>
    <w:p w14:paraId="3D083E8B" w14:textId="3E4A2BDA" w:rsidR="001571D8" w:rsidRDefault="001571D8" w:rsidP="00234842">
      <w:pPr>
        <w:widowControl w:val="0"/>
        <w:spacing w:before="60"/>
        <w:jc w:val="both"/>
      </w:pPr>
      <w:r w:rsidRPr="001B6EA4">
        <w:t xml:space="preserve">In order to submit a request for clarification, he contacts the administrator of this contract: Jan Beránek, </w:t>
      </w:r>
      <w:hyperlink r:id="rId18" w:history="1">
        <w:r w:rsidR="00801EB4" w:rsidRPr="005E4360">
          <w:rPr>
            <w:rStyle w:val="Hypertextovodkaz"/>
          </w:rPr>
          <w:t>jan.beranek@mpsv.cz</w:t>
        </w:r>
      </w:hyperlink>
      <w:r w:rsidR="00801EB4">
        <w:t xml:space="preserve">; in a copy </w:t>
      </w:r>
      <w:hyperlink r:id="rId19" w:history="1">
        <w:r w:rsidR="00801EB4" w:rsidRPr="005E4360">
          <w:rPr>
            <w:rStyle w:val="Hypertextovodkaz"/>
          </w:rPr>
          <w:t>filip.novotny@mpsv.gov.cz</w:t>
        </w:r>
      </w:hyperlink>
      <w:r w:rsidR="00115C8F">
        <w:t xml:space="preserve"> </w:t>
      </w:r>
      <w:r w:rsidR="00115C8F">
        <w:t xml:space="preserve">and </w:t>
      </w:r>
      <w:r w:rsidR="00115C8F" w:rsidRPr="00D73E31">
        <w:rPr>
          <w:rStyle w:val="Hypertextovodkaz"/>
        </w:rPr>
        <w:t>lenka.venclovska@mpsv.gov.cz</w:t>
      </w:r>
      <w:r>
        <w:t>.</w:t>
      </w:r>
    </w:p>
    <w:p w14:paraId="6167977D" w14:textId="77777777" w:rsidR="00555554" w:rsidRDefault="00555554" w:rsidP="00555554">
      <w:pPr>
        <w:pStyle w:val="Nadpis1"/>
      </w:pPr>
      <w:bookmarkStart w:id="6" w:name="_Hlk132133838"/>
      <w:bookmarkEnd w:id="5"/>
      <w:r w:rsidRPr="00FA43F6">
        <w:t xml:space="preserve">Conditions following sanctions against Russia and Belarus in relation to the situation in Ukraine </w:t>
      </w:r>
    </w:p>
    <w:p w14:paraId="5E2B8753" w14:textId="77777777" w:rsidR="00555554" w:rsidRPr="00D32039" w:rsidRDefault="00555554" w:rsidP="00555554">
      <w:pPr>
        <w:pStyle w:val="Odstavecseseznamem"/>
        <w:ind w:left="0"/>
      </w:pPr>
      <w:r w:rsidRPr="00D32039">
        <w:t>In relation to Russia's actions undermining or threatening the territorial integrity, sovereignty and independence of Ukraine, as well as the destabilising situation in Ukraine, international financial sanctions have been imposed by the European Union, including on Russian nationals, namely natural and legal persons or entities or bodies established in Russia. However, sanctions have also been imposed on the import of goods. These sanctions also affect the activities of entities doing business in the territory of the European Union and with their registered office in the territory of the European Union.</w:t>
      </w:r>
    </w:p>
    <w:p w14:paraId="46F37117" w14:textId="03AC0958" w:rsidR="00555554" w:rsidRPr="00D32039" w:rsidRDefault="00555554" w:rsidP="00555554">
      <w:pPr>
        <w:pStyle w:val="Odstavecseseznamem"/>
        <w:ind w:left="0"/>
      </w:pPr>
      <w:r w:rsidRPr="00D32039">
        <w:t>In connection with the above, the contracting authority requires the submission of an affidavit on financial sanctions in accordance with Section 6 of the Public Procurement Act, to the extent specified in the Tender Form, which forms Annex B to the Tender Documentation. The Supplier is responsible for the correctness of the information provided in the affidavit in question and is also obliged to comply with all obligations arising therefrom.</w:t>
      </w:r>
      <w:bookmarkStart w:id="7" w:name="_Ref101791624"/>
      <w:bookmarkEnd w:id="7"/>
    </w:p>
    <w:p w14:paraId="04465574" w14:textId="020AF090" w:rsidR="00555554" w:rsidRDefault="00555554" w:rsidP="00555554">
      <w:pPr>
        <w:jc w:val="both"/>
      </w:pPr>
      <w:r w:rsidRPr="00D32039">
        <w:t>In the event of a participant's procedure contrary to this article of the tender documentation, the participant will be excluded from the tender procedure.</w:t>
      </w:r>
    </w:p>
    <w:bookmarkEnd w:id="6"/>
    <w:p w14:paraId="4F355997" w14:textId="77777777" w:rsidR="004F72C2" w:rsidRPr="00BD0A39" w:rsidRDefault="004F72C2" w:rsidP="00234842">
      <w:pPr>
        <w:pStyle w:val="Nadpis1"/>
        <w:keepNext w:val="0"/>
        <w:widowControl w:val="0"/>
      </w:pPr>
      <w:r>
        <w:t>FINAL PROVISIONS</w:t>
      </w:r>
    </w:p>
    <w:p w14:paraId="6273DF7C" w14:textId="64A324E3" w:rsidR="00FB4BFB" w:rsidRPr="00175C82" w:rsidRDefault="00FB4BFB" w:rsidP="00234842">
      <w:pPr>
        <w:widowControl w:val="0"/>
        <w:jc w:val="both"/>
        <w:rPr>
          <w:snapToGrid w:val="0"/>
          <w:color w:val="000000" w:themeColor="text1"/>
        </w:rPr>
      </w:pPr>
      <w:bookmarkStart w:id="8" w:name="_Hlk132133914"/>
      <w:r w:rsidRPr="00175C82">
        <w:rPr>
          <w:bCs/>
          <w:color w:val="000000" w:themeColor="text1"/>
        </w:rPr>
        <w:t>With regard to electronic submission of bids, the opening of bids is not public</w:t>
      </w:r>
      <w:r w:rsidR="00AC659E" w:rsidRPr="00175C82">
        <w:rPr>
          <w:color w:val="000000" w:themeColor="text1"/>
        </w:rPr>
        <w:t>.</w:t>
      </w:r>
    </w:p>
    <w:p w14:paraId="6118900B" w14:textId="158673E5" w:rsidR="0086689A" w:rsidRPr="00175C82" w:rsidRDefault="0086689A" w:rsidP="00234842">
      <w:pPr>
        <w:widowControl w:val="0"/>
        <w:jc w:val="both"/>
        <w:rPr>
          <w:rFonts w:eastAsia="MS Mincho"/>
          <w:color w:val="000000" w:themeColor="text1"/>
        </w:rPr>
      </w:pPr>
      <w:proofErr w:type="spellStart"/>
      <w:r w:rsidRPr="00C9137D">
        <w:t>The</w:t>
      </w:r>
      <w:proofErr w:type="spellEnd"/>
      <w:r w:rsidRPr="00C9137D">
        <w:t xml:space="preserve"> </w:t>
      </w:r>
      <w:proofErr w:type="spellStart"/>
      <w:r w:rsidRPr="00C9137D">
        <w:t>Contracting</w:t>
      </w:r>
      <w:proofErr w:type="spellEnd"/>
      <w:r w:rsidRPr="00C9137D">
        <w:t xml:space="preserve"> </w:t>
      </w:r>
      <w:proofErr w:type="spellStart"/>
      <w:r w:rsidRPr="00C9137D">
        <w:t>Authority</w:t>
      </w:r>
      <w:proofErr w:type="spellEnd"/>
      <w:r w:rsidRPr="00175C82">
        <w:rPr>
          <w:bCs/>
        </w:rPr>
        <w:t xml:space="preserve"> </w:t>
      </w:r>
      <w:proofErr w:type="spellStart"/>
      <w:r w:rsidRPr="00175C82">
        <w:rPr>
          <w:bCs/>
        </w:rPr>
        <w:t>reserves</w:t>
      </w:r>
      <w:proofErr w:type="spellEnd"/>
      <w:r w:rsidRPr="00175C82">
        <w:rPr>
          <w:bCs/>
        </w:rPr>
        <w:t xml:space="preserve"> </w:t>
      </w:r>
      <w:proofErr w:type="spellStart"/>
      <w:r w:rsidRPr="00175C82">
        <w:rPr>
          <w:bCs/>
        </w:rPr>
        <w:t>the</w:t>
      </w:r>
      <w:proofErr w:type="spellEnd"/>
      <w:r w:rsidRPr="00175C82">
        <w:rPr>
          <w:bCs/>
        </w:rPr>
        <w:t xml:space="preserve"> </w:t>
      </w:r>
      <w:proofErr w:type="spellStart"/>
      <w:r w:rsidRPr="00175C82">
        <w:rPr>
          <w:bCs/>
        </w:rPr>
        <w:t>right</w:t>
      </w:r>
      <w:proofErr w:type="spellEnd"/>
      <w:r w:rsidRPr="00175C82">
        <w:rPr>
          <w:bCs/>
        </w:rPr>
        <w:t xml:space="preserve"> to verify the information provided by the Contractor with third parties.</w:t>
      </w:r>
    </w:p>
    <w:p w14:paraId="6A107A8B" w14:textId="3210F09B" w:rsidR="004F72C2" w:rsidRPr="006A59E0" w:rsidRDefault="004F72C2" w:rsidP="00234842">
      <w:pPr>
        <w:widowControl w:val="0"/>
        <w:jc w:val="both"/>
      </w:pPr>
      <w:r w:rsidRPr="00175C82">
        <w:rPr>
          <w:bCs/>
        </w:rPr>
        <w:t xml:space="preserve">The contracting authority may require the contractor to clarify the data or documents submitted in the tender within a reasonable period of time or to supplement additional or missing data by analogy with </w:t>
      </w:r>
      <w:r w:rsidRPr="00175C82">
        <w:rPr>
          <w:rFonts w:eastAsia="MS Mincho"/>
          <w:color w:val="000000" w:themeColor="text1"/>
        </w:rPr>
        <w:t>Section 46 of the ZZVZ.</w:t>
      </w:r>
    </w:p>
    <w:p w14:paraId="1F46B2C3" w14:textId="6218C453" w:rsidR="00570239" w:rsidRPr="00175C82" w:rsidRDefault="004F72C2" w:rsidP="00234842">
      <w:pPr>
        <w:widowControl w:val="0"/>
        <w:jc w:val="both"/>
        <w:rPr>
          <w:rFonts w:ascii="Times New Roman" w:hAnsi="Times New Roman" w:cs="Times New Roman"/>
          <w:snapToGrid w:val="0"/>
        </w:rPr>
      </w:pPr>
      <w:r w:rsidRPr="00175C82">
        <w:rPr>
          <w:color w:val="000000" w:themeColor="text1"/>
        </w:rPr>
        <w:t xml:space="preserve">In </w:t>
      </w:r>
      <w:proofErr w:type="spellStart"/>
      <w:r w:rsidRPr="00175C82">
        <w:rPr>
          <w:color w:val="000000" w:themeColor="text1"/>
        </w:rPr>
        <w:t>the</w:t>
      </w:r>
      <w:proofErr w:type="spellEnd"/>
      <w:r w:rsidRPr="00175C82">
        <w:rPr>
          <w:color w:val="000000" w:themeColor="text1"/>
        </w:rPr>
        <w:t xml:space="preserve"> event</w:t>
      </w:r>
      <w:r w:rsidRPr="00175C82">
        <w:rPr>
          <w:bCs/>
        </w:rPr>
        <w:t xml:space="preserve"> </w:t>
      </w:r>
      <w:proofErr w:type="spellStart"/>
      <w:r w:rsidRPr="00175C82">
        <w:rPr>
          <w:bCs/>
        </w:rPr>
        <w:t>of</w:t>
      </w:r>
      <w:proofErr w:type="spellEnd"/>
      <w:r w:rsidRPr="00175C82">
        <w:rPr>
          <w:bCs/>
        </w:rPr>
        <w:t xml:space="preserve"> </w:t>
      </w:r>
      <w:proofErr w:type="spellStart"/>
      <w:r w:rsidRPr="00175C82">
        <w:rPr>
          <w:bCs/>
        </w:rPr>
        <w:t>failure</w:t>
      </w:r>
      <w:proofErr w:type="spellEnd"/>
      <w:r w:rsidRPr="00175C82">
        <w:rPr>
          <w:bCs/>
        </w:rPr>
        <w:t xml:space="preserve"> to meet</w:t>
      </w:r>
      <w:r w:rsidRPr="00175C82">
        <w:rPr>
          <w:color w:val="000000" w:themeColor="text1"/>
        </w:rPr>
        <w:t xml:space="preserve"> the tender conditions </w:t>
      </w:r>
      <w:r w:rsidRPr="00175C82">
        <w:rPr>
          <w:snapToGrid w:val="0"/>
        </w:rPr>
        <w:t xml:space="preserve">set out in this tender documentation, or for other </w:t>
      </w:r>
      <w:r w:rsidRPr="00175C82">
        <w:rPr>
          <w:snapToGrid w:val="0"/>
        </w:rPr>
        <w:lastRenderedPageBreak/>
        <w:t xml:space="preserve">reasons analogous to Section 48 of the Public Procurement </w:t>
      </w:r>
      <w:proofErr w:type="gramStart"/>
      <w:r w:rsidRPr="00175C82">
        <w:rPr>
          <w:snapToGrid w:val="0"/>
        </w:rPr>
        <w:t>Act,  the</w:t>
      </w:r>
      <w:proofErr w:type="gramEnd"/>
      <w:r w:rsidRPr="00175C82">
        <w:rPr>
          <w:snapToGrid w:val="0"/>
        </w:rPr>
        <w:t xml:space="preserve"> </w:t>
      </w:r>
      <w:r w:rsidRPr="00175C82">
        <w:rPr>
          <w:color w:val="000000" w:themeColor="text1"/>
        </w:rPr>
        <w:t xml:space="preserve">contracting authority reserves the right to exclude the supplier from the procurement procedure. </w:t>
      </w:r>
      <w:r w:rsidR="00444985" w:rsidRPr="00C9137D">
        <w:t>In the event that the contracting authority excludes a supplier who has been ranked first on the basis of the evaluation, the contracting authority may repeat the same procedure with other suppliers in the order of evaluation.</w:t>
      </w:r>
    </w:p>
    <w:p w14:paraId="06B5BDFC" w14:textId="6D139CBC" w:rsidR="004F72C2" w:rsidRPr="0072502D" w:rsidRDefault="004F72C2" w:rsidP="00234842">
      <w:pPr>
        <w:widowControl w:val="0"/>
        <w:jc w:val="both"/>
      </w:pPr>
      <w:r w:rsidRPr="00175C82">
        <w:rPr>
          <w:snapToGrid w:val="0"/>
          <w:color w:val="000000" w:themeColor="text1"/>
        </w:rPr>
        <w:t xml:space="preserve">The contracting authority reserves the right to cancel the procurement procedure at any </w:t>
      </w:r>
      <w:proofErr w:type="spellStart"/>
      <w:r w:rsidRPr="00175C82">
        <w:rPr>
          <w:snapToGrid w:val="0"/>
          <w:color w:val="000000" w:themeColor="text1"/>
        </w:rPr>
        <w:t>time</w:t>
      </w:r>
      <w:proofErr w:type="spellEnd"/>
      <w:r w:rsidRPr="00175C82">
        <w:rPr>
          <w:snapToGrid w:val="0"/>
          <w:color w:val="000000" w:themeColor="text1"/>
        </w:rPr>
        <w:t xml:space="preserve"> </w:t>
      </w:r>
      <w:proofErr w:type="spellStart"/>
      <w:r w:rsidRPr="00175C82">
        <w:rPr>
          <w:snapToGrid w:val="0"/>
          <w:color w:val="000000" w:themeColor="text1"/>
        </w:rPr>
        <w:t>until</w:t>
      </w:r>
      <w:proofErr w:type="spellEnd"/>
      <w:r w:rsidRPr="00175C82">
        <w:rPr>
          <w:snapToGrid w:val="0"/>
          <w:color w:val="000000" w:themeColor="text1"/>
        </w:rPr>
        <w:t xml:space="preserve"> </w:t>
      </w:r>
      <w:proofErr w:type="spellStart"/>
      <w:r w:rsidRPr="00175C82">
        <w:rPr>
          <w:snapToGrid w:val="0"/>
          <w:color w:val="000000" w:themeColor="text1"/>
        </w:rPr>
        <w:t>the</w:t>
      </w:r>
      <w:proofErr w:type="spellEnd"/>
      <w:r w:rsidRPr="00175C82">
        <w:rPr>
          <w:snapToGrid w:val="0"/>
          <w:color w:val="000000" w:themeColor="text1"/>
        </w:rPr>
        <w:t xml:space="preserve"> </w:t>
      </w:r>
      <w:proofErr w:type="spellStart"/>
      <w:r w:rsidRPr="00175C82">
        <w:rPr>
          <w:snapToGrid w:val="0"/>
          <w:color w:val="000000" w:themeColor="text1"/>
        </w:rPr>
        <w:t>conclusion</w:t>
      </w:r>
      <w:proofErr w:type="spellEnd"/>
      <w:r w:rsidRPr="00175C82">
        <w:rPr>
          <w:snapToGrid w:val="0"/>
          <w:color w:val="000000" w:themeColor="text1"/>
        </w:rPr>
        <w:t xml:space="preserve"> </w:t>
      </w:r>
      <w:proofErr w:type="spellStart"/>
      <w:r w:rsidRPr="00175C82">
        <w:rPr>
          <w:snapToGrid w:val="0"/>
          <w:color w:val="000000" w:themeColor="text1"/>
        </w:rPr>
        <w:t>of</w:t>
      </w:r>
      <w:proofErr w:type="spellEnd"/>
      <w:r w:rsidRPr="00175C82">
        <w:rPr>
          <w:snapToGrid w:val="0"/>
          <w:color w:val="000000" w:themeColor="text1"/>
        </w:rPr>
        <w:t xml:space="preserve"> </w:t>
      </w:r>
      <w:proofErr w:type="spellStart"/>
      <w:r w:rsidRPr="00175C82">
        <w:rPr>
          <w:snapToGrid w:val="0"/>
          <w:color w:val="000000" w:themeColor="text1"/>
        </w:rPr>
        <w:t>the</w:t>
      </w:r>
      <w:proofErr w:type="spellEnd"/>
      <w:r w:rsidRPr="00175C82">
        <w:rPr>
          <w:snapToGrid w:val="0"/>
          <w:color w:val="000000" w:themeColor="text1"/>
        </w:rPr>
        <w:t xml:space="preserve"> </w:t>
      </w:r>
      <w:proofErr w:type="spellStart"/>
      <w:r w:rsidRPr="00175C82">
        <w:rPr>
          <w:snapToGrid w:val="0"/>
          <w:color w:val="000000" w:themeColor="text1"/>
        </w:rPr>
        <w:t>contract</w:t>
      </w:r>
      <w:proofErr w:type="spellEnd"/>
      <w:r w:rsidRPr="00175C82">
        <w:rPr>
          <w:snapToGrid w:val="0"/>
          <w:color w:val="000000" w:themeColor="text1"/>
        </w:rPr>
        <w:t xml:space="preserve"> </w:t>
      </w:r>
      <w:r w:rsidR="00444985" w:rsidRPr="00C9137D">
        <w:t>by analogy</w:t>
      </w:r>
      <w:r w:rsidR="0072502D">
        <w:t xml:space="preserve"> </w:t>
      </w:r>
      <w:proofErr w:type="spellStart"/>
      <w:r w:rsidR="007003C1">
        <w:t>with</w:t>
      </w:r>
      <w:proofErr w:type="spellEnd"/>
      <w:r w:rsidR="007003C1">
        <w:t xml:space="preserve"> </w:t>
      </w:r>
      <w:proofErr w:type="spellStart"/>
      <w:r w:rsidR="007003C1">
        <w:t>Section</w:t>
      </w:r>
      <w:proofErr w:type="spellEnd"/>
      <w:r w:rsidR="007003C1">
        <w:t xml:space="preserve"> 127 (1) and (2) of the Public Procurement Act. 1 and 2 of the Public Procurement Act</w:t>
      </w:r>
      <w:r w:rsidRPr="00175C82">
        <w:rPr>
          <w:snapToGrid w:val="0"/>
          <w:color w:val="000000" w:themeColor="text1"/>
        </w:rPr>
        <w:t>. The contracting authority shall justify any cancellation of the tender procedure. If the contracting authority exercises the right to annul the procurement procedure, the participants in the procurement procedure do not have any claim against the contracting authority.</w:t>
      </w:r>
    </w:p>
    <w:bookmarkEnd w:id="8"/>
    <w:p w14:paraId="48B64125" w14:textId="77777777" w:rsidR="006A511B" w:rsidRPr="000646AD" w:rsidRDefault="003654D0" w:rsidP="00234842">
      <w:pPr>
        <w:pStyle w:val="Nadpis1"/>
        <w:keepNext w:val="0"/>
        <w:widowControl w:val="0"/>
      </w:pPr>
      <w:r w:rsidRPr="000646AD">
        <w:t>ANNEXES</w:t>
      </w:r>
    </w:p>
    <w:p w14:paraId="22CD4C70" w14:textId="37C92910" w:rsidR="00444985" w:rsidRDefault="00444985" w:rsidP="00C34C0C">
      <w:pPr>
        <w:widowControl w:val="0"/>
        <w:ind w:right="23"/>
        <w:jc w:val="both"/>
      </w:pPr>
      <w:bookmarkStart w:id="9" w:name="_Hlk133413946"/>
      <w:r w:rsidRPr="00966A06">
        <w:t>Annex A – Contract</w:t>
      </w:r>
    </w:p>
    <w:p w14:paraId="72911A79" w14:textId="62968CD6" w:rsidR="00444985" w:rsidRPr="00AA1E11" w:rsidRDefault="00444985" w:rsidP="00C34C0C">
      <w:pPr>
        <w:pStyle w:val="Odstavecseseznamem"/>
        <w:widowControl w:val="0"/>
        <w:numPr>
          <w:ilvl w:val="0"/>
          <w:numId w:val="9"/>
        </w:numPr>
        <w:spacing w:before="0"/>
        <w:ind w:left="714" w:right="23" w:hanging="357"/>
      </w:pPr>
      <w:r w:rsidRPr="00AA1E11">
        <w:t>Appendix No. 1 – Code of Ethics</w:t>
      </w:r>
    </w:p>
    <w:p w14:paraId="4CD24486" w14:textId="2F776930" w:rsidR="00FE3AA9" w:rsidRDefault="007355E5" w:rsidP="00C34C0C">
      <w:pPr>
        <w:pStyle w:val="Odstavecseseznamem"/>
        <w:widowControl w:val="0"/>
        <w:numPr>
          <w:ilvl w:val="0"/>
          <w:numId w:val="9"/>
        </w:numPr>
        <w:spacing w:before="0"/>
        <w:ind w:left="714" w:right="23" w:hanging="357"/>
      </w:pPr>
      <w:r w:rsidRPr="007355E5">
        <w:t>Appendix No. 2 – Detailed specification of the subject of the Contract</w:t>
      </w:r>
    </w:p>
    <w:p w14:paraId="34D4676E" w14:textId="6E22D418" w:rsidR="00017DDE" w:rsidRPr="003254EF" w:rsidRDefault="00017DDE" w:rsidP="00017DDE">
      <w:pPr>
        <w:pStyle w:val="Odstavecseseznamem"/>
        <w:widowControl w:val="0"/>
        <w:numPr>
          <w:ilvl w:val="0"/>
          <w:numId w:val="9"/>
        </w:numPr>
        <w:spacing w:before="0"/>
        <w:ind w:left="714" w:right="23" w:hanging="357"/>
      </w:pPr>
      <w:r w:rsidRPr="00AA1E11">
        <w:t xml:space="preserve">Appendix No. 3 – </w:t>
      </w:r>
      <w:r w:rsidRPr="007355E5">
        <w:rPr>
          <w:bCs/>
        </w:rPr>
        <w:t>Solution proposal</w:t>
      </w:r>
    </w:p>
    <w:p w14:paraId="5390C751" w14:textId="15C52AB5" w:rsidR="00017DDE" w:rsidRPr="003254EF" w:rsidRDefault="00017DDE" w:rsidP="0072502D">
      <w:pPr>
        <w:widowControl w:val="0"/>
        <w:spacing w:before="0"/>
        <w:ind w:left="284" w:right="23"/>
        <w:jc w:val="both"/>
        <w:rPr>
          <w:i/>
          <w:iCs/>
          <w:color w:val="FF0000"/>
        </w:rPr>
      </w:pPr>
      <w:r w:rsidRPr="003254EF">
        <w:rPr>
          <w:i/>
          <w:iCs/>
          <w:color w:val="FF0000"/>
        </w:rPr>
        <w:t xml:space="preserve">Annex No. 3 will be created by the Contracting Authority from the data submitted by the selected Supplier in the tender, or in a duly completed Tender Form (Description of the </w:t>
      </w:r>
      <w:proofErr w:type="spellStart"/>
      <w:r w:rsidRPr="003254EF">
        <w:rPr>
          <w:i/>
          <w:iCs/>
          <w:color w:val="FF0000"/>
        </w:rPr>
        <w:t>Implementation</w:t>
      </w:r>
      <w:proofErr w:type="spellEnd"/>
      <w:r w:rsidRPr="003254EF">
        <w:rPr>
          <w:i/>
          <w:iCs/>
          <w:color w:val="FF0000"/>
        </w:rPr>
        <w:t xml:space="preserve"> </w:t>
      </w:r>
      <w:proofErr w:type="spellStart"/>
      <w:r w:rsidRPr="003254EF">
        <w:rPr>
          <w:i/>
          <w:iCs/>
          <w:color w:val="FF0000"/>
        </w:rPr>
        <w:t>of</w:t>
      </w:r>
      <w:proofErr w:type="spellEnd"/>
      <w:r w:rsidRPr="003254EF">
        <w:rPr>
          <w:i/>
          <w:iCs/>
          <w:color w:val="FF0000"/>
        </w:rPr>
        <w:t xml:space="preserve"> </w:t>
      </w:r>
      <w:proofErr w:type="spellStart"/>
      <w:r w:rsidRPr="003254EF">
        <w:rPr>
          <w:i/>
          <w:iCs/>
          <w:color w:val="FF0000"/>
        </w:rPr>
        <w:t>the</w:t>
      </w:r>
      <w:proofErr w:type="spellEnd"/>
      <w:r w:rsidRPr="003254EF">
        <w:rPr>
          <w:i/>
          <w:iCs/>
          <w:color w:val="FF0000"/>
        </w:rPr>
        <w:t xml:space="preserve"> </w:t>
      </w:r>
      <w:proofErr w:type="spellStart"/>
      <w:r w:rsidRPr="003254EF">
        <w:rPr>
          <w:i/>
          <w:iCs/>
          <w:color w:val="FF0000"/>
        </w:rPr>
        <w:t>Subject</w:t>
      </w:r>
      <w:proofErr w:type="spellEnd"/>
      <w:r w:rsidRPr="003254EF">
        <w:rPr>
          <w:i/>
          <w:iCs/>
          <w:color w:val="FF0000"/>
        </w:rPr>
        <w:t xml:space="preserve"> </w:t>
      </w:r>
      <w:proofErr w:type="spellStart"/>
      <w:r w:rsidRPr="003254EF">
        <w:rPr>
          <w:i/>
          <w:iCs/>
          <w:color w:val="FF0000"/>
        </w:rPr>
        <w:t>of</w:t>
      </w:r>
      <w:proofErr w:type="spellEnd"/>
      <w:r w:rsidRPr="003254EF">
        <w:rPr>
          <w:i/>
          <w:iCs/>
          <w:color w:val="FF0000"/>
        </w:rPr>
        <w:t xml:space="preserve"> Performance </w:t>
      </w:r>
      <w:proofErr w:type="spellStart"/>
      <w:r w:rsidRPr="003254EF">
        <w:rPr>
          <w:i/>
          <w:iCs/>
          <w:color w:val="FF0000"/>
        </w:rPr>
        <w:t>according</w:t>
      </w:r>
      <w:proofErr w:type="spellEnd"/>
      <w:r w:rsidRPr="003254EF">
        <w:rPr>
          <w:i/>
          <w:iCs/>
          <w:color w:val="FF0000"/>
        </w:rPr>
        <w:t xml:space="preserve"> to </w:t>
      </w:r>
      <w:proofErr w:type="spellStart"/>
      <w:r w:rsidRPr="003254EF">
        <w:rPr>
          <w:i/>
          <w:iCs/>
          <w:color w:val="FF0000"/>
        </w:rPr>
        <w:t>Clause</w:t>
      </w:r>
      <w:proofErr w:type="spellEnd"/>
      <w:r w:rsidR="0072502D">
        <w:rPr>
          <w:i/>
          <w:iCs/>
          <w:color w:val="FF0000"/>
        </w:rPr>
        <w:t xml:space="preserve"> </w:t>
      </w:r>
      <w:r>
        <w:rPr>
          <w:i/>
          <w:iCs/>
          <w:color w:val="FF0000"/>
        </w:rPr>
        <w:t xml:space="preserve">10.1 </w:t>
      </w:r>
      <w:proofErr w:type="spellStart"/>
      <w:r>
        <w:rPr>
          <w:i/>
          <w:iCs/>
          <w:color w:val="FF0000"/>
        </w:rPr>
        <w:t>of</w:t>
      </w:r>
      <w:proofErr w:type="spellEnd"/>
      <w:r>
        <w:rPr>
          <w:i/>
          <w:iCs/>
          <w:color w:val="FF0000"/>
        </w:rPr>
        <w:t xml:space="preserve"> </w:t>
      </w:r>
      <w:proofErr w:type="spellStart"/>
      <w:r>
        <w:rPr>
          <w:i/>
          <w:iCs/>
          <w:color w:val="FF0000"/>
        </w:rPr>
        <w:t>the</w:t>
      </w:r>
      <w:proofErr w:type="spellEnd"/>
      <w:r>
        <w:rPr>
          <w:i/>
          <w:iCs/>
          <w:color w:val="FF0000"/>
        </w:rPr>
        <w:t xml:space="preserve"> Tender </w:t>
      </w:r>
      <w:proofErr w:type="spellStart"/>
      <w:r>
        <w:rPr>
          <w:i/>
          <w:iCs/>
          <w:color w:val="FF0000"/>
        </w:rPr>
        <w:t>Documentation</w:t>
      </w:r>
      <w:proofErr w:type="spellEnd"/>
      <w:r>
        <w:rPr>
          <w:i/>
          <w:iCs/>
          <w:color w:val="FF0000"/>
        </w:rPr>
        <w:t>).</w:t>
      </w:r>
    </w:p>
    <w:p w14:paraId="00E8BF0C" w14:textId="13FDC7D6" w:rsidR="002031EE" w:rsidRDefault="002031EE" w:rsidP="00C34C0C">
      <w:pPr>
        <w:pStyle w:val="Odstavecseseznamem"/>
        <w:widowControl w:val="0"/>
        <w:numPr>
          <w:ilvl w:val="0"/>
          <w:numId w:val="9"/>
        </w:numPr>
        <w:spacing w:before="0"/>
        <w:ind w:left="714" w:right="23" w:hanging="357"/>
      </w:pPr>
      <w:r w:rsidRPr="00AA1E11">
        <w:t xml:space="preserve">Annex No. 4 – </w:t>
      </w:r>
      <w:r w:rsidR="007355E5" w:rsidRPr="007355E5">
        <w:rPr>
          <w:bCs/>
        </w:rPr>
        <w:t>Item Budget</w:t>
      </w:r>
    </w:p>
    <w:p w14:paraId="4D25592E" w14:textId="40AE12C8" w:rsidR="00D703AC" w:rsidRDefault="00D703AC" w:rsidP="00C34C0C">
      <w:pPr>
        <w:widowControl w:val="0"/>
        <w:spacing w:before="0"/>
        <w:ind w:left="357" w:right="23"/>
        <w:jc w:val="both"/>
        <w:rPr>
          <w:i/>
          <w:iCs/>
          <w:color w:val="FF0000"/>
        </w:rPr>
      </w:pPr>
      <w:r w:rsidRPr="00D703AC">
        <w:rPr>
          <w:i/>
          <w:iCs/>
          <w:color w:val="FF0000"/>
        </w:rPr>
        <w:t>Annex No. 4 will be created by the contracting authority from the data submitted by the selected supplier in the bid or in the duly completed Bid Form.</w:t>
      </w:r>
    </w:p>
    <w:p w14:paraId="5F80E5F5" w14:textId="37A461D8" w:rsidR="00D13C2E" w:rsidRPr="00AA1E11" w:rsidRDefault="00444985" w:rsidP="00394306">
      <w:pPr>
        <w:widowControl w:val="0"/>
        <w:ind w:right="23"/>
        <w:jc w:val="both"/>
      </w:pPr>
      <w:r w:rsidRPr="00966A06">
        <w:t>Appendix B – Tender Form</w:t>
      </w:r>
      <w:bookmarkEnd w:id="9"/>
    </w:p>
    <w:sectPr w:rsidR="00D13C2E" w:rsidRPr="00AA1E11" w:rsidSect="00C54E77">
      <w:headerReference w:type="default" r:id="rId20"/>
      <w:footerReference w:type="default" r:id="rId21"/>
      <w:pgSz w:w="11907" w:h="16840" w:code="9"/>
      <w:pgMar w:top="1418" w:right="1418" w:bottom="1418" w:left="1418"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9D5B5" w14:textId="77777777" w:rsidR="00CD2F41" w:rsidRDefault="00CD2F41">
      <w:r>
        <w:separator/>
      </w:r>
    </w:p>
  </w:endnote>
  <w:endnote w:type="continuationSeparator" w:id="0">
    <w:p w14:paraId="0FDF0DCC" w14:textId="77777777" w:rsidR="00CD2F41" w:rsidRDefault="00CD2F41">
      <w:r>
        <w:continuationSeparator/>
      </w:r>
    </w:p>
  </w:endnote>
  <w:endnote w:type="continuationNotice" w:id="1">
    <w:p w14:paraId="3AC83E31" w14:textId="77777777" w:rsidR="00CD2F41" w:rsidRDefault="00CD2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Grande">
    <w:altName w:val="Times New Roman"/>
    <w:charset w:val="00"/>
    <w:family w:val="auto"/>
    <w:pitch w:val="variable"/>
    <w:sig w:usb0="00000000" w:usb1="5000A1FF" w:usb2="00000000" w:usb3="00000000" w:csb0="000001BF" w:csb1="00000000"/>
  </w:font>
  <w:font w:name="ヒラギノ角ゴ Pro W3">
    <w:charset w:val="EE"/>
    <w:family w:val="auto"/>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Nimbus Sans L">
    <w:altName w:val="Arial"/>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201753"/>
      <w:docPartObj>
        <w:docPartGallery w:val="Page Numbers (Bottom of Page)"/>
        <w:docPartUnique/>
      </w:docPartObj>
    </w:sdtPr>
    <w:sdtEndPr/>
    <w:sdtContent>
      <w:sdt>
        <w:sdtPr>
          <w:id w:val="1728636285"/>
          <w:docPartObj>
            <w:docPartGallery w:val="Page Numbers (Top of Page)"/>
            <w:docPartUnique/>
          </w:docPartObj>
        </w:sdtPr>
        <w:sdtEndPr/>
        <w:sdtContent>
          <w:p w14:paraId="51F4930D" w14:textId="667AC892" w:rsidR="00CA3769" w:rsidRDefault="00CA3769">
            <w:pPr>
              <w:pStyle w:val="Zpat"/>
              <w:jc w:val="center"/>
            </w:pPr>
            <w:proofErr w:type="spellStart"/>
            <w:r>
              <w:t>Page</w:t>
            </w:r>
            <w:proofErr w:type="spellEnd"/>
            <w:r>
              <w:t xml:space="preserve"> </w:t>
            </w:r>
            <w:r>
              <w:rPr>
                <w:b/>
                <w:bCs/>
                <w:sz w:val="24"/>
                <w:szCs w:val="24"/>
              </w:rPr>
              <w:fldChar w:fldCharType="begin"/>
            </w:r>
            <w:r>
              <w:rPr>
                <w:b/>
                <w:bCs/>
              </w:rPr>
              <w:instrText>PAGE</w:instrText>
            </w:r>
            <w:r>
              <w:rPr>
                <w:b/>
                <w:bCs/>
                <w:sz w:val="24"/>
                <w:szCs w:val="24"/>
              </w:rPr>
              <w:fldChar w:fldCharType="separate"/>
            </w:r>
            <w:r w:rsidR="001E5947">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1E5947">
              <w:rPr>
                <w:b/>
                <w:bCs/>
                <w:noProof/>
              </w:rPr>
              <w:t>5</w:t>
            </w:r>
            <w:r>
              <w:rPr>
                <w:b/>
                <w:bCs/>
                <w:sz w:val="24"/>
                <w:szCs w:val="24"/>
              </w:rPr>
              <w:fldChar w:fldCharType="end"/>
            </w:r>
          </w:p>
        </w:sdtContent>
      </w:sdt>
    </w:sdtContent>
  </w:sdt>
  <w:p w14:paraId="48B64132" w14:textId="4063DBD0" w:rsidR="00E078B1" w:rsidRPr="003B712D" w:rsidRDefault="00E078B1">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7666E" w14:textId="77777777" w:rsidR="00CD2F41" w:rsidRDefault="00CD2F41">
      <w:r>
        <w:separator/>
      </w:r>
    </w:p>
  </w:footnote>
  <w:footnote w:type="continuationSeparator" w:id="0">
    <w:p w14:paraId="2F1E0084" w14:textId="77777777" w:rsidR="00CD2F41" w:rsidRDefault="00CD2F41">
      <w:r>
        <w:continuationSeparator/>
      </w:r>
    </w:p>
  </w:footnote>
  <w:footnote w:type="continuationNotice" w:id="1">
    <w:p w14:paraId="7051D33F" w14:textId="77777777" w:rsidR="00CD2F41" w:rsidRDefault="00CD2F41"/>
  </w:footnote>
  <w:footnote w:id="2">
    <w:p w14:paraId="100F3210" w14:textId="0C5C559B" w:rsidR="00847084" w:rsidRPr="00847084" w:rsidRDefault="00847084" w:rsidP="00AE1B7F">
      <w:pPr>
        <w:pStyle w:val="Textpoznpodarou"/>
        <w:jc w:val="both"/>
        <w:rPr>
          <w:rFonts w:ascii="Arial" w:hAnsi="Arial"/>
          <w:sz w:val="18"/>
          <w:szCs w:val="18"/>
          <w:lang w:val="cs-CZ"/>
        </w:rPr>
      </w:pPr>
      <w:r w:rsidRPr="00847084">
        <w:rPr>
          <w:rStyle w:val="Znakapoznpodarou"/>
          <w:rFonts w:ascii="Arial" w:hAnsi="Arial"/>
          <w:sz w:val="18"/>
          <w:szCs w:val="18"/>
        </w:rPr>
        <w:footnoteRef/>
      </w:r>
      <w:r w:rsidRPr="00847084">
        <w:rPr>
          <w:rFonts w:ascii="Arial" w:hAnsi="Arial"/>
          <w:sz w:val="18"/>
          <w:szCs w:val="18"/>
        </w:rPr>
        <w:t xml:space="preserve"> The Public Procurement Act is publicly available, for example, here: </w:t>
      </w:r>
      <w:hyperlink r:id="rId1" w:history="1">
        <w:r w:rsidRPr="00847084">
          <w:rPr>
            <w:rStyle w:val="Hypertextovodkaz"/>
            <w:rFonts w:ascii="Arial" w:hAnsi="Arial"/>
            <w:sz w:val="18"/>
            <w:szCs w:val="18"/>
          </w:rPr>
          <w:t>https://www.zakonyprolidi.cz/cs/2016-134</w:t>
        </w:r>
      </w:hyperlink>
      <w:r w:rsidRPr="00847084">
        <w:rPr>
          <w:rFonts w:ascii="Arial" w:hAnsi="Arial"/>
          <w:sz w:val="18"/>
          <w:szCs w:val="18"/>
        </w:rPr>
        <w:t xml:space="preserve">. All legal regulations listed in the Tender Documentation and its annexes are available here: </w:t>
      </w:r>
      <w:hyperlink r:id="rId2" w:history="1">
        <w:r w:rsidR="00AE1B7F" w:rsidRPr="00C171E9">
          <w:rPr>
            <w:rStyle w:val="Hypertextovodkaz"/>
            <w:rFonts w:ascii="Arial" w:hAnsi="Arial"/>
            <w:sz w:val="18"/>
            <w:szCs w:val="18"/>
          </w:rPr>
          <w:t>https://www.zakonyprolidi.cz/</w:t>
        </w:r>
      </w:hyperlink>
      <w:r w:rsidR="00AE1B7F">
        <w:rPr>
          <w:rFonts w:ascii="Arial" w:hAnsi="Arial"/>
          <w:sz w:val="18"/>
          <w:szCs w:val="18"/>
        </w:rPr>
        <w:t>.</w:t>
      </w:r>
    </w:p>
  </w:footnote>
  <w:footnote w:id="3">
    <w:p w14:paraId="1899F3C0" w14:textId="53143D84" w:rsidR="00A4021C" w:rsidRPr="00A4021C" w:rsidRDefault="00A4021C">
      <w:pPr>
        <w:pStyle w:val="Textpoznpodarou"/>
        <w:rPr>
          <w:rFonts w:ascii="Arial" w:hAnsi="Arial"/>
          <w:sz w:val="18"/>
          <w:szCs w:val="18"/>
          <w:lang w:val="cs-CZ"/>
        </w:rPr>
      </w:pPr>
      <w:r w:rsidRPr="00A4021C">
        <w:rPr>
          <w:rStyle w:val="Znakapoznpodarou"/>
          <w:rFonts w:ascii="Arial" w:hAnsi="Arial"/>
          <w:sz w:val="18"/>
          <w:szCs w:val="18"/>
        </w:rPr>
        <w:footnoteRef/>
      </w:r>
      <w:r w:rsidRPr="00A4021C">
        <w:rPr>
          <w:rFonts w:ascii="Arial" w:hAnsi="Arial"/>
          <w:sz w:val="18"/>
          <w:szCs w:val="18"/>
        </w:rPr>
        <w:t xml:space="preserve"> </w:t>
      </w:r>
      <w:r w:rsidRPr="00A4021C">
        <w:rPr>
          <w:rFonts w:ascii="Arial" w:hAnsi="Arial"/>
          <w:sz w:val="18"/>
          <w:szCs w:val="18"/>
        </w:rPr>
        <w:t>Rounded up to whole EUR, using the exchange rate according to the Czech National Bank as of 10.8.2026.</w:t>
      </w:r>
    </w:p>
  </w:footnote>
  <w:footnote w:id="4">
    <w:p w14:paraId="3E90D37D" w14:textId="77777777" w:rsidR="0021233E" w:rsidRPr="0021233E" w:rsidRDefault="0021233E" w:rsidP="0021233E">
      <w:pPr>
        <w:pStyle w:val="Textpoznpodarou"/>
        <w:spacing w:before="0" w:line="240" w:lineRule="atLeast"/>
        <w:jc w:val="both"/>
        <w:rPr>
          <w:rFonts w:ascii="Arial" w:hAnsi="Arial"/>
          <w:sz w:val="18"/>
          <w:szCs w:val="18"/>
          <w:lang w:val="cs-CZ"/>
        </w:rPr>
      </w:pPr>
      <w:r w:rsidRPr="0021233E">
        <w:rPr>
          <w:rStyle w:val="Znakapoznpodarou"/>
          <w:rFonts w:ascii="Arial" w:hAnsi="Arial"/>
          <w:sz w:val="18"/>
          <w:szCs w:val="18"/>
        </w:rPr>
        <w:footnoteRef/>
      </w:r>
      <w:r w:rsidRPr="0021233E">
        <w:rPr>
          <w:rFonts w:ascii="Arial" w:hAnsi="Arial"/>
          <w:sz w:val="18"/>
          <w:szCs w:val="18"/>
        </w:rPr>
        <w:t xml:space="preserve"> </w:t>
      </w:r>
      <w:r w:rsidRPr="0021233E">
        <w:rPr>
          <w:rFonts w:ascii="Arial" w:hAnsi="Arial"/>
          <w:sz w:val="18"/>
          <w:szCs w:val="18"/>
        </w:rPr>
        <w:t>In the event that some of the documents included in the offer are in PDF format, the supplier undertakes to submit an editable version of these documents (e.g. in DOCX format) to the tender for easier translation into the Czech language.</w:t>
      </w:r>
    </w:p>
  </w:footnote>
  <w:footnote w:id="5">
    <w:p w14:paraId="59B6C19E" w14:textId="2C221240" w:rsidR="00536C16" w:rsidRPr="00E57FA0" w:rsidRDefault="00536C16" w:rsidP="00536C16">
      <w:pPr>
        <w:pStyle w:val="Textpoznpodarou"/>
        <w:spacing w:before="0" w:line="240" w:lineRule="atLeast"/>
        <w:jc w:val="both"/>
        <w:rPr>
          <w:rFonts w:ascii="Arial" w:hAnsi="Arial"/>
          <w:sz w:val="18"/>
          <w:szCs w:val="18"/>
        </w:rPr>
      </w:pPr>
      <w:r w:rsidRPr="00536C16">
        <w:rPr>
          <w:rStyle w:val="Znakapoznpodarou"/>
          <w:rFonts w:ascii="Arial" w:hAnsi="Arial"/>
          <w:sz w:val="18"/>
          <w:szCs w:val="18"/>
        </w:rPr>
        <w:footnoteRef/>
      </w:r>
      <w:r w:rsidRPr="00536C16">
        <w:rPr>
          <w:rFonts w:ascii="Arial" w:hAnsi="Arial"/>
          <w:sz w:val="18"/>
          <w:szCs w:val="18"/>
        </w:rPr>
        <w:t xml:space="preserve"> </w:t>
      </w:r>
      <w:r w:rsidRPr="00536C16">
        <w:rPr>
          <w:rFonts w:ascii="Arial" w:hAnsi="Arial"/>
          <w:sz w:val="18"/>
          <w:szCs w:val="18"/>
        </w:rPr>
        <w:t xml:space="preserve">If the Contract is not modified by the Contracting Authority in connection with the </w:t>
      </w:r>
      <w:proofErr w:type="spellStart"/>
      <w:r w:rsidRPr="00536C16">
        <w:rPr>
          <w:rFonts w:ascii="Arial" w:hAnsi="Arial"/>
          <w:sz w:val="18"/>
          <w:szCs w:val="18"/>
        </w:rPr>
        <w:t>amendment</w:t>
      </w:r>
      <w:proofErr w:type="spellEnd"/>
      <w:r w:rsidRPr="00536C16">
        <w:rPr>
          <w:rFonts w:ascii="Arial" w:hAnsi="Arial"/>
          <w:sz w:val="18"/>
          <w:szCs w:val="18"/>
        </w:rPr>
        <w:t xml:space="preserve"> </w:t>
      </w:r>
      <w:proofErr w:type="spellStart"/>
      <w:r w:rsidRPr="00536C16">
        <w:rPr>
          <w:rFonts w:ascii="Arial" w:hAnsi="Arial"/>
          <w:sz w:val="18"/>
          <w:szCs w:val="18"/>
        </w:rPr>
        <w:t>or</w:t>
      </w:r>
      <w:proofErr w:type="spellEnd"/>
      <w:r w:rsidRPr="00536C16">
        <w:rPr>
          <w:rFonts w:ascii="Arial" w:hAnsi="Arial"/>
          <w:sz w:val="18"/>
          <w:szCs w:val="18"/>
        </w:rPr>
        <w:t xml:space="preserve"> </w:t>
      </w:r>
      <w:proofErr w:type="spellStart"/>
      <w:r w:rsidRPr="00536C16">
        <w:rPr>
          <w:rFonts w:ascii="Arial" w:hAnsi="Arial"/>
          <w:sz w:val="18"/>
          <w:szCs w:val="18"/>
        </w:rPr>
        <w:t>supplementation</w:t>
      </w:r>
      <w:proofErr w:type="spellEnd"/>
      <w:r w:rsidRPr="00536C16">
        <w:rPr>
          <w:rFonts w:ascii="Arial" w:hAnsi="Arial"/>
          <w:sz w:val="18"/>
          <w:szCs w:val="18"/>
        </w:rPr>
        <w:t xml:space="preserve"> </w:t>
      </w:r>
      <w:proofErr w:type="spellStart"/>
      <w:r w:rsidRPr="00536C16">
        <w:rPr>
          <w:rFonts w:ascii="Arial" w:hAnsi="Arial"/>
          <w:sz w:val="18"/>
          <w:szCs w:val="18"/>
        </w:rPr>
        <w:t>of</w:t>
      </w:r>
      <w:proofErr w:type="spellEnd"/>
      <w:r w:rsidRPr="00536C16">
        <w:rPr>
          <w:rFonts w:ascii="Arial" w:hAnsi="Arial"/>
          <w:sz w:val="18"/>
          <w:szCs w:val="18"/>
        </w:rPr>
        <w:t xml:space="preserve"> </w:t>
      </w:r>
      <w:proofErr w:type="spellStart"/>
      <w:r w:rsidRPr="00536C16">
        <w:rPr>
          <w:rFonts w:ascii="Arial" w:hAnsi="Arial"/>
          <w:sz w:val="18"/>
          <w:szCs w:val="18"/>
        </w:rPr>
        <w:t>the</w:t>
      </w:r>
      <w:proofErr w:type="spellEnd"/>
      <w:r w:rsidRPr="00536C16">
        <w:rPr>
          <w:rFonts w:ascii="Arial" w:hAnsi="Arial"/>
          <w:sz w:val="18"/>
          <w:szCs w:val="18"/>
        </w:rPr>
        <w:t xml:space="preserve"> Tender </w:t>
      </w:r>
      <w:proofErr w:type="spellStart"/>
      <w:r w:rsidRPr="00536C16">
        <w:rPr>
          <w:rFonts w:ascii="Arial" w:hAnsi="Arial"/>
          <w:sz w:val="18"/>
          <w:szCs w:val="18"/>
        </w:rPr>
        <w:t>Documentation</w:t>
      </w:r>
      <w:proofErr w:type="spellEnd"/>
      <w:r w:rsidRPr="00536C16">
        <w:rPr>
          <w:rFonts w:ascii="Arial" w:hAnsi="Arial"/>
          <w:sz w:val="18"/>
          <w:szCs w:val="18"/>
        </w:rPr>
        <w:t xml:space="preserve"> </w:t>
      </w:r>
      <w:proofErr w:type="spellStart"/>
      <w:r w:rsidRPr="00536C16">
        <w:rPr>
          <w:rFonts w:ascii="Arial" w:hAnsi="Arial"/>
          <w:sz w:val="18"/>
          <w:szCs w:val="18"/>
        </w:rPr>
        <w:t>pursuant</w:t>
      </w:r>
      <w:proofErr w:type="spellEnd"/>
      <w:r w:rsidRPr="00536C16">
        <w:rPr>
          <w:rFonts w:ascii="Arial" w:hAnsi="Arial"/>
          <w:sz w:val="18"/>
          <w:szCs w:val="18"/>
        </w:rPr>
        <w:t xml:space="preserve"> to</w:t>
      </w:r>
      <w:r w:rsidR="00E57FA0">
        <w:rPr>
          <w:rFonts w:ascii="Arial" w:hAnsi="Arial"/>
          <w:sz w:val="18"/>
          <w:szCs w:val="18"/>
        </w:rPr>
        <w:t xml:space="preserve"> </w:t>
      </w:r>
      <w:proofErr w:type="spellStart"/>
      <w:r w:rsidRPr="00536C16">
        <w:rPr>
          <w:rFonts w:ascii="Arial" w:hAnsi="Arial"/>
          <w:sz w:val="18"/>
          <w:szCs w:val="18"/>
        </w:rPr>
        <w:t>Article</w:t>
      </w:r>
      <w:proofErr w:type="spellEnd"/>
      <w:r w:rsidRPr="00536C16">
        <w:rPr>
          <w:rFonts w:ascii="Arial" w:hAnsi="Arial"/>
          <w:sz w:val="18"/>
          <w:szCs w:val="18"/>
        </w:rPr>
        <w:t xml:space="preserve"> 11 </w:t>
      </w:r>
      <w:proofErr w:type="spellStart"/>
      <w:r w:rsidRPr="00536C16">
        <w:rPr>
          <w:rFonts w:ascii="Arial" w:hAnsi="Arial"/>
          <w:sz w:val="18"/>
          <w:szCs w:val="18"/>
        </w:rPr>
        <w:t>of</w:t>
      </w:r>
      <w:proofErr w:type="spellEnd"/>
      <w:r w:rsidRPr="00536C16">
        <w:rPr>
          <w:rFonts w:ascii="Arial" w:hAnsi="Arial"/>
          <w:sz w:val="18"/>
          <w:szCs w:val="18"/>
        </w:rPr>
        <w:t xml:space="preserve"> </w:t>
      </w:r>
      <w:proofErr w:type="spellStart"/>
      <w:r w:rsidRPr="00536C16">
        <w:rPr>
          <w:rFonts w:ascii="Arial" w:hAnsi="Arial"/>
          <w:sz w:val="18"/>
          <w:szCs w:val="18"/>
        </w:rPr>
        <w:t>the</w:t>
      </w:r>
      <w:proofErr w:type="spellEnd"/>
      <w:r w:rsidRPr="00536C16">
        <w:rPr>
          <w:rFonts w:ascii="Arial" w:hAnsi="Arial"/>
          <w:sz w:val="18"/>
          <w:szCs w:val="18"/>
        </w:rPr>
        <w:t xml:space="preserve"> Tender </w:t>
      </w:r>
      <w:proofErr w:type="spellStart"/>
      <w:r w:rsidRPr="00536C16">
        <w:rPr>
          <w:rFonts w:ascii="Arial" w:hAnsi="Arial"/>
          <w:sz w:val="18"/>
          <w:szCs w:val="18"/>
        </w:rPr>
        <w:t>Documentation</w:t>
      </w:r>
      <w:proofErr w:type="spellEnd"/>
      <w:r w:rsidRPr="00536C16">
        <w:rPr>
          <w:rFonts w:ascii="Arial" w:hAnsi="Arial"/>
          <w:sz w:val="18"/>
          <w:szCs w:val="18"/>
        </w:rPr>
        <w:t>. In that case, the version of the Contract that has been modified by the contracting authority will be binding.</w:t>
      </w:r>
    </w:p>
  </w:footnote>
  <w:footnote w:id="6">
    <w:p w14:paraId="3CB2D7AC" w14:textId="77777777" w:rsidR="002A274B" w:rsidRPr="00CA5B17" w:rsidRDefault="002A274B" w:rsidP="002A274B">
      <w:pPr>
        <w:pStyle w:val="Textpoznpodarou"/>
        <w:jc w:val="both"/>
        <w:rPr>
          <w:rFonts w:ascii="Arial" w:hAnsi="Arial"/>
          <w:sz w:val="18"/>
          <w:szCs w:val="18"/>
        </w:rPr>
      </w:pPr>
      <w:r w:rsidRPr="00CA5B17">
        <w:rPr>
          <w:rStyle w:val="Znakapoznpodarou"/>
          <w:rFonts w:ascii="Arial" w:hAnsi="Arial"/>
          <w:sz w:val="18"/>
          <w:szCs w:val="18"/>
        </w:rPr>
        <w:footnoteRef/>
      </w:r>
      <w:r w:rsidRPr="00CA5B17">
        <w:rPr>
          <w:rFonts w:ascii="Arial" w:hAnsi="Arial"/>
          <w:sz w:val="18"/>
          <w:szCs w:val="18"/>
        </w:rPr>
        <w:t xml:space="preserve"> </w:t>
      </w:r>
      <w:r w:rsidRPr="00CA5B17">
        <w:rPr>
          <w:rFonts w:ascii="Arial" w:hAnsi="Arial"/>
          <w:sz w:val="18"/>
          <w:szCs w:val="18"/>
        </w:rPr>
        <w:t>This is not a requirement of the contracting authority, the non-compliance with which would result in the exclusion of the supplier in question from the tender procedure for this public contract.</w:t>
      </w:r>
    </w:p>
  </w:footnote>
  <w:footnote w:id="7">
    <w:p w14:paraId="14A5D651" w14:textId="3C58B577" w:rsidR="00C215A8" w:rsidRPr="00C215A8" w:rsidRDefault="00C215A8" w:rsidP="00C215A8">
      <w:pPr>
        <w:pStyle w:val="Textpoznpodarou"/>
        <w:jc w:val="both"/>
        <w:rPr>
          <w:rFonts w:ascii="Arial" w:hAnsi="Arial"/>
          <w:sz w:val="18"/>
          <w:szCs w:val="18"/>
          <w:lang w:val="cs-CZ"/>
        </w:rPr>
      </w:pPr>
      <w:r w:rsidRPr="00C215A8">
        <w:rPr>
          <w:rStyle w:val="Znakapoznpodarou"/>
          <w:rFonts w:ascii="Arial" w:hAnsi="Arial"/>
          <w:sz w:val="18"/>
          <w:szCs w:val="18"/>
        </w:rPr>
        <w:footnoteRef/>
      </w:r>
      <w:r w:rsidRPr="00C215A8">
        <w:rPr>
          <w:rFonts w:ascii="Arial" w:hAnsi="Arial"/>
          <w:sz w:val="18"/>
          <w:szCs w:val="18"/>
        </w:rPr>
        <w:t xml:space="preserve"> </w:t>
      </w:r>
      <w:r w:rsidRPr="00C215A8">
        <w:rPr>
          <w:rFonts w:ascii="Arial" w:hAnsi="Arial"/>
          <w:sz w:val="18"/>
          <w:szCs w:val="18"/>
        </w:rPr>
        <w:t>Readiness means that the proposal will be usable for the performance of the subject of this public contract without further modifications</w:t>
      </w:r>
      <w:r>
        <w:rPr>
          <w:rFonts w:ascii="Arial" w:hAnsi="Arial"/>
          <w:sz w:val="18"/>
          <w:szCs w:val="18"/>
        </w:rPr>
        <w:br/>
      </w:r>
      <w:r w:rsidRPr="00C215A8">
        <w:rPr>
          <w:rFonts w:ascii="Arial" w:hAnsi="Arial"/>
          <w:sz w:val="18"/>
          <w:szCs w:val="18"/>
        </w:rPr>
        <w:t>and that it will better correspond with the individual phases of the school year in relation to pupils aged 18-19 who are choosing the direction of their continuation.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64131" w14:textId="77777777" w:rsidR="00E078B1" w:rsidRDefault="00E078B1" w:rsidP="00F276F2">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894EE876"/>
    <w:styleLink w:val="Bullet"/>
    <w:lvl w:ilvl="0">
      <w:start w:val="1"/>
      <w:numFmt w:val="bullet"/>
      <w:lvlText w:val="·"/>
      <w:lvlJc w:val="left"/>
      <w:pPr>
        <w:tabs>
          <w:tab w:val="num" w:pos="360"/>
        </w:tabs>
        <w:ind w:left="360" w:firstLine="1416"/>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2136"/>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856"/>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3576"/>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4296"/>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5016"/>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736"/>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6456"/>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7176"/>
      </w:pPr>
      <w:rPr>
        <w:rFonts w:ascii="Wingdings" w:eastAsia="ヒラギノ角ゴ Pro W3" w:hAnsi="Wingdings" w:hint="default"/>
        <w:color w:val="000000"/>
        <w:position w:val="0"/>
        <w:sz w:val="24"/>
      </w:rPr>
    </w:lvl>
  </w:abstractNum>
  <w:abstractNum w:abstractNumId="1" w15:restartNumberingAfterBreak="0">
    <w:nsid w:val="00000008"/>
    <w:multiLevelType w:val="multilevel"/>
    <w:tmpl w:val="00000008"/>
    <w:name w:val="WWNum13"/>
    <w:lvl w:ilvl="0">
      <w:start w:val="1"/>
      <w:numFmt w:val="lowerLetter"/>
      <w:lvlText w:val="%1)"/>
      <w:lvlJc w:val="left"/>
      <w:pPr>
        <w:tabs>
          <w:tab w:val="num" w:pos="1620"/>
        </w:tabs>
        <w:ind w:left="1620" w:hanging="360"/>
      </w:pPr>
      <w:rPr>
        <w:rFonts w:cs="Arial"/>
        <w:b w:val="0"/>
        <w:i w:val="0"/>
        <w:sz w:val="20"/>
        <w:szCs w:val="20"/>
      </w:rPr>
    </w:lvl>
    <w:lvl w:ilvl="1">
      <w:start w:val="1"/>
      <w:numFmt w:val="upperRoman"/>
      <w:lvlText w:val="%2."/>
      <w:lvlJc w:val="left"/>
      <w:pPr>
        <w:tabs>
          <w:tab w:val="num" w:pos="1800"/>
        </w:tabs>
        <w:ind w:left="1800" w:hanging="72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2" w15:restartNumberingAfterBreak="0">
    <w:nsid w:val="00000010"/>
    <w:multiLevelType w:val="multilevel"/>
    <w:tmpl w:val="00000010"/>
    <w:name w:val="WWNum23"/>
    <w:lvl w:ilvl="0">
      <w:start w:val="4"/>
      <w:numFmt w:val="bullet"/>
      <w:lvlText w:val="-"/>
      <w:lvlJc w:val="left"/>
      <w:pPr>
        <w:tabs>
          <w:tab w:val="num" w:pos="-6"/>
        </w:tabs>
        <w:ind w:left="1063" w:hanging="360"/>
      </w:pPr>
      <w:rPr>
        <w:rFonts w:ascii="Arial" w:hAnsi="Arial"/>
      </w:rPr>
    </w:lvl>
    <w:lvl w:ilvl="1">
      <w:start w:val="1"/>
      <w:numFmt w:val="bullet"/>
      <w:lvlText w:val="o"/>
      <w:lvlJc w:val="left"/>
      <w:pPr>
        <w:tabs>
          <w:tab w:val="num" w:pos="-6"/>
        </w:tabs>
        <w:ind w:left="1783" w:hanging="360"/>
      </w:pPr>
      <w:rPr>
        <w:rFonts w:ascii="Courier New" w:hAnsi="Courier New"/>
      </w:rPr>
    </w:lvl>
    <w:lvl w:ilvl="2">
      <w:start w:val="1"/>
      <w:numFmt w:val="bullet"/>
      <w:lvlText w:val=""/>
      <w:lvlJc w:val="left"/>
      <w:pPr>
        <w:tabs>
          <w:tab w:val="num" w:pos="-6"/>
        </w:tabs>
        <w:ind w:left="2503" w:hanging="360"/>
      </w:pPr>
      <w:rPr>
        <w:rFonts w:ascii="Wingdings" w:hAnsi="Wingdings"/>
      </w:rPr>
    </w:lvl>
    <w:lvl w:ilvl="3">
      <w:start w:val="1"/>
      <w:numFmt w:val="bullet"/>
      <w:lvlText w:val=""/>
      <w:lvlJc w:val="left"/>
      <w:pPr>
        <w:tabs>
          <w:tab w:val="num" w:pos="-6"/>
        </w:tabs>
        <w:ind w:left="3223" w:hanging="360"/>
      </w:pPr>
      <w:rPr>
        <w:rFonts w:ascii="Symbol" w:hAnsi="Symbol"/>
      </w:rPr>
    </w:lvl>
    <w:lvl w:ilvl="4">
      <w:start w:val="1"/>
      <w:numFmt w:val="bullet"/>
      <w:lvlText w:val="o"/>
      <w:lvlJc w:val="left"/>
      <w:pPr>
        <w:tabs>
          <w:tab w:val="num" w:pos="-6"/>
        </w:tabs>
        <w:ind w:left="3943" w:hanging="360"/>
      </w:pPr>
      <w:rPr>
        <w:rFonts w:ascii="Courier New" w:hAnsi="Courier New"/>
      </w:rPr>
    </w:lvl>
    <w:lvl w:ilvl="5">
      <w:start w:val="1"/>
      <w:numFmt w:val="bullet"/>
      <w:lvlText w:val=""/>
      <w:lvlJc w:val="left"/>
      <w:pPr>
        <w:tabs>
          <w:tab w:val="num" w:pos="-6"/>
        </w:tabs>
        <w:ind w:left="4663" w:hanging="360"/>
      </w:pPr>
      <w:rPr>
        <w:rFonts w:ascii="Wingdings" w:hAnsi="Wingdings"/>
      </w:rPr>
    </w:lvl>
    <w:lvl w:ilvl="6">
      <w:start w:val="1"/>
      <w:numFmt w:val="bullet"/>
      <w:lvlText w:val=""/>
      <w:lvlJc w:val="left"/>
      <w:pPr>
        <w:tabs>
          <w:tab w:val="num" w:pos="-6"/>
        </w:tabs>
        <w:ind w:left="5383" w:hanging="360"/>
      </w:pPr>
      <w:rPr>
        <w:rFonts w:ascii="Symbol" w:hAnsi="Symbol"/>
      </w:rPr>
    </w:lvl>
    <w:lvl w:ilvl="7">
      <w:start w:val="1"/>
      <w:numFmt w:val="bullet"/>
      <w:lvlText w:val="o"/>
      <w:lvlJc w:val="left"/>
      <w:pPr>
        <w:tabs>
          <w:tab w:val="num" w:pos="-6"/>
        </w:tabs>
        <w:ind w:left="6103" w:hanging="360"/>
      </w:pPr>
      <w:rPr>
        <w:rFonts w:ascii="Courier New" w:hAnsi="Courier New"/>
      </w:rPr>
    </w:lvl>
    <w:lvl w:ilvl="8">
      <w:start w:val="1"/>
      <w:numFmt w:val="bullet"/>
      <w:lvlText w:val=""/>
      <w:lvlJc w:val="left"/>
      <w:pPr>
        <w:tabs>
          <w:tab w:val="num" w:pos="-6"/>
        </w:tabs>
        <w:ind w:left="6823" w:hanging="360"/>
      </w:pPr>
      <w:rPr>
        <w:rFonts w:ascii="Wingdings" w:hAnsi="Wingdings"/>
      </w:rPr>
    </w:lvl>
  </w:abstractNum>
  <w:abstractNum w:abstractNumId="3" w15:restartNumberingAfterBreak="0">
    <w:nsid w:val="00000011"/>
    <w:multiLevelType w:val="multilevel"/>
    <w:tmpl w:val="00000011"/>
    <w:name w:val="WWNum24"/>
    <w:lvl w:ilvl="0">
      <w:start w:val="1"/>
      <w:numFmt w:val="bullet"/>
      <w:lvlText w:val=""/>
      <w:lvlJc w:val="left"/>
      <w:pPr>
        <w:tabs>
          <w:tab w:val="num" w:pos="0"/>
        </w:tabs>
        <w:ind w:left="1619" w:hanging="360"/>
      </w:pPr>
      <w:rPr>
        <w:rFonts w:ascii="Wingdings" w:hAnsi="Wingdings"/>
      </w:rPr>
    </w:lvl>
    <w:lvl w:ilvl="1">
      <w:start w:val="1"/>
      <w:numFmt w:val="bullet"/>
      <w:lvlText w:val="o"/>
      <w:lvlJc w:val="left"/>
      <w:pPr>
        <w:tabs>
          <w:tab w:val="num" w:pos="0"/>
        </w:tabs>
        <w:ind w:left="2339" w:hanging="360"/>
      </w:pPr>
      <w:rPr>
        <w:rFonts w:ascii="Courier New" w:hAnsi="Courier New" w:cs="Arial"/>
      </w:rPr>
    </w:lvl>
    <w:lvl w:ilvl="2">
      <w:start w:val="1"/>
      <w:numFmt w:val="bullet"/>
      <w:lvlText w:val=""/>
      <w:lvlJc w:val="left"/>
      <w:pPr>
        <w:tabs>
          <w:tab w:val="num" w:pos="0"/>
        </w:tabs>
        <w:ind w:left="3059" w:hanging="360"/>
      </w:pPr>
      <w:rPr>
        <w:rFonts w:ascii="Wingdings" w:hAnsi="Wingdings"/>
      </w:rPr>
    </w:lvl>
    <w:lvl w:ilvl="3">
      <w:start w:val="1"/>
      <w:numFmt w:val="bullet"/>
      <w:lvlText w:val=""/>
      <w:lvlJc w:val="left"/>
      <w:pPr>
        <w:tabs>
          <w:tab w:val="num" w:pos="0"/>
        </w:tabs>
        <w:ind w:left="3779" w:hanging="360"/>
      </w:pPr>
      <w:rPr>
        <w:rFonts w:ascii="Symbol" w:hAnsi="Symbol"/>
      </w:rPr>
    </w:lvl>
    <w:lvl w:ilvl="4">
      <w:start w:val="1"/>
      <w:numFmt w:val="bullet"/>
      <w:lvlText w:val="o"/>
      <w:lvlJc w:val="left"/>
      <w:pPr>
        <w:tabs>
          <w:tab w:val="num" w:pos="0"/>
        </w:tabs>
        <w:ind w:left="4499" w:hanging="360"/>
      </w:pPr>
      <w:rPr>
        <w:rFonts w:ascii="Courier New" w:hAnsi="Courier New" w:cs="Arial"/>
      </w:rPr>
    </w:lvl>
    <w:lvl w:ilvl="5">
      <w:start w:val="1"/>
      <w:numFmt w:val="bullet"/>
      <w:lvlText w:val=""/>
      <w:lvlJc w:val="left"/>
      <w:pPr>
        <w:tabs>
          <w:tab w:val="num" w:pos="0"/>
        </w:tabs>
        <w:ind w:left="5219" w:hanging="360"/>
      </w:pPr>
      <w:rPr>
        <w:rFonts w:ascii="Wingdings" w:hAnsi="Wingdings"/>
      </w:rPr>
    </w:lvl>
    <w:lvl w:ilvl="6">
      <w:start w:val="1"/>
      <w:numFmt w:val="bullet"/>
      <w:lvlText w:val=""/>
      <w:lvlJc w:val="left"/>
      <w:pPr>
        <w:tabs>
          <w:tab w:val="num" w:pos="0"/>
        </w:tabs>
        <w:ind w:left="5939" w:hanging="360"/>
      </w:pPr>
      <w:rPr>
        <w:rFonts w:ascii="Symbol" w:hAnsi="Symbol"/>
      </w:rPr>
    </w:lvl>
    <w:lvl w:ilvl="7">
      <w:start w:val="1"/>
      <w:numFmt w:val="bullet"/>
      <w:lvlText w:val="o"/>
      <w:lvlJc w:val="left"/>
      <w:pPr>
        <w:tabs>
          <w:tab w:val="num" w:pos="0"/>
        </w:tabs>
        <w:ind w:left="6659" w:hanging="360"/>
      </w:pPr>
      <w:rPr>
        <w:rFonts w:ascii="Courier New" w:hAnsi="Courier New" w:cs="Arial"/>
      </w:rPr>
    </w:lvl>
    <w:lvl w:ilvl="8">
      <w:start w:val="1"/>
      <w:numFmt w:val="bullet"/>
      <w:lvlText w:val=""/>
      <w:lvlJc w:val="left"/>
      <w:pPr>
        <w:tabs>
          <w:tab w:val="num" w:pos="0"/>
        </w:tabs>
        <w:ind w:left="7379" w:hanging="360"/>
      </w:pPr>
      <w:rPr>
        <w:rFonts w:ascii="Wingdings" w:hAnsi="Wingdings"/>
      </w:rPr>
    </w:lvl>
  </w:abstractNum>
  <w:abstractNum w:abstractNumId="4" w15:restartNumberingAfterBreak="0">
    <w:nsid w:val="04BC4C8B"/>
    <w:multiLevelType w:val="multilevel"/>
    <w:tmpl w:val="65F4C50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093B3A57"/>
    <w:multiLevelType w:val="hybridMultilevel"/>
    <w:tmpl w:val="D0EEC578"/>
    <w:lvl w:ilvl="0" w:tplc="8D429342">
      <w:start w:val="1"/>
      <w:numFmt w:val="bullet"/>
      <w:lvlText w:val="-"/>
      <w:lvlJc w:val="left"/>
      <w:pPr>
        <w:ind w:left="1071" w:hanging="360"/>
      </w:pPr>
      <w:rPr>
        <w:rFonts w:ascii="Arial" w:eastAsia="Calibri" w:hAnsi="Arial" w:cs="Arial" w:hint="default"/>
      </w:rPr>
    </w:lvl>
    <w:lvl w:ilvl="1" w:tplc="04050003" w:tentative="1">
      <w:start w:val="1"/>
      <w:numFmt w:val="bullet"/>
      <w:lvlText w:val="o"/>
      <w:lvlJc w:val="left"/>
      <w:pPr>
        <w:ind w:left="1791" w:hanging="360"/>
      </w:pPr>
      <w:rPr>
        <w:rFonts w:ascii="Courier New" w:hAnsi="Courier New" w:cs="Courier New" w:hint="default"/>
      </w:rPr>
    </w:lvl>
    <w:lvl w:ilvl="2" w:tplc="04050005" w:tentative="1">
      <w:start w:val="1"/>
      <w:numFmt w:val="bullet"/>
      <w:lvlText w:val=""/>
      <w:lvlJc w:val="left"/>
      <w:pPr>
        <w:ind w:left="2511" w:hanging="360"/>
      </w:pPr>
      <w:rPr>
        <w:rFonts w:ascii="Wingdings" w:hAnsi="Wingdings" w:hint="default"/>
      </w:rPr>
    </w:lvl>
    <w:lvl w:ilvl="3" w:tplc="04050001" w:tentative="1">
      <w:start w:val="1"/>
      <w:numFmt w:val="bullet"/>
      <w:lvlText w:val=""/>
      <w:lvlJc w:val="left"/>
      <w:pPr>
        <w:ind w:left="3231" w:hanging="360"/>
      </w:pPr>
      <w:rPr>
        <w:rFonts w:ascii="Symbol" w:hAnsi="Symbol" w:hint="default"/>
      </w:rPr>
    </w:lvl>
    <w:lvl w:ilvl="4" w:tplc="04050003" w:tentative="1">
      <w:start w:val="1"/>
      <w:numFmt w:val="bullet"/>
      <w:lvlText w:val="o"/>
      <w:lvlJc w:val="left"/>
      <w:pPr>
        <w:ind w:left="3951" w:hanging="360"/>
      </w:pPr>
      <w:rPr>
        <w:rFonts w:ascii="Courier New" w:hAnsi="Courier New" w:cs="Courier New" w:hint="default"/>
      </w:rPr>
    </w:lvl>
    <w:lvl w:ilvl="5" w:tplc="04050005" w:tentative="1">
      <w:start w:val="1"/>
      <w:numFmt w:val="bullet"/>
      <w:lvlText w:val=""/>
      <w:lvlJc w:val="left"/>
      <w:pPr>
        <w:ind w:left="4671" w:hanging="360"/>
      </w:pPr>
      <w:rPr>
        <w:rFonts w:ascii="Wingdings" w:hAnsi="Wingdings" w:hint="default"/>
      </w:rPr>
    </w:lvl>
    <w:lvl w:ilvl="6" w:tplc="04050001" w:tentative="1">
      <w:start w:val="1"/>
      <w:numFmt w:val="bullet"/>
      <w:lvlText w:val=""/>
      <w:lvlJc w:val="left"/>
      <w:pPr>
        <w:ind w:left="5391" w:hanging="360"/>
      </w:pPr>
      <w:rPr>
        <w:rFonts w:ascii="Symbol" w:hAnsi="Symbol" w:hint="default"/>
      </w:rPr>
    </w:lvl>
    <w:lvl w:ilvl="7" w:tplc="04050003" w:tentative="1">
      <w:start w:val="1"/>
      <w:numFmt w:val="bullet"/>
      <w:lvlText w:val="o"/>
      <w:lvlJc w:val="left"/>
      <w:pPr>
        <w:ind w:left="6111" w:hanging="360"/>
      </w:pPr>
      <w:rPr>
        <w:rFonts w:ascii="Courier New" w:hAnsi="Courier New" w:cs="Courier New" w:hint="default"/>
      </w:rPr>
    </w:lvl>
    <w:lvl w:ilvl="8" w:tplc="04050005" w:tentative="1">
      <w:start w:val="1"/>
      <w:numFmt w:val="bullet"/>
      <w:lvlText w:val=""/>
      <w:lvlJc w:val="left"/>
      <w:pPr>
        <w:ind w:left="6831" w:hanging="360"/>
      </w:pPr>
      <w:rPr>
        <w:rFonts w:ascii="Wingdings" w:hAnsi="Wingdings" w:hint="default"/>
      </w:rPr>
    </w:lvl>
  </w:abstractNum>
  <w:abstractNum w:abstractNumId="6" w15:restartNumberingAfterBreak="0">
    <w:nsid w:val="09873BE2"/>
    <w:multiLevelType w:val="hybridMultilevel"/>
    <w:tmpl w:val="1CE28DB8"/>
    <w:lvl w:ilvl="0" w:tplc="D1E84B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0332DB1"/>
    <w:multiLevelType w:val="hybridMultilevel"/>
    <w:tmpl w:val="0F941A0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12310610"/>
    <w:multiLevelType w:val="hybridMultilevel"/>
    <w:tmpl w:val="7E08A1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6865004"/>
    <w:multiLevelType w:val="multilevel"/>
    <w:tmpl w:val="C5EEF28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0" w15:restartNumberingAfterBreak="0">
    <w:nsid w:val="1BDD2D92"/>
    <w:multiLevelType w:val="hybridMultilevel"/>
    <w:tmpl w:val="AB6CFEEA"/>
    <w:lvl w:ilvl="0" w:tplc="E38AD24A">
      <w:numFmt w:val="bullet"/>
      <w:pStyle w:val="UOdr2"/>
      <w:lvlText w:val="-"/>
      <w:lvlJc w:val="left"/>
      <w:pPr>
        <w:ind w:left="1070" w:hanging="360"/>
      </w:pPr>
      <w:rPr>
        <w:rFonts w:ascii="Arial" w:eastAsia="Times New Roman" w:hAnsi="Arial" w:hint="default"/>
      </w:rPr>
    </w:lvl>
    <w:lvl w:ilvl="1" w:tplc="04050003">
      <w:start w:val="1"/>
      <w:numFmt w:val="bullet"/>
      <w:lvlText w:val="o"/>
      <w:lvlJc w:val="left"/>
      <w:pPr>
        <w:ind w:left="2574" w:hanging="360"/>
      </w:pPr>
      <w:rPr>
        <w:rFonts w:ascii="Courier New" w:hAnsi="Courier New" w:hint="default"/>
      </w:rPr>
    </w:lvl>
    <w:lvl w:ilvl="2" w:tplc="04050005">
      <w:start w:val="1"/>
      <w:numFmt w:val="bullet"/>
      <w:lvlText w:val=""/>
      <w:lvlJc w:val="left"/>
      <w:pPr>
        <w:ind w:left="3294" w:hanging="360"/>
      </w:pPr>
      <w:rPr>
        <w:rFonts w:ascii="Wingdings" w:hAnsi="Wingdings" w:hint="default"/>
      </w:rPr>
    </w:lvl>
    <w:lvl w:ilvl="3" w:tplc="04050001">
      <w:start w:val="1"/>
      <w:numFmt w:val="bullet"/>
      <w:lvlText w:val=""/>
      <w:lvlJc w:val="left"/>
      <w:pPr>
        <w:ind w:left="4014" w:hanging="360"/>
      </w:pPr>
      <w:rPr>
        <w:rFonts w:ascii="Symbol" w:hAnsi="Symbol" w:hint="default"/>
      </w:rPr>
    </w:lvl>
    <w:lvl w:ilvl="4" w:tplc="04050003">
      <w:start w:val="1"/>
      <w:numFmt w:val="bullet"/>
      <w:lvlText w:val="o"/>
      <w:lvlJc w:val="left"/>
      <w:pPr>
        <w:ind w:left="4734" w:hanging="360"/>
      </w:pPr>
      <w:rPr>
        <w:rFonts w:ascii="Courier New" w:hAnsi="Courier New" w:hint="default"/>
      </w:rPr>
    </w:lvl>
    <w:lvl w:ilvl="5" w:tplc="04050005">
      <w:start w:val="1"/>
      <w:numFmt w:val="bullet"/>
      <w:lvlText w:val=""/>
      <w:lvlJc w:val="left"/>
      <w:pPr>
        <w:ind w:left="5454" w:hanging="360"/>
      </w:pPr>
      <w:rPr>
        <w:rFonts w:ascii="Wingdings" w:hAnsi="Wingdings" w:hint="default"/>
      </w:rPr>
    </w:lvl>
    <w:lvl w:ilvl="6" w:tplc="04050001">
      <w:start w:val="1"/>
      <w:numFmt w:val="bullet"/>
      <w:lvlText w:val=""/>
      <w:lvlJc w:val="left"/>
      <w:pPr>
        <w:ind w:left="6174" w:hanging="360"/>
      </w:pPr>
      <w:rPr>
        <w:rFonts w:ascii="Symbol" w:hAnsi="Symbol" w:hint="default"/>
      </w:rPr>
    </w:lvl>
    <w:lvl w:ilvl="7" w:tplc="04050003">
      <w:start w:val="1"/>
      <w:numFmt w:val="bullet"/>
      <w:lvlText w:val="o"/>
      <w:lvlJc w:val="left"/>
      <w:pPr>
        <w:ind w:left="6894" w:hanging="360"/>
      </w:pPr>
      <w:rPr>
        <w:rFonts w:ascii="Courier New" w:hAnsi="Courier New" w:hint="default"/>
      </w:rPr>
    </w:lvl>
    <w:lvl w:ilvl="8" w:tplc="04050005">
      <w:start w:val="1"/>
      <w:numFmt w:val="bullet"/>
      <w:lvlText w:val=""/>
      <w:lvlJc w:val="left"/>
      <w:pPr>
        <w:ind w:left="7614" w:hanging="360"/>
      </w:pPr>
      <w:rPr>
        <w:rFonts w:ascii="Wingdings" w:hAnsi="Wingdings" w:hint="default"/>
      </w:rPr>
    </w:lvl>
  </w:abstractNum>
  <w:abstractNum w:abstractNumId="11" w15:restartNumberingAfterBreak="0">
    <w:nsid w:val="21A4444A"/>
    <w:multiLevelType w:val="multilevel"/>
    <w:tmpl w:val="2F74CB0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2" w15:restartNumberingAfterBreak="0">
    <w:nsid w:val="26E90598"/>
    <w:multiLevelType w:val="hybridMultilevel"/>
    <w:tmpl w:val="0EBA6A3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27A40AF6"/>
    <w:multiLevelType w:val="multilevel"/>
    <w:tmpl w:val="8048C8D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4" w15:restartNumberingAfterBreak="0">
    <w:nsid w:val="2CF91240"/>
    <w:multiLevelType w:val="hybridMultilevel"/>
    <w:tmpl w:val="9F52B7F4"/>
    <w:lvl w:ilvl="0" w:tplc="90C08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1DD1F04"/>
    <w:multiLevelType w:val="multilevel"/>
    <w:tmpl w:val="7A6621DC"/>
    <w:lvl w:ilvl="0">
      <w:start w:val="1"/>
      <w:numFmt w:val="decimal"/>
      <w:pStyle w:val="UStyl1"/>
      <w:lvlText w:val="%1."/>
      <w:lvlJc w:val="left"/>
      <w:pPr>
        <w:ind w:left="210" w:hanging="210"/>
      </w:pPr>
      <w:rPr>
        <w:rFonts w:cs="Times New Roman" w:hint="default"/>
      </w:rPr>
    </w:lvl>
    <w:lvl w:ilvl="1">
      <w:start w:val="1"/>
      <w:numFmt w:val="decimal"/>
      <w:pStyle w:val="UStyl2"/>
      <w:isLgl/>
      <w:lvlText w:val="%1.%2."/>
      <w:lvlJc w:val="left"/>
      <w:pPr>
        <w:ind w:left="363" w:hanging="363"/>
      </w:pPr>
      <w:rPr>
        <w:rFonts w:cs="Times New Roman" w:hint="default"/>
      </w:rPr>
    </w:lvl>
    <w:lvl w:ilvl="2">
      <w:start w:val="1"/>
      <w:numFmt w:val="decimal"/>
      <w:pStyle w:val="UStyl3"/>
      <w:isLgl/>
      <w:lvlText w:val="%1.%2.%3."/>
      <w:lvlJc w:val="left"/>
      <w:pPr>
        <w:ind w:left="1923" w:hanging="363"/>
      </w:pPr>
      <w:rPr>
        <w:rFonts w:cs="Times New Roman" w:hint="default"/>
      </w:rPr>
    </w:lvl>
    <w:lvl w:ilvl="3">
      <w:start w:val="1"/>
      <w:numFmt w:val="upperLetter"/>
      <w:pStyle w:val="UStyl4"/>
      <w:lvlText w:val="%4."/>
      <w:lvlJc w:val="left"/>
      <w:pPr>
        <w:ind w:left="498" w:hanging="363"/>
      </w:pPr>
      <w:rPr>
        <w:rFonts w:cs="Times New Roman" w:hint="default"/>
      </w:rPr>
    </w:lvl>
    <w:lvl w:ilvl="4">
      <w:start w:val="1"/>
      <w:numFmt w:val="lowerLetter"/>
      <w:pStyle w:val="UStyl5"/>
      <w:lvlText w:val="%5)"/>
      <w:lvlJc w:val="left"/>
      <w:pPr>
        <w:ind w:left="424" w:hanging="363"/>
      </w:pPr>
      <w:rPr>
        <w:rFonts w:cs="Times New Roman" w:hint="default"/>
      </w:rPr>
    </w:lvl>
    <w:lvl w:ilvl="5">
      <w:start w:val="1"/>
      <w:numFmt w:val="decimal"/>
      <w:isLgl/>
      <w:lvlText w:val="%1.%2.%3.%4.%5.%6"/>
      <w:lvlJc w:val="left"/>
      <w:pPr>
        <w:ind w:left="350" w:hanging="363"/>
      </w:pPr>
      <w:rPr>
        <w:rFonts w:cs="Times New Roman" w:hint="default"/>
      </w:rPr>
    </w:lvl>
    <w:lvl w:ilvl="6">
      <w:start w:val="1"/>
      <w:numFmt w:val="decimal"/>
      <w:isLgl/>
      <w:lvlText w:val="%1.%2.%3.%4.%5.%6.%7"/>
      <w:lvlJc w:val="left"/>
      <w:pPr>
        <w:ind w:left="276" w:hanging="363"/>
      </w:pPr>
      <w:rPr>
        <w:rFonts w:cs="Times New Roman" w:hint="default"/>
      </w:rPr>
    </w:lvl>
    <w:lvl w:ilvl="7">
      <w:start w:val="1"/>
      <w:numFmt w:val="decimal"/>
      <w:isLgl/>
      <w:lvlText w:val="%1.%2.%3.%4.%5.%6.%7.%8"/>
      <w:lvlJc w:val="left"/>
      <w:pPr>
        <w:ind w:left="202" w:hanging="363"/>
      </w:pPr>
      <w:rPr>
        <w:rFonts w:cs="Times New Roman" w:hint="default"/>
      </w:rPr>
    </w:lvl>
    <w:lvl w:ilvl="8">
      <w:start w:val="1"/>
      <w:numFmt w:val="decimal"/>
      <w:isLgl/>
      <w:lvlText w:val="%1.%2.%3.%4.%5.%6.%7.%8.%9"/>
      <w:lvlJc w:val="left"/>
      <w:pPr>
        <w:ind w:left="128" w:hanging="363"/>
      </w:pPr>
      <w:rPr>
        <w:rFonts w:cs="Times New Roman" w:hint="default"/>
      </w:rPr>
    </w:lvl>
  </w:abstractNum>
  <w:abstractNum w:abstractNumId="16" w15:restartNumberingAfterBreak="0">
    <w:nsid w:val="378948F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8466EF"/>
    <w:multiLevelType w:val="multilevel"/>
    <w:tmpl w:val="7604181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8" w15:restartNumberingAfterBreak="0">
    <w:nsid w:val="3E347F0C"/>
    <w:multiLevelType w:val="multilevel"/>
    <w:tmpl w:val="A01A6C60"/>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9" w15:restartNumberingAfterBreak="0">
    <w:nsid w:val="41D956A7"/>
    <w:multiLevelType w:val="multilevel"/>
    <w:tmpl w:val="8B2C8318"/>
    <w:lvl w:ilvl="0">
      <w:start w:val="2"/>
      <w:numFmt w:val="decimal"/>
      <w:pStyle w:val="1Nadpisbod"/>
      <w:lvlText w:val="%1"/>
      <w:lvlJc w:val="left"/>
      <w:pPr>
        <w:tabs>
          <w:tab w:val="num" w:pos="432"/>
        </w:tabs>
        <w:ind w:left="432" w:hanging="432"/>
      </w:pPr>
      <w:rPr>
        <w:rFonts w:ascii="Arial" w:hAnsi="Arial" w:cs="Arial" w:hint="default"/>
        <w:b/>
        <w:bCs/>
        <w:i w:val="0"/>
        <w:iCs w:val="0"/>
        <w:sz w:val="24"/>
        <w:szCs w:val="24"/>
      </w:rPr>
    </w:lvl>
    <w:lvl w:ilvl="1">
      <w:start w:val="1"/>
      <w:numFmt w:val="decimal"/>
      <w:pStyle w:val="11nadpispodbod"/>
      <w:lvlText w:val="%1.%2"/>
      <w:lvlJc w:val="left"/>
      <w:pPr>
        <w:tabs>
          <w:tab w:val="num" w:pos="576"/>
        </w:tabs>
        <w:ind w:left="576" w:hanging="576"/>
      </w:pPr>
      <w:rPr>
        <w:rFonts w:ascii="Arial" w:hAnsi="Arial" w:cs="Arial" w:hint="default"/>
        <w:b/>
        <w:bCs/>
        <w:i w:val="0"/>
        <w:iCs w:val="0"/>
        <w:sz w:val="24"/>
        <w:szCs w:val="24"/>
      </w:rPr>
    </w:lvl>
    <w:lvl w:ilvl="2">
      <w:start w:val="2"/>
      <w:numFmt w:val="none"/>
      <w:pStyle w:val="111podnadpispodbod"/>
      <w:lvlText w:val="2"/>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4384AB4"/>
    <w:multiLevelType w:val="multilevel"/>
    <w:tmpl w:val="73446BBC"/>
    <w:styleLink w:val="aodstavecsmlouvyslovn"/>
    <w:lvl w:ilvl="0">
      <w:start w:val="1"/>
      <w:numFmt w:val="decimal"/>
      <w:pStyle w:val="alneksmlouvy"/>
      <w:lvlText w:val="%1."/>
      <w:lvlJc w:val="left"/>
      <w:pPr>
        <w:tabs>
          <w:tab w:val="num" w:pos="397"/>
        </w:tabs>
        <w:ind w:left="397" w:hanging="397"/>
      </w:pPr>
      <w:rPr>
        <w:rFonts w:ascii="Century Gothic" w:hAnsi="Century Gothic" w:cs="Times New Roman" w:hint="default"/>
        <w:b/>
        <w:i w:val="0"/>
        <w:sz w:val="20"/>
      </w:rPr>
    </w:lvl>
    <w:lvl w:ilvl="1">
      <w:start w:val="1"/>
      <w:numFmt w:val="decimal"/>
      <w:pStyle w:val="aodstavecsmlouvy"/>
      <w:lvlText w:val="%1.%2."/>
      <w:lvlJc w:val="left"/>
      <w:pPr>
        <w:tabs>
          <w:tab w:val="num" w:pos="907"/>
        </w:tabs>
        <w:ind w:left="907" w:hanging="510"/>
      </w:pPr>
      <w:rPr>
        <w:rFonts w:ascii="Century Gothic" w:hAnsi="Century Gothic" w:cs="Times New Roman" w:hint="default"/>
        <w:sz w:val="16"/>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47AD01F8"/>
    <w:multiLevelType w:val="hybridMultilevel"/>
    <w:tmpl w:val="B47A3F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4B9262BB"/>
    <w:multiLevelType w:val="multilevel"/>
    <w:tmpl w:val="BD6C897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3" w15:restartNumberingAfterBreak="0">
    <w:nsid w:val="51847E1F"/>
    <w:multiLevelType w:val="multilevel"/>
    <w:tmpl w:val="DC2E4DB4"/>
    <w:lvl w:ilvl="0">
      <w:start w:val="1"/>
      <w:numFmt w:val="decimal"/>
      <w:pStyle w:val="Nadpis1"/>
      <w:lvlText w:val="%1"/>
      <w:lvlJc w:val="left"/>
      <w:pPr>
        <w:ind w:left="432" w:hanging="432"/>
      </w:pPr>
      <w:rPr>
        <w:b/>
      </w:rPr>
    </w:lvl>
    <w:lvl w:ilvl="1">
      <w:start w:val="1"/>
      <w:numFmt w:val="decimal"/>
      <w:lvlText w:val="%1.%2"/>
      <w:lvlJc w:val="left"/>
      <w:pPr>
        <w:ind w:left="576" w:hanging="576"/>
      </w:pPr>
      <w:rPr>
        <w:b w: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4" w15:restartNumberingAfterBreak="0">
    <w:nsid w:val="54A750FF"/>
    <w:multiLevelType w:val="hybridMultilevel"/>
    <w:tmpl w:val="F6BC190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56AD7F51"/>
    <w:multiLevelType w:val="hybridMultilevel"/>
    <w:tmpl w:val="20BC1D18"/>
    <w:name w:val="WW8Num7"/>
    <w:lvl w:ilvl="0" w:tplc="313405AE">
      <w:start w:val="1"/>
      <w:numFmt w:val="bullet"/>
      <w:lvlText w:val=""/>
      <w:lvlJc w:val="left"/>
      <w:pPr>
        <w:tabs>
          <w:tab w:val="num" w:pos="1068"/>
        </w:tabs>
        <w:ind w:left="1068" w:hanging="360"/>
      </w:pPr>
      <w:rPr>
        <w:rFonts w:ascii="Symbol" w:hAnsi="Symbol" w:hint="default"/>
        <w:color w:val="auto"/>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6" w15:restartNumberingAfterBreak="0">
    <w:nsid w:val="59AD161F"/>
    <w:multiLevelType w:val="multilevel"/>
    <w:tmpl w:val="C846DC7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7" w15:restartNumberingAfterBreak="0">
    <w:nsid w:val="59F00334"/>
    <w:multiLevelType w:val="hybridMultilevel"/>
    <w:tmpl w:val="2160A0AE"/>
    <w:lvl w:ilvl="0" w:tplc="04050001">
      <w:start w:val="1"/>
      <w:numFmt w:val="bullet"/>
      <w:lvlText w:val=""/>
      <w:lvlJc w:val="left"/>
      <w:pPr>
        <w:tabs>
          <w:tab w:val="num" w:pos="720"/>
        </w:tabs>
        <w:ind w:left="720" w:hanging="360"/>
      </w:pPr>
      <w:rPr>
        <w:rFonts w:ascii="Symbol" w:hAnsi="Symbol" w:hint="default"/>
      </w:rPr>
    </w:lvl>
    <w:lvl w:ilvl="1" w:tplc="F9ACDC0C">
      <w:start w:val="1"/>
      <w:numFmt w:val="bullet"/>
      <w:pStyle w:val="vty"/>
      <w:lvlText w:val=""/>
      <w:lvlJc w:val="left"/>
      <w:pPr>
        <w:tabs>
          <w:tab w:val="num" w:pos="2145"/>
        </w:tabs>
        <w:ind w:left="2145" w:hanging="360"/>
      </w:pPr>
      <w:rPr>
        <w:rFonts w:ascii="Symbol" w:hAnsi="Symbol" w:hint="default"/>
        <w:sz w:val="24"/>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D62195"/>
    <w:multiLevelType w:val="hybridMultilevel"/>
    <w:tmpl w:val="0E82CEC4"/>
    <w:lvl w:ilvl="0" w:tplc="90C08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AAF1A1F"/>
    <w:multiLevelType w:val="multilevel"/>
    <w:tmpl w:val="B628D2F4"/>
    <w:lvl w:ilvl="0">
      <w:start w:val="1"/>
      <w:numFmt w:val="decimal"/>
      <w:pStyle w:val="NADPIS2"/>
      <w:isLgl/>
      <w:lvlText w:val="(%1)"/>
      <w:lvlJc w:val="left"/>
      <w:pPr>
        <w:tabs>
          <w:tab w:val="num" w:pos="782"/>
        </w:tabs>
        <w:ind w:firstLine="425"/>
      </w:pPr>
    </w:lvl>
    <w:lvl w:ilvl="1">
      <w:start w:val="1"/>
      <w:numFmt w:val="lowerLetter"/>
      <w:pStyle w:val="NADPIS2"/>
      <w:lvlText w:val="%2)"/>
      <w:lvlJc w:val="left"/>
      <w:pPr>
        <w:tabs>
          <w:tab w:val="num" w:pos="425"/>
        </w:tabs>
        <w:ind w:left="425" w:hanging="425"/>
      </w:pPr>
    </w:lvl>
    <w:lvl w:ilvl="2">
      <w:start w:val="1"/>
      <w:numFmt w:val="decimal"/>
      <w:isLgl/>
      <w:lvlText w:val="%3."/>
      <w:lvlJc w:val="left"/>
      <w:pPr>
        <w:tabs>
          <w:tab w:val="num" w:pos="850"/>
        </w:tabs>
        <w:ind w:left="850" w:hanging="425"/>
      </w:pPr>
      <w:rPr>
        <w:b w:val="0"/>
        <w:bCs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firstLine="425"/>
      </w:pPr>
    </w:lvl>
    <w:lvl w:ilvl="7">
      <w:start w:val="1"/>
      <w:numFmt w:val="decimal"/>
      <w:pStyle w:val="Textpsmene"/>
      <w:lvlText w:val="%8."/>
      <w:lvlJc w:val="left"/>
      <w:pPr>
        <w:tabs>
          <w:tab w:val="num" w:pos="425"/>
        </w:tabs>
        <w:ind w:left="425" w:hanging="425"/>
      </w:pPr>
      <w:rPr>
        <w:rFonts w:ascii="Times New Roman" w:eastAsia="Times New Roman" w:hAnsi="Times New Roman"/>
      </w:rPr>
    </w:lvl>
    <w:lvl w:ilvl="8">
      <w:start w:val="1"/>
      <w:numFmt w:val="decimal"/>
      <w:pStyle w:val="Textbodu"/>
      <w:lvlText w:val="%9."/>
      <w:lvlJc w:val="left"/>
      <w:pPr>
        <w:tabs>
          <w:tab w:val="num" w:pos="851"/>
        </w:tabs>
        <w:ind w:left="851" w:hanging="426"/>
      </w:pPr>
    </w:lvl>
  </w:abstractNum>
  <w:abstractNum w:abstractNumId="30" w15:restartNumberingAfterBreak="0">
    <w:nsid w:val="7AEA434B"/>
    <w:multiLevelType w:val="hybridMultilevel"/>
    <w:tmpl w:val="C8A6362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16cid:durableId="603072864">
    <w:abstractNumId w:val="29"/>
  </w:num>
  <w:num w:numId="2" w16cid:durableId="1783187438">
    <w:abstractNumId w:val="19"/>
  </w:num>
  <w:num w:numId="3" w16cid:durableId="355229589">
    <w:abstractNumId w:val="15"/>
  </w:num>
  <w:num w:numId="4" w16cid:durableId="1790974155">
    <w:abstractNumId w:val="20"/>
  </w:num>
  <w:num w:numId="5" w16cid:durableId="1304387929">
    <w:abstractNumId w:val="10"/>
  </w:num>
  <w:num w:numId="6" w16cid:durableId="2082829513">
    <w:abstractNumId w:val="27"/>
  </w:num>
  <w:num w:numId="7" w16cid:durableId="1408764976">
    <w:abstractNumId w:val="0"/>
  </w:num>
  <w:num w:numId="8" w16cid:durableId="1581258048">
    <w:abstractNumId w:val="23"/>
  </w:num>
  <w:num w:numId="9" w16cid:durableId="1740252454">
    <w:abstractNumId w:val="5"/>
  </w:num>
  <w:num w:numId="10" w16cid:durableId="882716452">
    <w:abstractNumId w:val="14"/>
  </w:num>
  <w:num w:numId="11" w16cid:durableId="1487625351">
    <w:abstractNumId w:val="28"/>
  </w:num>
  <w:num w:numId="12" w16cid:durableId="132912359">
    <w:abstractNumId w:val="8"/>
  </w:num>
  <w:num w:numId="13" w16cid:durableId="390882878">
    <w:abstractNumId w:val="16"/>
  </w:num>
  <w:num w:numId="14" w16cid:durableId="508644640">
    <w:abstractNumId w:val="30"/>
  </w:num>
  <w:num w:numId="15" w16cid:durableId="344094490">
    <w:abstractNumId w:val="18"/>
  </w:num>
  <w:num w:numId="16" w16cid:durableId="144397105">
    <w:abstractNumId w:val="4"/>
  </w:num>
  <w:num w:numId="17" w16cid:durableId="1457917229">
    <w:abstractNumId w:val="17"/>
  </w:num>
  <w:num w:numId="18" w16cid:durableId="1207374339">
    <w:abstractNumId w:val="9"/>
  </w:num>
  <w:num w:numId="19" w16cid:durableId="331226774">
    <w:abstractNumId w:val="7"/>
  </w:num>
  <w:num w:numId="20" w16cid:durableId="835338986">
    <w:abstractNumId w:val="21"/>
  </w:num>
  <w:num w:numId="21" w16cid:durableId="274021150">
    <w:abstractNumId w:val="12"/>
  </w:num>
  <w:num w:numId="22" w16cid:durableId="1197308250">
    <w:abstractNumId w:val="24"/>
  </w:num>
  <w:num w:numId="23" w16cid:durableId="592006668">
    <w:abstractNumId w:val="13"/>
  </w:num>
  <w:num w:numId="24" w16cid:durableId="184561782">
    <w:abstractNumId w:val="26"/>
  </w:num>
  <w:num w:numId="25" w16cid:durableId="1757097363">
    <w:abstractNumId w:val="22"/>
  </w:num>
  <w:num w:numId="26" w16cid:durableId="1524513847">
    <w:abstractNumId w:val="11"/>
  </w:num>
  <w:num w:numId="27" w16cid:durableId="2062826079">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6FE"/>
    <w:rsid w:val="0000070D"/>
    <w:rsid w:val="00000809"/>
    <w:rsid w:val="000015FD"/>
    <w:rsid w:val="00001F54"/>
    <w:rsid w:val="00003AA3"/>
    <w:rsid w:val="000043B4"/>
    <w:rsid w:val="00005970"/>
    <w:rsid w:val="00006A9E"/>
    <w:rsid w:val="00006BB8"/>
    <w:rsid w:val="00007092"/>
    <w:rsid w:val="00007A17"/>
    <w:rsid w:val="00007EC7"/>
    <w:rsid w:val="0001099A"/>
    <w:rsid w:val="00010B34"/>
    <w:rsid w:val="00010DCE"/>
    <w:rsid w:val="000111F2"/>
    <w:rsid w:val="00011826"/>
    <w:rsid w:val="00012002"/>
    <w:rsid w:val="000126E1"/>
    <w:rsid w:val="00013739"/>
    <w:rsid w:val="00013FCB"/>
    <w:rsid w:val="0001415C"/>
    <w:rsid w:val="00014DC6"/>
    <w:rsid w:val="00014F83"/>
    <w:rsid w:val="00015A69"/>
    <w:rsid w:val="00017771"/>
    <w:rsid w:val="00017799"/>
    <w:rsid w:val="00017DDE"/>
    <w:rsid w:val="0002082D"/>
    <w:rsid w:val="00020C82"/>
    <w:rsid w:val="00020D4D"/>
    <w:rsid w:val="000213CF"/>
    <w:rsid w:val="000218D4"/>
    <w:rsid w:val="00022120"/>
    <w:rsid w:val="00023B34"/>
    <w:rsid w:val="00024353"/>
    <w:rsid w:val="00024861"/>
    <w:rsid w:val="00024954"/>
    <w:rsid w:val="00024EB5"/>
    <w:rsid w:val="000252F3"/>
    <w:rsid w:val="000258E7"/>
    <w:rsid w:val="00025C84"/>
    <w:rsid w:val="000263FC"/>
    <w:rsid w:val="00026582"/>
    <w:rsid w:val="0002661C"/>
    <w:rsid w:val="00026A0A"/>
    <w:rsid w:val="000274ED"/>
    <w:rsid w:val="000277FC"/>
    <w:rsid w:val="00027F58"/>
    <w:rsid w:val="0003024F"/>
    <w:rsid w:val="00030C77"/>
    <w:rsid w:val="00030E4C"/>
    <w:rsid w:val="00030E68"/>
    <w:rsid w:val="00032E21"/>
    <w:rsid w:val="00032F6F"/>
    <w:rsid w:val="00033359"/>
    <w:rsid w:val="000364B9"/>
    <w:rsid w:val="0003722D"/>
    <w:rsid w:val="000415A8"/>
    <w:rsid w:val="0004347C"/>
    <w:rsid w:val="00043EB5"/>
    <w:rsid w:val="00044714"/>
    <w:rsid w:val="00045193"/>
    <w:rsid w:val="000451B1"/>
    <w:rsid w:val="000455B6"/>
    <w:rsid w:val="0004624F"/>
    <w:rsid w:val="000464F0"/>
    <w:rsid w:val="00046A35"/>
    <w:rsid w:val="00046F7A"/>
    <w:rsid w:val="00050A3F"/>
    <w:rsid w:val="00050F84"/>
    <w:rsid w:val="00051236"/>
    <w:rsid w:val="00051273"/>
    <w:rsid w:val="000518B1"/>
    <w:rsid w:val="00051B56"/>
    <w:rsid w:val="00051BC8"/>
    <w:rsid w:val="00052872"/>
    <w:rsid w:val="0005326B"/>
    <w:rsid w:val="0005484D"/>
    <w:rsid w:val="00054F31"/>
    <w:rsid w:val="00056A3E"/>
    <w:rsid w:val="000575DA"/>
    <w:rsid w:val="0006200B"/>
    <w:rsid w:val="00063886"/>
    <w:rsid w:val="000646AD"/>
    <w:rsid w:val="000656EA"/>
    <w:rsid w:val="00066407"/>
    <w:rsid w:val="00066CC1"/>
    <w:rsid w:val="00067B52"/>
    <w:rsid w:val="00070C4C"/>
    <w:rsid w:val="0007127A"/>
    <w:rsid w:val="00071ADF"/>
    <w:rsid w:val="00071CCA"/>
    <w:rsid w:val="00073E5D"/>
    <w:rsid w:val="00074E3B"/>
    <w:rsid w:val="00075361"/>
    <w:rsid w:val="00076AA3"/>
    <w:rsid w:val="00076AC4"/>
    <w:rsid w:val="00076FFF"/>
    <w:rsid w:val="000803AF"/>
    <w:rsid w:val="000805E3"/>
    <w:rsid w:val="000808D6"/>
    <w:rsid w:val="00081EC8"/>
    <w:rsid w:val="00082C74"/>
    <w:rsid w:val="00082EE2"/>
    <w:rsid w:val="00084170"/>
    <w:rsid w:val="00084BEE"/>
    <w:rsid w:val="0008522E"/>
    <w:rsid w:val="00085618"/>
    <w:rsid w:val="00085958"/>
    <w:rsid w:val="00085E31"/>
    <w:rsid w:val="0008762E"/>
    <w:rsid w:val="000912D5"/>
    <w:rsid w:val="000916D2"/>
    <w:rsid w:val="0009176E"/>
    <w:rsid w:val="00092C01"/>
    <w:rsid w:val="00093AC2"/>
    <w:rsid w:val="00093B16"/>
    <w:rsid w:val="00093B91"/>
    <w:rsid w:val="000941C3"/>
    <w:rsid w:val="000946E2"/>
    <w:rsid w:val="00094D90"/>
    <w:rsid w:val="00094EC5"/>
    <w:rsid w:val="0009596B"/>
    <w:rsid w:val="00096CA9"/>
    <w:rsid w:val="000979D8"/>
    <w:rsid w:val="00097CDC"/>
    <w:rsid w:val="000A0571"/>
    <w:rsid w:val="000A07C6"/>
    <w:rsid w:val="000A0D52"/>
    <w:rsid w:val="000A0E7F"/>
    <w:rsid w:val="000A1126"/>
    <w:rsid w:val="000A396D"/>
    <w:rsid w:val="000A710A"/>
    <w:rsid w:val="000A7F7B"/>
    <w:rsid w:val="000B12F8"/>
    <w:rsid w:val="000B2365"/>
    <w:rsid w:val="000B3A4B"/>
    <w:rsid w:val="000B3C8A"/>
    <w:rsid w:val="000B3D2E"/>
    <w:rsid w:val="000B45CA"/>
    <w:rsid w:val="000B4741"/>
    <w:rsid w:val="000B4F18"/>
    <w:rsid w:val="000B51A1"/>
    <w:rsid w:val="000B554E"/>
    <w:rsid w:val="000B5843"/>
    <w:rsid w:val="000B5C32"/>
    <w:rsid w:val="000B5FB5"/>
    <w:rsid w:val="000B60AF"/>
    <w:rsid w:val="000B65B6"/>
    <w:rsid w:val="000B753D"/>
    <w:rsid w:val="000B7C69"/>
    <w:rsid w:val="000C01C1"/>
    <w:rsid w:val="000C0D62"/>
    <w:rsid w:val="000C11E7"/>
    <w:rsid w:val="000C378A"/>
    <w:rsid w:val="000C49FF"/>
    <w:rsid w:val="000C4D50"/>
    <w:rsid w:val="000C5F6C"/>
    <w:rsid w:val="000C5F82"/>
    <w:rsid w:val="000C706F"/>
    <w:rsid w:val="000C7F43"/>
    <w:rsid w:val="000C7FF9"/>
    <w:rsid w:val="000D1E30"/>
    <w:rsid w:val="000D4B8B"/>
    <w:rsid w:val="000D509E"/>
    <w:rsid w:val="000D57EA"/>
    <w:rsid w:val="000D64EA"/>
    <w:rsid w:val="000D7BCD"/>
    <w:rsid w:val="000D7CA8"/>
    <w:rsid w:val="000D7DC8"/>
    <w:rsid w:val="000E1572"/>
    <w:rsid w:val="000E214A"/>
    <w:rsid w:val="000E2CFD"/>
    <w:rsid w:val="000E2D2C"/>
    <w:rsid w:val="000E3C3B"/>
    <w:rsid w:val="000E52A6"/>
    <w:rsid w:val="000E6239"/>
    <w:rsid w:val="000E6C20"/>
    <w:rsid w:val="000F1271"/>
    <w:rsid w:val="000F1D27"/>
    <w:rsid w:val="000F2B7C"/>
    <w:rsid w:val="000F310C"/>
    <w:rsid w:val="000F39B2"/>
    <w:rsid w:val="000F409D"/>
    <w:rsid w:val="001000F4"/>
    <w:rsid w:val="00102DF5"/>
    <w:rsid w:val="00102EF3"/>
    <w:rsid w:val="00103B21"/>
    <w:rsid w:val="0010647F"/>
    <w:rsid w:val="001101D1"/>
    <w:rsid w:val="001105D2"/>
    <w:rsid w:val="00110F71"/>
    <w:rsid w:val="00112B26"/>
    <w:rsid w:val="001133AD"/>
    <w:rsid w:val="00114037"/>
    <w:rsid w:val="001144A8"/>
    <w:rsid w:val="00114E46"/>
    <w:rsid w:val="00115C8F"/>
    <w:rsid w:val="00116C88"/>
    <w:rsid w:val="00121F7B"/>
    <w:rsid w:val="00122075"/>
    <w:rsid w:val="00123853"/>
    <w:rsid w:val="00123C9D"/>
    <w:rsid w:val="00125494"/>
    <w:rsid w:val="00127101"/>
    <w:rsid w:val="0013005E"/>
    <w:rsid w:val="001302E5"/>
    <w:rsid w:val="00130354"/>
    <w:rsid w:val="00131827"/>
    <w:rsid w:val="001359B4"/>
    <w:rsid w:val="00136EF2"/>
    <w:rsid w:val="001410A3"/>
    <w:rsid w:val="001415EF"/>
    <w:rsid w:val="00141CD4"/>
    <w:rsid w:val="0014339D"/>
    <w:rsid w:val="0014416C"/>
    <w:rsid w:val="00146B8A"/>
    <w:rsid w:val="00147323"/>
    <w:rsid w:val="00151187"/>
    <w:rsid w:val="00152B23"/>
    <w:rsid w:val="00154DE7"/>
    <w:rsid w:val="00154FEC"/>
    <w:rsid w:val="00155E89"/>
    <w:rsid w:val="001561B4"/>
    <w:rsid w:val="001571D8"/>
    <w:rsid w:val="0016029A"/>
    <w:rsid w:val="001608DC"/>
    <w:rsid w:val="0016103F"/>
    <w:rsid w:val="00161E2F"/>
    <w:rsid w:val="00162B04"/>
    <w:rsid w:val="00163741"/>
    <w:rsid w:val="001644E6"/>
    <w:rsid w:val="00165C1D"/>
    <w:rsid w:val="00165D17"/>
    <w:rsid w:val="00166C50"/>
    <w:rsid w:val="00166FF3"/>
    <w:rsid w:val="0016748F"/>
    <w:rsid w:val="0017054D"/>
    <w:rsid w:val="00171C84"/>
    <w:rsid w:val="00171E34"/>
    <w:rsid w:val="00172571"/>
    <w:rsid w:val="00172AAF"/>
    <w:rsid w:val="001732B2"/>
    <w:rsid w:val="001732D4"/>
    <w:rsid w:val="0017343C"/>
    <w:rsid w:val="0017384D"/>
    <w:rsid w:val="00174850"/>
    <w:rsid w:val="00175C82"/>
    <w:rsid w:val="00175E70"/>
    <w:rsid w:val="00176278"/>
    <w:rsid w:val="0017751E"/>
    <w:rsid w:val="001805CC"/>
    <w:rsid w:val="00181467"/>
    <w:rsid w:val="001906CC"/>
    <w:rsid w:val="0019104D"/>
    <w:rsid w:val="001913AE"/>
    <w:rsid w:val="00191B3F"/>
    <w:rsid w:val="001925C8"/>
    <w:rsid w:val="001939D3"/>
    <w:rsid w:val="001955C4"/>
    <w:rsid w:val="00195FFB"/>
    <w:rsid w:val="001970F2"/>
    <w:rsid w:val="00197431"/>
    <w:rsid w:val="001A00EF"/>
    <w:rsid w:val="001A0512"/>
    <w:rsid w:val="001A0C7B"/>
    <w:rsid w:val="001A1422"/>
    <w:rsid w:val="001A23EE"/>
    <w:rsid w:val="001A39CF"/>
    <w:rsid w:val="001A3D78"/>
    <w:rsid w:val="001A3EE9"/>
    <w:rsid w:val="001A40EE"/>
    <w:rsid w:val="001A5747"/>
    <w:rsid w:val="001A60D6"/>
    <w:rsid w:val="001A7519"/>
    <w:rsid w:val="001B2E66"/>
    <w:rsid w:val="001B391A"/>
    <w:rsid w:val="001B3E19"/>
    <w:rsid w:val="001B4159"/>
    <w:rsid w:val="001B4DDC"/>
    <w:rsid w:val="001B575D"/>
    <w:rsid w:val="001B6308"/>
    <w:rsid w:val="001B6DCD"/>
    <w:rsid w:val="001B7612"/>
    <w:rsid w:val="001B76D8"/>
    <w:rsid w:val="001C0823"/>
    <w:rsid w:val="001C0AC7"/>
    <w:rsid w:val="001C3E85"/>
    <w:rsid w:val="001C482D"/>
    <w:rsid w:val="001C50D4"/>
    <w:rsid w:val="001C5AB1"/>
    <w:rsid w:val="001C66BB"/>
    <w:rsid w:val="001C698C"/>
    <w:rsid w:val="001D01D0"/>
    <w:rsid w:val="001D0B41"/>
    <w:rsid w:val="001D0BAB"/>
    <w:rsid w:val="001D0C13"/>
    <w:rsid w:val="001D152B"/>
    <w:rsid w:val="001D3FC2"/>
    <w:rsid w:val="001D43A5"/>
    <w:rsid w:val="001D4C48"/>
    <w:rsid w:val="001D52EC"/>
    <w:rsid w:val="001D5D99"/>
    <w:rsid w:val="001D6D47"/>
    <w:rsid w:val="001D79C0"/>
    <w:rsid w:val="001E0483"/>
    <w:rsid w:val="001E1652"/>
    <w:rsid w:val="001E175F"/>
    <w:rsid w:val="001E182D"/>
    <w:rsid w:val="001E49AB"/>
    <w:rsid w:val="001E5005"/>
    <w:rsid w:val="001E5228"/>
    <w:rsid w:val="001E53FA"/>
    <w:rsid w:val="001E5592"/>
    <w:rsid w:val="001E5947"/>
    <w:rsid w:val="001E7E2D"/>
    <w:rsid w:val="001F1048"/>
    <w:rsid w:val="001F1424"/>
    <w:rsid w:val="001F1E12"/>
    <w:rsid w:val="001F21DA"/>
    <w:rsid w:val="001F25DA"/>
    <w:rsid w:val="001F43FE"/>
    <w:rsid w:val="001F440E"/>
    <w:rsid w:val="001F4A1A"/>
    <w:rsid w:val="001F5F8B"/>
    <w:rsid w:val="001F723A"/>
    <w:rsid w:val="00200368"/>
    <w:rsid w:val="002007B3"/>
    <w:rsid w:val="00200E86"/>
    <w:rsid w:val="00201442"/>
    <w:rsid w:val="002018E2"/>
    <w:rsid w:val="00202E6E"/>
    <w:rsid w:val="002031EE"/>
    <w:rsid w:val="00203563"/>
    <w:rsid w:val="0020394D"/>
    <w:rsid w:val="002040C6"/>
    <w:rsid w:val="0020421E"/>
    <w:rsid w:val="00204737"/>
    <w:rsid w:val="002049DD"/>
    <w:rsid w:val="00204B46"/>
    <w:rsid w:val="00205394"/>
    <w:rsid w:val="00205543"/>
    <w:rsid w:val="00206035"/>
    <w:rsid w:val="00206A49"/>
    <w:rsid w:val="00210416"/>
    <w:rsid w:val="00210E6F"/>
    <w:rsid w:val="00211F3A"/>
    <w:rsid w:val="0021233E"/>
    <w:rsid w:val="00214DCE"/>
    <w:rsid w:val="0021553B"/>
    <w:rsid w:val="00216D73"/>
    <w:rsid w:val="00216DCC"/>
    <w:rsid w:val="0021744E"/>
    <w:rsid w:val="00217AFE"/>
    <w:rsid w:val="00220EE4"/>
    <w:rsid w:val="002212BF"/>
    <w:rsid w:val="0022196B"/>
    <w:rsid w:val="00224BCB"/>
    <w:rsid w:val="0022536B"/>
    <w:rsid w:val="00225605"/>
    <w:rsid w:val="00225676"/>
    <w:rsid w:val="002259C0"/>
    <w:rsid w:val="002261DA"/>
    <w:rsid w:val="00226532"/>
    <w:rsid w:val="0023082D"/>
    <w:rsid w:val="00230AFF"/>
    <w:rsid w:val="00230C14"/>
    <w:rsid w:val="00231088"/>
    <w:rsid w:val="00231C5E"/>
    <w:rsid w:val="00231DB3"/>
    <w:rsid w:val="00231F5F"/>
    <w:rsid w:val="00232926"/>
    <w:rsid w:val="00233157"/>
    <w:rsid w:val="00233D40"/>
    <w:rsid w:val="00234842"/>
    <w:rsid w:val="00234C0E"/>
    <w:rsid w:val="00234E31"/>
    <w:rsid w:val="00235278"/>
    <w:rsid w:val="002354FC"/>
    <w:rsid w:val="00235C27"/>
    <w:rsid w:val="00236993"/>
    <w:rsid w:val="0023726D"/>
    <w:rsid w:val="0023751E"/>
    <w:rsid w:val="002375D1"/>
    <w:rsid w:val="00237717"/>
    <w:rsid w:val="00237E11"/>
    <w:rsid w:val="00237E47"/>
    <w:rsid w:val="00242D0B"/>
    <w:rsid w:val="0024499A"/>
    <w:rsid w:val="00244AA3"/>
    <w:rsid w:val="0024756F"/>
    <w:rsid w:val="00247E85"/>
    <w:rsid w:val="00247FFD"/>
    <w:rsid w:val="00251013"/>
    <w:rsid w:val="00251A76"/>
    <w:rsid w:val="00252179"/>
    <w:rsid w:val="00253640"/>
    <w:rsid w:val="00253940"/>
    <w:rsid w:val="0025468B"/>
    <w:rsid w:val="0025474C"/>
    <w:rsid w:val="00256B47"/>
    <w:rsid w:val="0025713B"/>
    <w:rsid w:val="00261B51"/>
    <w:rsid w:val="00261C27"/>
    <w:rsid w:val="00261E7D"/>
    <w:rsid w:val="0026313A"/>
    <w:rsid w:val="00263B09"/>
    <w:rsid w:val="00264B7C"/>
    <w:rsid w:val="00264BC2"/>
    <w:rsid w:val="002652DC"/>
    <w:rsid w:val="002658D6"/>
    <w:rsid w:val="00265DF8"/>
    <w:rsid w:val="002660E7"/>
    <w:rsid w:val="002661F8"/>
    <w:rsid w:val="0026682C"/>
    <w:rsid w:val="002716E7"/>
    <w:rsid w:val="002725F7"/>
    <w:rsid w:val="002727A2"/>
    <w:rsid w:val="00276191"/>
    <w:rsid w:val="00276B30"/>
    <w:rsid w:val="00277859"/>
    <w:rsid w:val="0028010B"/>
    <w:rsid w:val="00280BB1"/>
    <w:rsid w:val="002813E3"/>
    <w:rsid w:val="00282A3B"/>
    <w:rsid w:val="00284F71"/>
    <w:rsid w:val="002852DB"/>
    <w:rsid w:val="002854D9"/>
    <w:rsid w:val="00290376"/>
    <w:rsid w:val="00290D5E"/>
    <w:rsid w:val="00291049"/>
    <w:rsid w:val="00292405"/>
    <w:rsid w:val="00292E9B"/>
    <w:rsid w:val="00293120"/>
    <w:rsid w:val="0029382A"/>
    <w:rsid w:val="00293B58"/>
    <w:rsid w:val="00294AA6"/>
    <w:rsid w:val="002A0D03"/>
    <w:rsid w:val="002A1FB0"/>
    <w:rsid w:val="002A274B"/>
    <w:rsid w:val="002A3C65"/>
    <w:rsid w:val="002A3F30"/>
    <w:rsid w:val="002A44F7"/>
    <w:rsid w:val="002A4647"/>
    <w:rsid w:val="002A5038"/>
    <w:rsid w:val="002A594E"/>
    <w:rsid w:val="002A5C10"/>
    <w:rsid w:val="002A6B9A"/>
    <w:rsid w:val="002A6C62"/>
    <w:rsid w:val="002B1388"/>
    <w:rsid w:val="002B1AEF"/>
    <w:rsid w:val="002B1D81"/>
    <w:rsid w:val="002B1E80"/>
    <w:rsid w:val="002B306C"/>
    <w:rsid w:val="002B4779"/>
    <w:rsid w:val="002B63DA"/>
    <w:rsid w:val="002B6E11"/>
    <w:rsid w:val="002B7D54"/>
    <w:rsid w:val="002C0DAA"/>
    <w:rsid w:val="002C11E3"/>
    <w:rsid w:val="002C1D0C"/>
    <w:rsid w:val="002C2499"/>
    <w:rsid w:val="002C2F90"/>
    <w:rsid w:val="002C3515"/>
    <w:rsid w:val="002C46F5"/>
    <w:rsid w:val="002C4728"/>
    <w:rsid w:val="002C5561"/>
    <w:rsid w:val="002C5A4B"/>
    <w:rsid w:val="002C7467"/>
    <w:rsid w:val="002D09DE"/>
    <w:rsid w:val="002D1CC5"/>
    <w:rsid w:val="002D1E36"/>
    <w:rsid w:val="002D1E8D"/>
    <w:rsid w:val="002D20FE"/>
    <w:rsid w:val="002D31A6"/>
    <w:rsid w:val="002D36ED"/>
    <w:rsid w:val="002D4F97"/>
    <w:rsid w:val="002D52A2"/>
    <w:rsid w:val="002D537C"/>
    <w:rsid w:val="002D575F"/>
    <w:rsid w:val="002D594A"/>
    <w:rsid w:val="002D76C3"/>
    <w:rsid w:val="002E1DCE"/>
    <w:rsid w:val="002E1EA2"/>
    <w:rsid w:val="002E1F48"/>
    <w:rsid w:val="002E20DA"/>
    <w:rsid w:val="002E3793"/>
    <w:rsid w:val="002E4EBA"/>
    <w:rsid w:val="002E5766"/>
    <w:rsid w:val="002E62D8"/>
    <w:rsid w:val="002F0C92"/>
    <w:rsid w:val="002F1399"/>
    <w:rsid w:val="002F1A2F"/>
    <w:rsid w:val="002F2179"/>
    <w:rsid w:val="002F2438"/>
    <w:rsid w:val="002F2A79"/>
    <w:rsid w:val="002F303E"/>
    <w:rsid w:val="002F3D82"/>
    <w:rsid w:val="002F58DD"/>
    <w:rsid w:val="002F7240"/>
    <w:rsid w:val="002F733C"/>
    <w:rsid w:val="002F7A1C"/>
    <w:rsid w:val="002F7E78"/>
    <w:rsid w:val="00300021"/>
    <w:rsid w:val="00300ABF"/>
    <w:rsid w:val="00300C63"/>
    <w:rsid w:val="00301868"/>
    <w:rsid w:val="003026F9"/>
    <w:rsid w:val="003044CA"/>
    <w:rsid w:val="00304631"/>
    <w:rsid w:val="003058ED"/>
    <w:rsid w:val="00305E30"/>
    <w:rsid w:val="00305EC0"/>
    <w:rsid w:val="003061A9"/>
    <w:rsid w:val="00306644"/>
    <w:rsid w:val="003102F8"/>
    <w:rsid w:val="00312FDC"/>
    <w:rsid w:val="003132C2"/>
    <w:rsid w:val="00314351"/>
    <w:rsid w:val="00314BAA"/>
    <w:rsid w:val="003157E0"/>
    <w:rsid w:val="0031734E"/>
    <w:rsid w:val="00320713"/>
    <w:rsid w:val="00321DB8"/>
    <w:rsid w:val="00321E29"/>
    <w:rsid w:val="00322843"/>
    <w:rsid w:val="003249C1"/>
    <w:rsid w:val="00324E8F"/>
    <w:rsid w:val="00324E97"/>
    <w:rsid w:val="0032536B"/>
    <w:rsid w:val="00325384"/>
    <w:rsid w:val="003254EF"/>
    <w:rsid w:val="0032551C"/>
    <w:rsid w:val="00325D31"/>
    <w:rsid w:val="003264E3"/>
    <w:rsid w:val="003272E9"/>
    <w:rsid w:val="00331F0A"/>
    <w:rsid w:val="00332732"/>
    <w:rsid w:val="003335C6"/>
    <w:rsid w:val="0033386E"/>
    <w:rsid w:val="00334424"/>
    <w:rsid w:val="0033488F"/>
    <w:rsid w:val="00335008"/>
    <w:rsid w:val="00335908"/>
    <w:rsid w:val="00335986"/>
    <w:rsid w:val="00335EF8"/>
    <w:rsid w:val="00336B57"/>
    <w:rsid w:val="00337B06"/>
    <w:rsid w:val="003403C2"/>
    <w:rsid w:val="00340753"/>
    <w:rsid w:val="00340C2C"/>
    <w:rsid w:val="003418E0"/>
    <w:rsid w:val="00342123"/>
    <w:rsid w:val="00344119"/>
    <w:rsid w:val="003443F7"/>
    <w:rsid w:val="003445DB"/>
    <w:rsid w:val="00345416"/>
    <w:rsid w:val="00347082"/>
    <w:rsid w:val="00347A95"/>
    <w:rsid w:val="00347DEF"/>
    <w:rsid w:val="00350921"/>
    <w:rsid w:val="00352A11"/>
    <w:rsid w:val="00352CBE"/>
    <w:rsid w:val="003534F0"/>
    <w:rsid w:val="003557D6"/>
    <w:rsid w:val="00356679"/>
    <w:rsid w:val="00360F48"/>
    <w:rsid w:val="00361604"/>
    <w:rsid w:val="003616BB"/>
    <w:rsid w:val="00362DFC"/>
    <w:rsid w:val="003631AC"/>
    <w:rsid w:val="00364CB0"/>
    <w:rsid w:val="003654D0"/>
    <w:rsid w:val="003658E8"/>
    <w:rsid w:val="00370F3F"/>
    <w:rsid w:val="00373380"/>
    <w:rsid w:val="00374150"/>
    <w:rsid w:val="003753D1"/>
    <w:rsid w:val="00375E7C"/>
    <w:rsid w:val="00376450"/>
    <w:rsid w:val="00376BB0"/>
    <w:rsid w:val="00376CED"/>
    <w:rsid w:val="00377C70"/>
    <w:rsid w:val="00380713"/>
    <w:rsid w:val="00381762"/>
    <w:rsid w:val="0038215D"/>
    <w:rsid w:val="0038241F"/>
    <w:rsid w:val="00383BAE"/>
    <w:rsid w:val="0038400A"/>
    <w:rsid w:val="00384B2C"/>
    <w:rsid w:val="003866E8"/>
    <w:rsid w:val="003879E0"/>
    <w:rsid w:val="00390B15"/>
    <w:rsid w:val="00391AA3"/>
    <w:rsid w:val="00392951"/>
    <w:rsid w:val="00393F85"/>
    <w:rsid w:val="003942D9"/>
    <w:rsid w:val="00394306"/>
    <w:rsid w:val="003946AB"/>
    <w:rsid w:val="00394A78"/>
    <w:rsid w:val="00397241"/>
    <w:rsid w:val="00397565"/>
    <w:rsid w:val="003978BE"/>
    <w:rsid w:val="00397CAF"/>
    <w:rsid w:val="003A02E6"/>
    <w:rsid w:val="003A0ABB"/>
    <w:rsid w:val="003A10AC"/>
    <w:rsid w:val="003A119B"/>
    <w:rsid w:val="003A12CD"/>
    <w:rsid w:val="003A2F7B"/>
    <w:rsid w:val="003A537A"/>
    <w:rsid w:val="003A697A"/>
    <w:rsid w:val="003A7FEF"/>
    <w:rsid w:val="003B05D1"/>
    <w:rsid w:val="003B197E"/>
    <w:rsid w:val="003B1C84"/>
    <w:rsid w:val="003B2608"/>
    <w:rsid w:val="003B2633"/>
    <w:rsid w:val="003B3C9A"/>
    <w:rsid w:val="003B55E8"/>
    <w:rsid w:val="003B5FCE"/>
    <w:rsid w:val="003B6953"/>
    <w:rsid w:val="003B6BED"/>
    <w:rsid w:val="003B712D"/>
    <w:rsid w:val="003B7E39"/>
    <w:rsid w:val="003B7E92"/>
    <w:rsid w:val="003C09AB"/>
    <w:rsid w:val="003C0DC6"/>
    <w:rsid w:val="003C2256"/>
    <w:rsid w:val="003C288F"/>
    <w:rsid w:val="003C2AC9"/>
    <w:rsid w:val="003C2C14"/>
    <w:rsid w:val="003C302C"/>
    <w:rsid w:val="003C3241"/>
    <w:rsid w:val="003C44DE"/>
    <w:rsid w:val="003C4559"/>
    <w:rsid w:val="003C4BE0"/>
    <w:rsid w:val="003C4D5A"/>
    <w:rsid w:val="003C580C"/>
    <w:rsid w:val="003C5B03"/>
    <w:rsid w:val="003C62FB"/>
    <w:rsid w:val="003C68ED"/>
    <w:rsid w:val="003C6C18"/>
    <w:rsid w:val="003C7708"/>
    <w:rsid w:val="003D0374"/>
    <w:rsid w:val="003D0BB4"/>
    <w:rsid w:val="003D0E3A"/>
    <w:rsid w:val="003D19F0"/>
    <w:rsid w:val="003D2103"/>
    <w:rsid w:val="003D263D"/>
    <w:rsid w:val="003D32EC"/>
    <w:rsid w:val="003D5FE1"/>
    <w:rsid w:val="003D75F6"/>
    <w:rsid w:val="003D785C"/>
    <w:rsid w:val="003D78EA"/>
    <w:rsid w:val="003E0330"/>
    <w:rsid w:val="003E09E0"/>
    <w:rsid w:val="003E158C"/>
    <w:rsid w:val="003E286D"/>
    <w:rsid w:val="003E2BBD"/>
    <w:rsid w:val="003E2C2B"/>
    <w:rsid w:val="003E3396"/>
    <w:rsid w:val="003E33AF"/>
    <w:rsid w:val="003E4FB7"/>
    <w:rsid w:val="003E5AAB"/>
    <w:rsid w:val="003E6431"/>
    <w:rsid w:val="003E6954"/>
    <w:rsid w:val="003E6FE8"/>
    <w:rsid w:val="003E71A4"/>
    <w:rsid w:val="003E7667"/>
    <w:rsid w:val="003F0037"/>
    <w:rsid w:val="003F0143"/>
    <w:rsid w:val="003F0554"/>
    <w:rsid w:val="003F0641"/>
    <w:rsid w:val="003F1182"/>
    <w:rsid w:val="003F1986"/>
    <w:rsid w:val="003F2737"/>
    <w:rsid w:val="003F4477"/>
    <w:rsid w:val="003F452D"/>
    <w:rsid w:val="003F5849"/>
    <w:rsid w:val="003F6356"/>
    <w:rsid w:val="003F7074"/>
    <w:rsid w:val="003F7CD9"/>
    <w:rsid w:val="003F7D62"/>
    <w:rsid w:val="004002AA"/>
    <w:rsid w:val="004006FA"/>
    <w:rsid w:val="00404890"/>
    <w:rsid w:val="004056C6"/>
    <w:rsid w:val="00406F41"/>
    <w:rsid w:val="00406FA1"/>
    <w:rsid w:val="004074E5"/>
    <w:rsid w:val="004103D5"/>
    <w:rsid w:val="00410DAB"/>
    <w:rsid w:val="004139CE"/>
    <w:rsid w:val="00420300"/>
    <w:rsid w:val="00420B3E"/>
    <w:rsid w:val="00420D6E"/>
    <w:rsid w:val="00421545"/>
    <w:rsid w:val="00421B0E"/>
    <w:rsid w:val="00422A48"/>
    <w:rsid w:val="00422E74"/>
    <w:rsid w:val="00425236"/>
    <w:rsid w:val="00425418"/>
    <w:rsid w:val="00425DE1"/>
    <w:rsid w:val="0042601F"/>
    <w:rsid w:val="004266D3"/>
    <w:rsid w:val="00427174"/>
    <w:rsid w:val="0043004D"/>
    <w:rsid w:val="00433BA7"/>
    <w:rsid w:val="0044025D"/>
    <w:rsid w:val="00440381"/>
    <w:rsid w:val="00440B80"/>
    <w:rsid w:val="00441CCC"/>
    <w:rsid w:val="0044260A"/>
    <w:rsid w:val="0044272E"/>
    <w:rsid w:val="004432C9"/>
    <w:rsid w:val="00443613"/>
    <w:rsid w:val="00444985"/>
    <w:rsid w:val="00444B57"/>
    <w:rsid w:val="0044523C"/>
    <w:rsid w:val="00446527"/>
    <w:rsid w:val="00446F92"/>
    <w:rsid w:val="00446FFA"/>
    <w:rsid w:val="0044744F"/>
    <w:rsid w:val="004501F8"/>
    <w:rsid w:val="004516EC"/>
    <w:rsid w:val="00451C83"/>
    <w:rsid w:val="004524C5"/>
    <w:rsid w:val="0045366A"/>
    <w:rsid w:val="00454C0A"/>
    <w:rsid w:val="00455D95"/>
    <w:rsid w:val="00457155"/>
    <w:rsid w:val="00460843"/>
    <w:rsid w:val="004609D3"/>
    <w:rsid w:val="00463559"/>
    <w:rsid w:val="00464685"/>
    <w:rsid w:val="0046490D"/>
    <w:rsid w:val="00464A25"/>
    <w:rsid w:val="00465082"/>
    <w:rsid w:val="00466942"/>
    <w:rsid w:val="00466E76"/>
    <w:rsid w:val="004707EE"/>
    <w:rsid w:val="00470B86"/>
    <w:rsid w:val="004720C4"/>
    <w:rsid w:val="0047215B"/>
    <w:rsid w:val="00473A3B"/>
    <w:rsid w:val="004746D8"/>
    <w:rsid w:val="0047561E"/>
    <w:rsid w:val="00475DC9"/>
    <w:rsid w:val="00480EC0"/>
    <w:rsid w:val="0048181C"/>
    <w:rsid w:val="004826E4"/>
    <w:rsid w:val="00482CB7"/>
    <w:rsid w:val="00484622"/>
    <w:rsid w:val="004846E1"/>
    <w:rsid w:val="00491E5D"/>
    <w:rsid w:val="00492C61"/>
    <w:rsid w:val="00493AB4"/>
    <w:rsid w:val="00497871"/>
    <w:rsid w:val="00497AC8"/>
    <w:rsid w:val="004A0514"/>
    <w:rsid w:val="004A139D"/>
    <w:rsid w:val="004A2162"/>
    <w:rsid w:val="004A26C8"/>
    <w:rsid w:val="004A29E0"/>
    <w:rsid w:val="004A2DD1"/>
    <w:rsid w:val="004A36A3"/>
    <w:rsid w:val="004A4138"/>
    <w:rsid w:val="004A4873"/>
    <w:rsid w:val="004B3326"/>
    <w:rsid w:val="004B3C07"/>
    <w:rsid w:val="004B3F29"/>
    <w:rsid w:val="004B4B26"/>
    <w:rsid w:val="004B4B9B"/>
    <w:rsid w:val="004B530A"/>
    <w:rsid w:val="004B5FB9"/>
    <w:rsid w:val="004B65AB"/>
    <w:rsid w:val="004B6A83"/>
    <w:rsid w:val="004C0041"/>
    <w:rsid w:val="004C0315"/>
    <w:rsid w:val="004C08BC"/>
    <w:rsid w:val="004C0D57"/>
    <w:rsid w:val="004C0ED6"/>
    <w:rsid w:val="004C21C3"/>
    <w:rsid w:val="004C3955"/>
    <w:rsid w:val="004C51AE"/>
    <w:rsid w:val="004C5A93"/>
    <w:rsid w:val="004C6A92"/>
    <w:rsid w:val="004C75C8"/>
    <w:rsid w:val="004D0305"/>
    <w:rsid w:val="004D1AAC"/>
    <w:rsid w:val="004D2A1D"/>
    <w:rsid w:val="004D3B82"/>
    <w:rsid w:val="004D409F"/>
    <w:rsid w:val="004D4AE1"/>
    <w:rsid w:val="004D4E5C"/>
    <w:rsid w:val="004D5660"/>
    <w:rsid w:val="004E11E3"/>
    <w:rsid w:val="004E17BE"/>
    <w:rsid w:val="004E231B"/>
    <w:rsid w:val="004E2DA7"/>
    <w:rsid w:val="004E385C"/>
    <w:rsid w:val="004E3F7D"/>
    <w:rsid w:val="004E5D9B"/>
    <w:rsid w:val="004F1185"/>
    <w:rsid w:val="004F1B02"/>
    <w:rsid w:val="004F4829"/>
    <w:rsid w:val="004F52D8"/>
    <w:rsid w:val="004F6A90"/>
    <w:rsid w:val="004F72C2"/>
    <w:rsid w:val="00500466"/>
    <w:rsid w:val="0050106C"/>
    <w:rsid w:val="005012EF"/>
    <w:rsid w:val="00501FD3"/>
    <w:rsid w:val="00503445"/>
    <w:rsid w:val="005037E7"/>
    <w:rsid w:val="00504085"/>
    <w:rsid w:val="0050425B"/>
    <w:rsid w:val="005046FB"/>
    <w:rsid w:val="0050472F"/>
    <w:rsid w:val="0050492D"/>
    <w:rsid w:val="005052E2"/>
    <w:rsid w:val="0050564A"/>
    <w:rsid w:val="00505DC7"/>
    <w:rsid w:val="00506D3D"/>
    <w:rsid w:val="00506F5A"/>
    <w:rsid w:val="005071AA"/>
    <w:rsid w:val="005079F2"/>
    <w:rsid w:val="005125EB"/>
    <w:rsid w:val="005126B8"/>
    <w:rsid w:val="00512EB9"/>
    <w:rsid w:val="0051319E"/>
    <w:rsid w:val="00513A1C"/>
    <w:rsid w:val="00513C1E"/>
    <w:rsid w:val="00513EFA"/>
    <w:rsid w:val="005163EA"/>
    <w:rsid w:val="005168F3"/>
    <w:rsid w:val="00516F9C"/>
    <w:rsid w:val="00517DE4"/>
    <w:rsid w:val="00521E8F"/>
    <w:rsid w:val="00522352"/>
    <w:rsid w:val="005262C7"/>
    <w:rsid w:val="00526DFD"/>
    <w:rsid w:val="00530105"/>
    <w:rsid w:val="005309C2"/>
    <w:rsid w:val="00531541"/>
    <w:rsid w:val="00531738"/>
    <w:rsid w:val="00532051"/>
    <w:rsid w:val="005322B3"/>
    <w:rsid w:val="00532449"/>
    <w:rsid w:val="00533165"/>
    <w:rsid w:val="005339E5"/>
    <w:rsid w:val="00534249"/>
    <w:rsid w:val="005342CB"/>
    <w:rsid w:val="005354A9"/>
    <w:rsid w:val="005356A3"/>
    <w:rsid w:val="00535D5C"/>
    <w:rsid w:val="005368C6"/>
    <w:rsid w:val="00536C16"/>
    <w:rsid w:val="005372E1"/>
    <w:rsid w:val="00537B06"/>
    <w:rsid w:val="00540684"/>
    <w:rsid w:val="00540D42"/>
    <w:rsid w:val="005413B0"/>
    <w:rsid w:val="00541D57"/>
    <w:rsid w:val="00543608"/>
    <w:rsid w:val="005459EE"/>
    <w:rsid w:val="0054605D"/>
    <w:rsid w:val="0054622A"/>
    <w:rsid w:val="0054686C"/>
    <w:rsid w:val="00550585"/>
    <w:rsid w:val="00551F61"/>
    <w:rsid w:val="005541D4"/>
    <w:rsid w:val="00555554"/>
    <w:rsid w:val="00555E6F"/>
    <w:rsid w:val="00560222"/>
    <w:rsid w:val="0056098C"/>
    <w:rsid w:val="0056117B"/>
    <w:rsid w:val="005611F5"/>
    <w:rsid w:val="00562AC2"/>
    <w:rsid w:val="00563371"/>
    <w:rsid w:val="00564872"/>
    <w:rsid w:val="00564998"/>
    <w:rsid w:val="005653B1"/>
    <w:rsid w:val="00565D32"/>
    <w:rsid w:val="00567134"/>
    <w:rsid w:val="0056754D"/>
    <w:rsid w:val="00570239"/>
    <w:rsid w:val="00570833"/>
    <w:rsid w:val="00571188"/>
    <w:rsid w:val="005714B8"/>
    <w:rsid w:val="00574AB6"/>
    <w:rsid w:val="005764B6"/>
    <w:rsid w:val="005764BE"/>
    <w:rsid w:val="00576AF3"/>
    <w:rsid w:val="00577818"/>
    <w:rsid w:val="00581D4D"/>
    <w:rsid w:val="00581F9A"/>
    <w:rsid w:val="00583A87"/>
    <w:rsid w:val="00584A0A"/>
    <w:rsid w:val="00585B1E"/>
    <w:rsid w:val="00586D06"/>
    <w:rsid w:val="00587C65"/>
    <w:rsid w:val="00591083"/>
    <w:rsid w:val="0059204F"/>
    <w:rsid w:val="0059216B"/>
    <w:rsid w:val="00594007"/>
    <w:rsid w:val="00595C74"/>
    <w:rsid w:val="00595DA3"/>
    <w:rsid w:val="0059695C"/>
    <w:rsid w:val="005A02E2"/>
    <w:rsid w:val="005A121D"/>
    <w:rsid w:val="005A2388"/>
    <w:rsid w:val="005A3A9F"/>
    <w:rsid w:val="005A58B4"/>
    <w:rsid w:val="005A6019"/>
    <w:rsid w:val="005A6DE1"/>
    <w:rsid w:val="005A7012"/>
    <w:rsid w:val="005B16B7"/>
    <w:rsid w:val="005B2B26"/>
    <w:rsid w:val="005B2B32"/>
    <w:rsid w:val="005B2E50"/>
    <w:rsid w:val="005B356C"/>
    <w:rsid w:val="005B4F85"/>
    <w:rsid w:val="005B532C"/>
    <w:rsid w:val="005B62BE"/>
    <w:rsid w:val="005B671A"/>
    <w:rsid w:val="005B6EAB"/>
    <w:rsid w:val="005B7EBB"/>
    <w:rsid w:val="005C071A"/>
    <w:rsid w:val="005C16AE"/>
    <w:rsid w:val="005C21B1"/>
    <w:rsid w:val="005C28AE"/>
    <w:rsid w:val="005C4056"/>
    <w:rsid w:val="005C5228"/>
    <w:rsid w:val="005C5EAF"/>
    <w:rsid w:val="005C702C"/>
    <w:rsid w:val="005C7422"/>
    <w:rsid w:val="005D0535"/>
    <w:rsid w:val="005D0E3C"/>
    <w:rsid w:val="005D1E52"/>
    <w:rsid w:val="005D2407"/>
    <w:rsid w:val="005D4E46"/>
    <w:rsid w:val="005D5601"/>
    <w:rsid w:val="005D7309"/>
    <w:rsid w:val="005D78B4"/>
    <w:rsid w:val="005E0912"/>
    <w:rsid w:val="005E1098"/>
    <w:rsid w:val="005E19E5"/>
    <w:rsid w:val="005E1DB6"/>
    <w:rsid w:val="005E1ED8"/>
    <w:rsid w:val="005E239D"/>
    <w:rsid w:val="005E3CF7"/>
    <w:rsid w:val="005E49A7"/>
    <w:rsid w:val="005E56EF"/>
    <w:rsid w:val="005F05A3"/>
    <w:rsid w:val="005F0C29"/>
    <w:rsid w:val="005F139B"/>
    <w:rsid w:val="005F1E06"/>
    <w:rsid w:val="005F1F8D"/>
    <w:rsid w:val="005F4110"/>
    <w:rsid w:val="005F440F"/>
    <w:rsid w:val="005F5CB5"/>
    <w:rsid w:val="005F61A3"/>
    <w:rsid w:val="005F7543"/>
    <w:rsid w:val="005F7C98"/>
    <w:rsid w:val="006009D0"/>
    <w:rsid w:val="00601062"/>
    <w:rsid w:val="0060110B"/>
    <w:rsid w:val="0060144A"/>
    <w:rsid w:val="0060192E"/>
    <w:rsid w:val="006024EA"/>
    <w:rsid w:val="00602B76"/>
    <w:rsid w:val="006035E0"/>
    <w:rsid w:val="006048F3"/>
    <w:rsid w:val="006049C2"/>
    <w:rsid w:val="00604A37"/>
    <w:rsid w:val="00604CAF"/>
    <w:rsid w:val="006051B2"/>
    <w:rsid w:val="00605E0A"/>
    <w:rsid w:val="00606A67"/>
    <w:rsid w:val="006071E8"/>
    <w:rsid w:val="00610FDC"/>
    <w:rsid w:val="00611026"/>
    <w:rsid w:val="006123BD"/>
    <w:rsid w:val="006136D9"/>
    <w:rsid w:val="0061374F"/>
    <w:rsid w:val="006146A2"/>
    <w:rsid w:val="00614BD4"/>
    <w:rsid w:val="0061696E"/>
    <w:rsid w:val="00617073"/>
    <w:rsid w:val="006175AF"/>
    <w:rsid w:val="0062030D"/>
    <w:rsid w:val="00621805"/>
    <w:rsid w:val="006218E4"/>
    <w:rsid w:val="006247C5"/>
    <w:rsid w:val="00625024"/>
    <w:rsid w:val="00626439"/>
    <w:rsid w:val="0062692E"/>
    <w:rsid w:val="00627074"/>
    <w:rsid w:val="0063069E"/>
    <w:rsid w:val="00630AEB"/>
    <w:rsid w:val="00631B7C"/>
    <w:rsid w:val="00631D0F"/>
    <w:rsid w:val="00632E81"/>
    <w:rsid w:val="006336C5"/>
    <w:rsid w:val="00634911"/>
    <w:rsid w:val="0063596C"/>
    <w:rsid w:val="00635E1B"/>
    <w:rsid w:val="006367D3"/>
    <w:rsid w:val="00637B83"/>
    <w:rsid w:val="00640044"/>
    <w:rsid w:val="00641835"/>
    <w:rsid w:val="006425C0"/>
    <w:rsid w:val="0064272D"/>
    <w:rsid w:val="006438E2"/>
    <w:rsid w:val="00645E73"/>
    <w:rsid w:val="00646856"/>
    <w:rsid w:val="00646A60"/>
    <w:rsid w:val="0064720C"/>
    <w:rsid w:val="00647514"/>
    <w:rsid w:val="006475B0"/>
    <w:rsid w:val="006506FA"/>
    <w:rsid w:val="00650F06"/>
    <w:rsid w:val="00650FAC"/>
    <w:rsid w:val="00651382"/>
    <w:rsid w:val="0065192C"/>
    <w:rsid w:val="006528DF"/>
    <w:rsid w:val="00653F02"/>
    <w:rsid w:val="00655E04"/>
    <w:rsid w:val="00656241"/>
    <w:rsid w:val="006564E2"/>
    <w:rsid w:val="00657747"/>
    <w:rsid w:val="006606A4"/>
    <w:rsid w:val="00660CF6"/>
    <w:rsid w:val="0066180E"/>
    <w:rsid w:val="006619C8"/>
    <w:rsid w:val="00661B9F"/>
    <w:rsid w:val="00661C1D"/>
    <w:rsid w:val="006623D2"/>
    <w:rsid w:val="0066263A"/>
    <w:rsid w:val="00663661"/>
    <w:rsid w:val="00663E82"/>
    <w:rsid w:val="00664E7E"/>
    <w:rsid w:val="00665257"/>
    <w:rsid w:val="00665A41"/>
    <w:rsid w:val="00666CDE"/>
    <w:rsid w:val="006675EB"/>
    <w:rsid w:val="00667D24"/>
    <w:rsid w:val="00667F0B"/>
    <w:rsid w:val="00670BFA"/>
    <w:rsid w:val="00672D31"/>
    <w:rsid w:val="00673E11"/>
    <w:rsid w:val="00673FAA"/>
    <w:rsid w:val="006744D8"/>
    <w:rsid w:val="0067457D"/>
    <w:rsid w:val="0067707E"/>
    <w:rsid w:val="00680C39"/>
    <w:rsid w:val="0068250B"/>
    <w:rsid w:val="00682ACA"/>
    <w:rsid w:val="00682E44"/>
    <w:rsid w:val="006834F7"/>
    <w:rsid w:val="006840A9"/>
    <w:rsid w:val="00684D0A"/>
    <w:rsid w:val="006855C2"/>
    <w:rsid w:val="00686B27"/>
    <w:rsid w:val="006909CA"/>
    <w:rsid w:val="006919E5"/>
    <w:rsid w:val="00691F32"/>
    <w:rsid w:val="0069495E"/>
    <w:rsid w:val="00695C4C"/>
    <w:rsid w:val="00696260"/>
    <w:rsid w:val="006965FF"/>
    <w:rsid w:val="00697EA4"/>
    <w:rsid w:val="006A03CE"/>
    <w:rsid w:val="006A0F37"/>
    <w:rsid w:val="006A46BC"/>
    <w:rsid w:val="006A491F"/>
    <w:rsid w:val="006A4B0A"/>
    <w:rsid w:val="006A511B"/>
    <w:rsid w:val="006A5311"/>
    <w:rsid w:val="006A59E0"/>
    <w:rsid w:val="006A5FB7"/>
    <w:rsid w:val="006A63A5"/>
    <w:rsid w:val="006A6891"/>
    <w:rsid w:val="006A779D"/>
    <w:rsid w:val="006B084A"/>
    <w:rsid w:val="006B0E9D"/>
    <w:rsid w:val="006B0F1A"/>
    <w:rsid w:val="006B1609"/>
    <w:rsid w:val="006B2541"/>
    <w:rsid w:val="006B312A"/>
    <w:rsid w:val="006B319F"/>
    <w:rsid w:val="006B3ACC"/>
    <w:rsid w:val="006B609D"/>
    <w:rsid w:val="006B6259"/>
    <w:rsid w:val="006B656A"/>
    <w:rsid w:val="006B694A"/>
    <w:rsid w:val="006B6FC6"/>
    <w:rsid w:val="006B798E"/>
    <w:rsid w:val="006C16AB"/>
    <w:rsid w:val="006C22EE"/>
    <w:rsid w:val="006C3483"/>
    <w:rsid w:val="006C3F7E"/>
    <w:rsid w:val="006C51A9"/>
    <w:rsid w:val="006C577E"/>
    <w:rsid w:val="006C7761"/>
    <w:rsid w:val="006C7EF6"/>
    <w:rsid w:val="006D05B8"/>
    <w:rsid w:val="006D14EA"/>
    <w:rsid w:val="006D2237"/>
    <w:rsid w:val="006D2ED0"/>
    <w:rsid w:val="006D4534"/>
    <w:rsid w:val="006D4804"/>
    <w:rsid w:val="006D4E29"/>
    <w:rsid w:val="006D4F2A"/>
    <w:rsid w:val="006D5306"/>
    <w:rsid w:val="006D5D24"/>
    <w:rsid w:val="006D659F"/>
    <w:rsid w:val="006D766D"/>
    <w:rsid w:val="006E03FB"/>
    <w:rsid w:val="006E2C1A"/>
    <w:rsid w:val="006E2E8C"/>
    <w:rsid w:val="006E339C"/>
    <w:rsid w:val="006E37AD"/>
    <w:rsid w:val="006E4349"/>
    <w:rsid w:val="006E45F6"/>
    <w:rsid w:val="006E4877"/>
    <w:rsid w:val="006E545A"/>
    <w:rsid w:val="006E5ACC"/>
    <w:rsid w:val="006E5B59"/>
    <w:rsid w:val="006E689B"/>
    <w:rsid w:val="006E6A84"/>
    <w:rsid w:val="006E75A6"/>
    <w:rsid w:val="006E78D4"/>
    <w:rsid w:val="006F04EF"/>
    <w:rsid w:val="006F089F"/>
    <w:rsid w:val="006F0AD1"/>
    <w:rsid w:val="006F114E"/>
    <w:rsid w:val="006F1A8F"/>
    <w:rsid w:val="006F1E7B"/>
    <w:rsid w:val="006F21E2"/>
    <w:rsid w:val="006F2210"/>
    <w:rsid w:val="006F2B68"/>
    <w:rsid w:val="006F3A24"/>
    <w:rsid w:val="006F5685"/>
    <w:rsid w:val="006F6A2B"/>
    <w:rsid w:val="006F77B4"/>
    <w:rsid w:val="007003C1"/>
    <w:rsid w:val="0070222D"/>
    <w:rsid w:val="0070258C"/>
    <w:rsid w:val="00703103"/>
    <w:rsid w:val="00703370"/>
    <w:rsid w:val="00705302"/>
    <w:rsid w:val="00705C8D"/>
    <w:rsid w:val="00707022"/>
    <w:rsid w:val="0070713A"/>
    <w:rsid w:val="00707F20"/>
    <w:rsid w:val="00710902"/>
    <w:rsid w:val="007112B5"/>
    <w:rsid w:val="00711727"/>
    <w:rsid w:val="00711BC5"/>
    <w:rsid w:val="00712703"/>
    <w:rsid w:val="007204FE"/>
    <w:rsid w:val="00720BC0"/>
    <w:rsid w:val="00721C08"/>
    <w:rsid w:val="007226C3"/>
    <w:rsid w:val="007235AF"/>
    <w:rsid w:val="0072376E"/>
    <w:rsid w:val="00723834"/>
    <w:rsid w:val="00723973"/>
    <w:rsid w:val="007240E0"/>
    <w:rsid w:val="00724CB3"/>
    <w:rsid w:val="0072502D"/>
    <w:rsid w:val="00725382"/>
    <w:rsid w:val="007254E9"/>
    <w:rsid w:val="0072569B"/>
    <w:rsid w:val="00726D42"/>
    <w:rsid w:val="00727BF2"/>
    <w:rsid w:val="00727DFD"/>
    <w:rsid w:val="007309F7"/>
    <w:rsid w:val="00730D2A"/>
    <w:rsid w:val="007311EE"/>
    <w:rsid w:val="00732BEC"/>
    <w:rsid w:val="007333A9"/>
    <w:rsid w:val="00733BD8"/>
    <w:rsid w:val="007345BD"/>
    <w:rsid w:val="00734B23"/>
    <w:rsid w:val="007355E5"/>
    <w:rsid w:val="00735681"/>
    <w:rsid w:val="00736E17"/>
    <w:rsid w:val="00737680"/>
    <w:rsid w:val="00741B17"/>
    <w:rsid w:val="00741F5A"/>
    <w:rsid w:val="007426A6"/>
    <w:rsid w:val="0074363E"/>
    <w:rsid w:val="007456AA"/>
    <w:rsid w:val="00745853"/>
    <w:rsid w:val="00746163"/>
    <w:rsid w:val="00746684"/>
    <w:rsid w:val="007475A4"/>
    <w:rsid w:val="00747D12"/>
    <w:rsid w:val="00747E4E"/>
    <w:rsid w:val="00751DA1"/>
    <w:rsid w:val="007526DC"/>
    <w:rsid w:val="00752B88"/>
    <w:rsid w:val="00753453"/>
    <w:rsid w:val="00754EBA"/>
    <w:rsid w:val="00755F29"/>
    <w:rsid w:val="00756223"/>
    <w:rsid w:val="00760BB9"/>
    <w:rsid w:val="007622C3"/>
    <w:rsid w:val="00762517"/>
    <w:rsid w:val="00762554"/>
    <w:rsid w:val="00762EE8"/>
    <w:rsid w:val="0076342D"/>
    <w:rsid w:val="0076457D"/>
    <w:rsid w:val="007645CD"/>
    <w:rsid w:val="00765280"/>
    <w:rsid w:val="00770E9F"/>
    <w:rsid w:val="007715E3"/>
    <w:rsid w:val="00771D25"/>
    <w:rsid w:val="007726EA"/>
    <w:rsid w:val="00772B45"/>
    <w:rsid w:val="007734CF"/>
    <w:rsid w:val="00775D89"/>
    <w:rsid w:val="00775FD8"/>
    <w:rsid w:val="00776C32"/>
    <w:rsid w:val="007822ED"/>
    <w:rsid w:val="007832BB"/>
    <w:rsid w:val="00784EF5"/>
    <w:rsid w:val="00786469"/>
    <w:rsid w:val="0078665E"/>
    <w:rsid w:val="00787249"/>
    <w:rsid w:val="0078749B"/>
    <w:rsid w:val="00787F7B"/>
    <w:rsid w:val="00790342"/>
    <w:rsid w:val="0079040D"/>
    <w:rsid w:val="00790629"/>
    <w:rsid w:val="00791928"/>
    <w:rsid w:val="00794331"/>
    <w:rsid w:val="007943FF"/>
    <w:rsid w:val="00796E14"/>
    <w:rsid w:val="0079740C"/>
    <w:rsid w:val="007A0CBD"/>
    <w:rsid w:val="007A1613"/>
    <w:rsid w:val="007A1EC7"/>
    <w:rsid w:val="007A31D5"/>
    <w:rsid w:val="007A3626"/>
    <w:rsid w:val="007A3709"/>
    <w:rsid w:val="007A42AB"/>
    <w:rsid w:val="007A54F2"/>
    <w:rsid w:val="007A5600"/>
    <w:rsid w:val="007A5BC7"/>
    <w:rsid w:val="007A7B5A"/>
    <w:rsid w:val="007A7D2F"/>
    <w:rsid w:val="007B4EF5"/>
    <w:rsid w:val="007B52C6"/>
    <w:rsid w:val="007B57C8"/>
    <w:rsid w:val="007B5D6D"/>
    <w:rsid w:val="007B6D50"/>
    <w:rsid w:val="007B7DB1"/>
    <w:rsid w:val="007C1FBC"/>
    <w:rsid w:val="007C2EF9"/>
    <w:rsid w:val="007C4355"/>
    <w:rsid w:val="007C50F0"/>
    <w:rsid w:val="007C5287"/>
    <w:rsid w:val="007C695F"/>
    <w:rsid w:val="007C7587"/>
    <w:rsid w:val="007D1331"/>
    <w:rsid w:val="007D22C8"/>
    <w:rsid w:val="007D27D2"/>
    <w:rsid w:val="007D2811"/>
    <w:rsid w:val="007D2B7A"/>
    <w:rsid w:val="007D2DA1"/>
    <w:rsid w:val="007D2DAF"/>
    <w:rsid w:val="007D300E"/>
    <w:rsid w:val="007D3986"/>
    <w:rsid w:val="007D3E1B"/>
    <w:rsid w:val="007D46A6"/>
    <w:rsid w:val="007D5B24"/>
    <w:rsid w:val="007D5D4C"/>
    <w:rsid w:val="007D62A8"/>
    <w:rsid w:val="007D6ACE"/>
    <w:rsid w:val="007E0972"/>
    <w:rsid w:val="007E1865"/>
    <w:rsid w:val="007E211A"/>
    <w:rsid w:val="007E3372"/>
    <w:rsid w:val="007E4F03"/>
    <w:rsid w:val="007E725E"/>
    <w:rsid w:val="007F0634"/>
    <w:rsid w:val="007F24CA"/>
    <w:rsid w:val="007F32BF"/>
    <w:rsid w:val="007F36DC"/>
    <w:rsid w:val="007F4331"/>
    <w:rsid w:val="007F4B39"/>
    <w:rsid w:val="007F5ACE"/>
    <w:rsid w:val="007F6A7D"/>
    <w:rsid w:val="00800117"/>
    <w:rsid w:val="008004B8"/>
    <w:rsid w:val="0080090F"/>
    <w:rsid w:val="00800E16"/>
    <w:rsid w:val="0080127A"/>
    <w:rsid w:val="00801D51"/>
    <w:rsid w:val="00801EB4"/>
    <w:rsid w:val="00802B3B"/>
    <w:rsid w:val="00802CE5"/>
    <w:rsid w:val="00802DE6"/>
    <w:rsid w:val="008039D6"/>
    <w:rsid w:val="00804FEC"/>
    <w:rsid w:val="0080544B"/>
    <w:rsid w:val="0080578E"/>
    <w:rsid w:val="008061CB"/>
    <w:rsid w:val="0080754A"/>
    <w:rsid w:val="00807714"/>
    <w:rsid w:val="00807B7B"/>
    <w:rsid w:val="00807CEB"/>
    <w:rsid w:val="00810DEB"/>
    <w:rsid w:val="0081226E"/>
    <w:rsid w:val="00812A23"/>
    <w:rsid w:val="00814404"/>
    <w:rsid w:val="0081447D"/>
    <w:rsid w:val="0081779B"/>
    <w:rsid w:val="00817C7C"/>
    <w:rsid w:val="00820377"/>
    <w:rsid w:val="00822865"/>
    <w:rsid w:val="008232F0"/>
    <w:rsid w:val="00823AE1"/>
    <w:rsid w:val="00824B6F"/>
    <w:rsid w:val="00826C68"/>
    <w:rsid w:val="008271F4"/>
    <w:rsid w:val="008273F9"/>
    <w:rsid w:val="00827612"/>
    <w:rsid w:val="0083064C"/>
    <w:rsid w:val="0083256E"/>
    <w:rsid w:val="008336CF"/>
    <w:rsid w:val="00834BE0"/>
    <w:rsid w:val="00835476"/>
    <w:rsid w:val="00835758"/>
    <w:rsid w:val="00835B54"/>
    <w:rsid w:val="008366AB"/>
    <w:rsid w:val="00836ECC"/>
    <w:rsid w:val="00840614"/>
    <w:rsid w:val="00841272"/>
    <w:rsid w:val="00841EA0"/>
    <w:rsid w:val="008421DC"/>
    <w:rsid w:val="00842A6F"/>
    <w:rsid w:val="00842CC1"/>
    <w:rsid w:val="00842D43"/>
    <w:rsid w:val="008435D5"/>
    <w:rsid w:val="00845F45"/>
    <w:rsid w:val="00846857"/>
    <w:rsid w:val="00847084"/>
    <w:rsid w:val="00847DF9"/>
    <w:rsid w:val="0085032C"/>
    <w:rsid w:val="00850BA5"/>
    <w:rsid w:val="0085205C"/>
    <w:rsid w:val="00853515"/>
    <w:rsid w:val="00854E8D"/>
    <w:rsid w:val="00855220"/>
    <w:rsid w:val="008567CF"/>
    <w:rsid w:val="00856FEE"/>
    <w:rsid w:val="00857891"/>
    <w:rsid w:val="00857DE6"/>
    <w:rsid w:val="0086293F"/>
    <w:rsid w:val="00863613"/>
    <w:rsid w:val="0086377E"/>
    <w:rsid w:val="00863D7A"/>
    <w:rsid w:val="00863DC4"/>
    <w:rsid w:val="008647CF"/>
    <w:rsid w:val="00864B5E"/>
    <w:rsid w:val="0086689A"/>
    <w:rsid w:val="00866AF6"/>
    <w:rsid w:val="008676D3"/>
    <w:rsid w:val="00871298"/>
    <w:rsid w:val="0087148E"/>
    <w:rsid w:val="008725E3"/>
    <w:rsid w:val="008734CA"/>
    <w:rsid w:val="00873733"/>
    <w:rsid w:val="0087467C"/>
    <w:rsid w:val="00874E82"/>
    <w:rsid w:val="008758A6"/>
    <w:rsid w:val="00876C33"/>
    <w:rsid w:val="00880597"/>
    <w:rsid w:val="00884A57"/>
    <w:rsid w:val="00885AB1"/>
    <w:rsid w:val="00886449"/>
    <w:rsid w:val="00886509"/>
    <w:rsid w:val="00887530"/>
    <w:rsid w:val="00891B45"/>
    <w:rsid w:val="008920F2"/>
    <w:rsid w:val="008928FC"/>
    <w:rsid w:val="0089372F"/>
    <w:rsid w:val="00894F81"/>
    <w:rsid w:val="008952D6"/>
    <w:rsid w:val="00895F2B"/>
    <w:rsid w:val="00896181"/>
    <w:rsid w:val="008961A7"/>
    <w:rsid w:val="00897123"/>
    <w:rsid w:val="008972F2"/>
    <w:rsid w:val="00897F99"/>
    <w:rsid w:val="008A045E"/>
    <w:rsid w:val="008A1C6E"/>
    <w:rsid w:val="008A1FDF"/>
    <w:rsid w:val="008A2C35"/>
    <w:rsid w:val="008A3D42"/>
    <w:rsid w:val="008A43A7"/>
    <w:rsid w:val="008A505C"/>
    <w:rsid w:val="008A53CF"/>
    <w:rsid w:val="008A75AD"/>
    <w:rsid w:val="008A773C"/>
    <w:rsid w:val="008A7BED"/>
    <w:rsid w:val="008B004D"/>
    <w:rsid w:val="008B05D0"/>
    <w:rsid w:val="008B13B0"/>
    <w:rsid w:val="008B2AAC"/>
    <w:rsid w:val="008B336E"/>
    <w:rsid w:val="008B34B2"/>
    <w:rsid w:val="008B4659"/>
    <w:rsid w:val="008B4CEB"/>
    <w:rsid w:val="008B50A5"/>
    <w:rsid w:val="008B5353"/>
    <w:rsid w:val="008B6CDF"/>
    <w:rsid w:val="008B7430"/>
    <w:rsid w:val="008C0172"/>
    <w:rsid w:val="008C1BD9"/>
    <w:rsid w:val="008C218B"/>
    <w:rsid w:val="008C2B62"/>
    <w:rsid w:val="008C2B94"/>
    <w:rsid w:val="008C2F41"/>
    <w:rsid w:val="008C341B"/>
    <w:rsid w:val="008C3C6F"/>
    <w:rsid w:val="008C4096"/>
    <w:rsid w:val="008C5AF8"/>
    <w:rsid w:val="008C5F84"/>
    <w:rsid w:val="008C7650"/>
    <w:rsid w:val="008C79C9"/>
    <w:rsid w:val="008D0AA8"/>
    <w:rsid w:val="008D0CB5"/>
    <w:rsid w:val="008D27E9"/>
    <w:rsid w:val="008D52F2"/>
    <w:rsid w:val="008D5530"/>
    <w:rsid w:val="008D614D"/>
    <w:rsid w:val="008D652B"/>
    <w:rsid w:val="008D72F5"/>
    <w:rsid w:val="008D7B28"/>
    <w:rsid w:val="008E0413"/>
    <w:rsid w:val="008E2927"/>
    <w:rsid w:val="008E3041"/>
    <w:rsid w:val="008E3912"/>
    <w:rsid w:val="008E64FD"/>
    <w:rsid w:val="008E6F43"/>
    <w:rsid w:val="008E7320"/>
    <w:rsid w:val="008F298C"/>
    <w:rsid w:val="008F3DAB"/>
    <w:rsid w:val="008F40F1"/>
    <w:rsid w:val="008F5664"/>
    <w:rsid w:val="008F690D"/>
    <w:rsid w:val="008F702B"/>
    <w:rsid w:val="00904040"/>
    <w:rsid w:val="0090795F"/>
    <w:rsid w:val="00907DB8"/>
    <w:rsid w:val="00910039"/>
    <w:rsid w:val="0091034E"/>
    <w:rsid w:val="00911EE3"/>
    <w:rsid w:val="00913A47"/>
    <w:rsid w:val="00914188"/>
    <w:rsid w:val="009145DA"/>
    <w:rsid w:val="009146E6"/>
    <w:rsid w:val="00914795"/>
    <w:rsid w:val="00915120"/>
    <w:rsid w:val="00915419"/>
    <w:rsid w:val="009154E3"/>
    <w:rsid w:val="009161CA"/>
    <w:rsid w:val="00916BE2"/>
    <w:rsid w:val="009172A5"/>
    <w:rsid w:val="009205F6"/>
    <w:rsid w:val="00920603"/>
    <w:rsid w:val="00921E91"/>
    <w:rsid w:val="009226B6"/>
    <w:rsid w:val="00923A5B"/>
    <w:rsid w:val="009254D6"/>
    <w:rsid w:val="009309C9"/>
    <w:rsid w:val="00930BD6"/>
    <w:rsid w:val="00930BE0"/>
    <w:rsid w:val="00930FF1"/>
    <w:rsid w:val="009316B2"/>
    <w:rsid w:val="00933478"/>
    <w:rsid w:val="0093438D"/>
    <w:rsid w:val="0093486E"/>
    <w:rsid w:val="00934AC5"/>
    <w:rsid w:val="0093582B"/>
    <w:rsid w:val="00936F52"/>
    <w:rsid w:val="00937E0C"/>
    <w:rsid w:val="009402C2"/>
    <w:rsid w:val="00940320"/>
    <w:rsid w:val="00940738"/>
    <w:rsid w:val="00943CB7"/>
    <w:rsid w:val="00943ED9"/>
    <w:rsid w:val="00944050"/>
    <w:rsid w:val="00944089"/>
    <w:rsid w:val="00945682"/>
    <w:rsid w:val="00946808"/>
    <w:rsid w:val="009469BE"/>
    <w:rsid w:val="00947B01"/>
    <w:rsid w:val="00951FEC"/>
    <w:rsid w:val="009527F5"/>
    <w:rsid w:val="00952A89"/>
    <w:rsid w:val="00953DE5"/>
    <w:rsid w:val="009540C9"/>
    <w:rsid w:val="00954466"/>
    <w:rsid w:val="00954768"/>
    <w:rsid w:val="00954B21"/>
    <w:rsid w:val="00954DE2"/>
    <w:rsid w:val="00955291"/>
    <w:rsid w:val="009553CD"/>
    <w:rsid w:val="00960505"/>
    <w:rsid w:val="0096485E"/>
    <w:rsid w:val="00966827"/>
    <w:rsid w:val="00966A06"/>
    <w:rsid w:val="00967419"/>
    <w:rsid w:val="00967F40"/>
    <w:rsid w:val="00970B27"/>
    <w:rsid w:val="00970E12"/>
    <w:rsid w:val="00972EE9"/>
    <w:rsid w:val="0097392C"/>
    <w:rsid w:val="00974244"/>
    <w:rsid w:val="0097486A"/>
    <w:rsid w:val="00975628"/>
    <w:rsid w:val="009758B1"/>
    <w:rsid w:val="0097675B"/>
    <w:rsid w:val="009767AF"/>
    <w:rsid w:val="00977E50"/>
    <w:rsid w:val="00982480"/>
    <w:rsid w:val="009828BD"/>
    <w:rsid w:val="009839D2"/>
    <w:rsid w:val="00986E60"/>
    <w:rsid w:val="009904DB"/>
    <w:rsid w:val="00990922"/>
    <w:rsid w:val="009914B5"/>
    <w:rsid w:val="009925D4"/>
    <w:rsid w:val="00992883"/>
    <w:rsid w:val="00992EB1"/>
    <w:rsid w:val="00993087"/>
    <w:rsid w:val="009939B9"/>
    <w:rsid w:val="00994521"/>
    <w:rsid w:val="00996647"/>
    <w:rsid w:val="009A0049"/>
    <w:rsid w:val="009A0545"/>
    <w:rsid w:val="009A0AB6"/>
    <w:rsid w:val="009A2161"/>
    <w:rsid w:val="009A24CC"/>
    <w:rsid w:val="009A298F"/>
    <w:rsid w:val="009A323D"/>
    <w:rsid w:val="009A3376"/>
    <w:rsid w:val="009A350A"/>
    <w:rsid w:val="009A3B26"/>
    <w:rsid w:val="009A3DE4"/>
    <w:rsid w:val="009A44F2"/>
    <w:rsid w:val="009A609C"/>
    <w:rsid w:val="009A68E0"/>
    <w:rsid w:val="009A68EE"/>
    <w:rsid w:val="009A7A7E"/>
    <w:rsid w:val="009B1338"/>
    <w:rsid w:val="009B17DC"/>
    <w:rsid w:val="009B2D0C"/>
    <w:rsid w:val="009B3A6D"/>
    <w:rsid w:val="009B4A58"/>
    <w:rsid w:val="009B6C62"/>
    <w:rsid w:val="009B719B"/>
    <w:rsid w:val="009C0D1E"/>
    <w:rsid w:val="009C1047"/>
    <w:rsid w:val="009C15B1"/>
    <w:rsid w:val="009C1AA2"/>
    <w:rsid w:val="009C1ABC"/>
    <w:rsid w:val="009C28CA"/>
    <w:rsid w:val="009C2915"/>
    <w:rsid w:val="009C362A"/>
    <w:rsid w:val="009C3A65"/>
    <w:rsid w:val="009C48C6"/>
    <w:rsid w:val="009C4F8F"/>
    <w:rsid w:val="009C5599"/>
    <w:rsid w:val="009C6056"/>
    <w:rsid w:val="009C6812"/>
    <w:rsid w:val="009C7417"/>
    <w:rsid w:val="009D12CD"/>
    <w:rsid w:val="009D1A11"/>
    <w:rsid w:val="009D322F"/>
    <w:rsid w:val="009D355D"/>
    <w:rsid w:val="009D392B"/>
    <w:rsid w:val="009D39F4"/>
    <w:rsid w:val="009D3C07"/>
    <w:rsid w:val="009D4177"/>
    <w:rsid w:val="009D443A"/>
    <w:rsid w:val="009D6B39"/>
    <w:rsid w:val="009E0663"/>
    <w:rsid w:val="009E2B74"/>
    <w:rsid w:val="009E47F2"/>
    <w:rsid w:val="009E4AEB"/>
    <w:rsid w:val="009E5B22"/>
    <w:rsid w:val="009E715C"/>
    <w:rsid w:val="009E798B"/>
    <w:rsid w:val="009F015A"/>
    <w:rsid w:val="009F357C"/>
    <w:rsid w:val="009F438E"/>
    <w:rsid w:val="009F44AE"/>
    <w:rsid w:val="009F6C91"/>
    <w:rsid w:val="009F6D5B"/>
    <w:rsid w:val="00A001A5"/>
    <w:rsid w:val="00A031FD"/>
    <w:rsid w:val="00A037D7"/>
    <w:rsid w:val="00A0429E"/>
    <w:rsid w:val="00A047FC"/>
    <w:rsid w:val="00A05468"/>
    <w:rsid w:val="00A05513"/>
    <w:rsid w:val="00A05832"/>
    <w:rsid w:val="00A074F8"/>
    <w:rsid w:val="00A11284"/>
    <w:rsid w:val="00A11D1B"/>
    <w:rsid w:val="00A13D7A"/>
    <w:rsid w:val="00A13F4A"/>
    <w:rsid w:val="00A145B0"/>
    <w:rsid w:val="00A155B6"/>
    <w:rsid w:val="00A16BCE"/>
    <w:rsid w:val="00A175F0"/>
    <w:rsid w:val="00A176E7"/>
    <w:rsid w:val="00A17CDA"/>
    <w:rsid w:val="00A204DE"/>
    <w:rsid w:val="00A20C1B"/>
    <w:rsid w:val="00A20DCA"/>
    <w:rsid w:val="00A21DD2"/>
    <w:rsid w:val="00A227A7"/>
    <w:rsid w:val="00A263BC"/>
    <w:rsid w:val="00A26981"/>
    <w:rsid w:val="00A27D08"/>
    <w:rsid w:val="00A3093A"/>
    <w:rsid w:val="00A31513"/>
    <w:rsid w:val="00A317BD"/>
    <w:rsid w:val="00A3360C"/>
    <w:rsid w:val="00A33D00"/>
    <w:rsid w:val="00A33E7A"/>
    <w:rsid w:val="00A342F1"/>
    <w:rsid w:val="00A346E9"/>
    <w:rsid w:val="00A35CB9"/>
    <w:rsid w:val="00A35EC0"/>
    <w:rsid w:val="00A367C0"/>
    <w:rsid w:val="00A373C0"/>
    <w:rsid w:val="00A37888"/>
    <w:rsid w:val="00A3796C"/>
    <w:rsid w:val="00A37B8A"/>
    <w:rsid w:val="00A4021C"/>
    <w:rsid w:val="00A415B2"/>
    <w:rsid w:val="00A4165E"/>
    <w:rsid w:val="00A424F9"/>
    <w:rsid w:val="00A42939"/>
    <w:rsid w:val="00A44478"/>
    <w:rsid w:val="00A460A7"/>
    <w:rsid w:val="00A463D2"/>
    <w:rsid w:val="00A46A1C"/>
    <w:rsid w:val="00A47FC4"/>
    <w:rsid w:val="00A52800"/>
    <w:rsid w:val="00A53C85"/>
    <w:rsid w:val="00A55246"/>
    <w:rsid w:val="00A559F2"/>
    <w:rsid w:val="00A6096A"/>
    <w:rsid w:val="00A60B36"/>
    <w:rsid w:val="00A620AC"/>
    <w:rsid w:val="00A62660"/>
    <w:rsid w:val="00A6399E"/>
    <w:rsid w:val="00A63E77"/>
    <w:rsid w:val="00A644A3"/>
    <w:rsid w:val="00A64973"/>
    <w:rsid w:val="00A660C6"/>
    <w:rsid w:val="00A66D37"/>
    <w:rsid w:val="00A678C1"/>
    <w:rsid w:val="00A6797E"/>
    <w:rsid w:val="00A702C5"/>
    <w:rsid w:val="00A71632"/>
    <w:rsid w:val="00A7186E"/>
    <w:rsid w:val="00A72080"/>
    <w:rsid w:val="00A724B1"/>
    <w:rsid w:val="00A7286D"/>
    <w:rsid w:val="00A7296F"/>
    <w:rsid w:val="00A76624"/>
    <w:rsid w:val="00A769D6"/>
    <w:rsid w:val="00A76E7E"/>
    <w:rsid w:val="00A77537"/>
    <w:rsid w:val="00A77F13"/>
    <w:rsid w:val="00A80F8A"/>
    <w:rsid w:val="00A8104A"/>
    <w:rsid w:val="00A83C00"/>
    <w:rsid w:val="00A83DF5"/>
    <w:rsid w:val="00A83EBB"/>
    <w:rsid w:val="00A8455E"/>
    <w:rsid w:val="00A85EA5"/>
    <w:rsid w:val="00A8637B"/>
    <w:rsid w:val="00A87AF9"/>
    <w:rsid w:val="00A87BEB"/>
    <w:rsid w:val="00A90385"/>
    <w:rsid w:val="00A93868"/>
    <w:rsid w:val="00A93937"/>
    <w:rsid w:val="00A96809"/>
    <w:rsid w:val="00A97CF5"/>
    <w:rsid w:val="00AA0008"/>
    <w:rsid w:val="00AA072D"/>
    <w:rsid w:val="00AA0A8D"/>
    <w:rsid w:val="00AA132A"/>
    <w:rsid w:val="00AA1BD5"/>
    <w:rsid w:val="00AA1E11"/>
    <w:rsid w:val="00AA2AE6"/>
    <w:rsid w:val="00AA2DDE"/>
    <w:rsid w:val="00AA3650"/>
    <w:rsid w:val="00AA3E95"/>
    <w:rsid w:val="00AA469F"/>
    <w:rsid w:val="00AA54BC"/>
    <w:rsid w:val="00AA5534"/>
    <w:rsid w:val="00AA68CC"/>
    <w:rsid w:val="00AA695E"/>
    <w:rsid w:val="00AA74A8"/>
    <w:rsid w:val="00AA777D"/>
    <w:rsid w:val="00AA7FB0"/>
    <w:rsid w:val="00AB1187"/>
    <w:rsid w:val="00AB17D6"/>
    <w:rsid w:val="00AB1D7E"/>
    <w:rsid w:val="00AB21C5"/>
    <w:rsid w:val="00AB26C8"/>
    <w:rsid w:val="00AB2827"/>
    <w:rsid w:val="00AB37BD"/>
    <w:rsid w:val="00AB398E"/>
    <w:rsid w:val="00AB3AC0"/>
    <w:rsid w:val="00AB4619"/>
    <w:rsid w:val="00AB468D"/>
    <w:rsid w:val="00AB4978"/>
    <w:rsid w:val="00AB58F3"/>
    <w:rsid w:val="00AB5DAD"/>
    <w:rsid w:val="00AB65C7"/>
    <w:rsid w:val="00AB6915"/>
    <w:rsid w:val="00AB6F33"/>
    <w:rsid w:val="00AB7DED"/>
    <w:rsid w:val="00AC09B1"/>
    <w:rsid w:val="00AC0A24"/>
    <w:rsid w:val="00AC0F3F"/>
    <w:rsid w:val="00AC12CC"/>
    <w:rsid w:val="00AC3343"/>
    <w:rsid w:val="00AC499F"/>
    <w:rsid w:val="00AC4A30"/>
    <w:rsid w:val="00AC5C09"/>
    <w:rsid w:val="00AC5D57"/>
    <w:rsid w:val="00AC659E"/>
    <w:rsid w:val="00AC6DD0"/>
    <w:rsid w:val="00AD0463"/>
    <w:rsid w:val="00AD3A32"/>
    <w:rsid w:val="00AD3E39"/>
    <w:rsid w:val="00AD4734"/>
    <w:rsid w:val="00AD4A81"/>
    <w:rsid w:val="00AD54EF"/>
    <w:rsid w:val="00AD6014"/>
    <w:rsid w:val="00AD606C"/>
    <w:rsid w:val="00AD6790"/>
    <w:rsid w:val="00AD6BBD"/>
    <w:rsid w:val="00AD76DA"/>
    <w:rsid w:val="00AE0294"/>
    <w:rsid w:val="00AE0641"/>
    <w:rsid w:val="00AE097D"/>
    <w:rsid w:val="00AE126A"/>
    <w:rsid w:val="00AE138C"/>
    <w:rsid w:val="00AE1B7F"/>
    <w:rsid w:val="00AE1D74"/>
    <w:rsid w:val="00AE1D7F"/>
    <w:rsid w:val="00AE3008"/>
    <w:rsid w:val="00AE5FAF"/>
    <w:rsid w:val="00AE647F"/>
    <w:rsid w:val="00AF0289"/>
    <w:rsid w:val="00AF02C3"/>
    <w:rsid w:val="00AF1546"/>
    <w:rsid w:val="00AF300F"/>
    <w:rsid w:val="00AF3648"/>
    <w:rsid w:val="00AF424A"/>
    <w:rsid w:val="00AF464A"/>
    <w:rsid w:val="00AF48FB"/>
    <w:rsid w:val="00AF6A5C"/>
    <w:rsid w:val="00AF7454"/>
    <w:rsid w:val="00AF7BA7"/>
    <w:rsid w:val="00B0003E"/>
    <w:rsid w:val="00B01327"/>
    <w:rsid w:val="00B015FC"/>
    <w:rsid w:val="00B0241A"/>
    <w:rsid w:val="00B02FC5"/>
    <w:rsid w:val="00B0398C"/>
    <w:rsid w:val="00B0792F"/>
    <w:rsid w:val="00B111EE"/>
    <w:rsid w:val="00B13453"/>
    <w:rsid w:val="00B1357B"/>
    <w:rsid w:val="00B13728"/>
    <w:rsid w:val="00B143C0"/>
    <w:rsid w:val="00B15B2A"/>
    <w:rsid w:val="00B166E5"/>
    <w:rsid w:val="00B1695D"/>
    <w:rsid w:val="00B16E57"/>
    <w:rsid w:val="00B215D7"/>
    <w:rsid w:val="00B21BD5"/>
    <w:rsid w:val="00B22906"/>
    <w:rsid w:val="00B229CF"/>
    <w:rsid w:val="00B22CE2"/>
    <w:rsid w:val="00B24B32"/>
    <w:rsid w:val="00B26639"/>
    <w:rsid w:val="00B2753C"/>
    <w:rsid w:val="00B332F1"/>
    <w:rsid w:val="00B336AC"/>
    <w:rsid w:val="00B33A45"/>
    <w:rsid w:val="00B33E86"/>
    <w:rsid w:val="00B3451A"/>
    <w:rsid w:val="00B34A0A"/>
    <w:rsid w:val="00B34BC7"/>
    <w:rsid w:val="00B34F08"/>
    <w:rsid w:val="00B350D9"/>
    <w:rsid w:val="00B35AE5"/>
    <w:rsid w:val="00B36AD6"/>
    <w:rsid w:val="00B3707F"/>
    <w:rsid w:val="00B37214"/>
    <w:rsid w:val="00B37383"/>
    <w:rsid w:val="00B373FC"/>
    <w:rsid w:val="00B378ED"/>
    <w:rsid w:val="00B4013A"/>
    <w:rsid w:val="00B41B9F"/>
    <w:rsid w:val="00B41C2B"/>
    <w:rsid w:val="00B41DF5"/>
    <w:rsid w:val="00B42BF2"/>
    <w:rsid w:val="00B439A1"/>
    <w:rsid w:val="00B44003"/>
    <w:rsid w:val="00B4433B"/>
    <w:rsid w:val="00B5067E"/>
    <w:rsid w:val="00B506FA"/>
    <w:rsid w:val="00B5130B"/>
    <w:rsid w:val="00B5242D"/>
    <w:rsid w:val="00B52FF7"/>
    <w:rsid w:val="00B532E9"/>
    <w:rsid w:val="00B53483"/>
    <w:rsid w:val="00B53FAA"/>
    <w:rsid w:val="00B53FB9"/>
    <w:rsid w:val="00B557A3"/>
    <w:rsid w:val="00B558B2"/>
    <w:rsid w:val="00B559A3"/>
    <w:rsid w:val="00B55BDE"/>
    <w:rsid w:val="00B56662"/>
    <w:rsid w:val="00B577B2"/>
    <w:rsid w:val="00B57F48"/>
    <w:rsid w:val="00B62386"/>
    <w:rsid w:val="00B62CF2"/>
    <w:rsid w:val="00B62E51"/>
    <w:rsid w:val="00B63022"/>
    <w:rsid w:val="00B63ABC"/>
    <w:rsid w:val="00B63BFA"/>
    <w:rsid w:val="00B65584"/>
    <w:rsid w:val="00B659F6"/>
    <w:rsid w:val="00B673B3"/>
    <w:rsid w:val="00B67E55"/>
    <w:rsid w:val="00B70A30"/>
    <w:rsid w:val="00B712A3"/>
    <w:rsid w:val="00B71513"/>
    <w:rsid w:val="00B7302A"/>
    <w:rsid w:val="00B73701"/>
    <w:rsid w:val="00B746A3"/>
    <w:rsid w:val="00B74A8C"/>
    <w:rsid w:val="00B77FC8"/>
    <w:rsid w:val="00B81ED7"/>
    <w:rsid w:val="00B831F0"/>
    <w:rsid w:val="00B83433"/>
    <w:rsid w:val="00B84173"/>
    <w:rsid w:val="00B841A2"/>
    <w:rsid w:val="00B84346"/>
    <w:rsid w:val="00B84D10"/>
    <w:rsid w:val="00B84D2B"/>
    <w:rsid w:val="00B86C90"/>
    <w:rsid w:val="00B8712D"/>
    <w:rsid w:val="00B87B40"/>
    <w:rsid w:val="00B87CC4"/>
    <w:rsid w:val="00B9131C"/>
    <w:rsid w:val="00B91A5D"/>
    <w:rsid w:val="00B91E86"/>
    <w:rsid w:val="00B92409"/>
    <w:rsid w:val="00B92A5D"/>
    <w:rsid w:val="00B955FC"/>
    <w:rsid w:val="00B9601F"/>
    <w:rsid w:val="00B96850"/>
    <w:rsid w:val="00B97289"/>
    <w:rsid w:val="00B9765B"/>
    <w:rsid w:val="00B97D06"/>
    <w:rsid w:val="00BA167E"/>
    <w:rsid w:val="00BA17CF"/>
    <w:rsid w:val="00BA1D8C"/>
    <w:rsid w:val="00BA23CC"/>
    <w:rsid w:val="00BA31CE"/>
    <w:rsid w:val="00BA3611"/>
    <w:rsid w:val="00BA383A"/>
    <w:rsid w:val="00BA4300"/>
    <w:rsid w:val="00BA68A2"/>
    <w:rsid w:val="00BA717F"/>
    <w:rsid w:val="00BA7718"/>
    <w:rsid w:val="00BA7D30"/>
    <w:rsid w:val="00BA7D5C"/>
    <w:rsid w:val="00BB0222"/>
    <w:rsid w:val="00BB1503"/>
    <w:rsid w:val="00BB5393"/>
    <w:rsid w:val="00BB6362"/>
    <w:rsid w:val="00BB697B"/>
    <w:rsid w:val="00BB6BE3"/>
    <w:rsid w:val="00BB79B1"/>
    <w:rsid w:val="00BC06E8"/>
    <w:rsid w:val="00BC0A93"/>
    <w:rsid w:val="00BC0DCF"/>
    <w:rsid w:val="00BC0DF5"/>
    <w:rsid w:val="00BC1060"/>
    <w:rsid w:val="00BC2AB9"/>
    <w:rsid w:val="00BC2D49"/>
    <w:rsid w:val="00BC37CF"/>
    <w:rsid w:val="00BC6B02"/>
    <w:rsid w:val="00BC77C5"/>
    <w:rsid w:val="00BD0A37"/>
    <w:rsid w:val="00BD1F3C"/>
    <w:rsid w:val="00BD2859"/>
    <w:rsid w:val="00BD2F3A"/>
    <w:rsid w:val="00BD3A1C"/>
    <w:rsid w:val="00BD4672"/>
    <w:rsid w:val="00BD5F4F"/>
    <w:rsid w:val="00BD6100"/>
    <w:rsid w:val="00BD6376"/>
    <w:rsid w:val="00BD67D9"/>
    <w:rsid w:val="00BE2FBD"/>
    <w:rsid w:val="00BE3043"/>
    <w:rsid w:val="00BE398A"/>
    <w:rsid w:val="00BE3D31"/>
    <w:rsid w:val="00BE4422"/>
    <w:rsid w:val="00BE4D10"/>
    <w:rsid w:val="00BE53AA"/>
    <w:rsid w:val="00BE5775"/>
    <w:rsid w:val="00BE6C9D"/>
    <w:rsid w:val="00BE7B69"/>
    <w:rsid w:val="00BF02C5"/>
    <w:rsid w:val="00BF2EFF"/>
    <w:rsid w:val="00BF3189"/>
    <w:rsid w:val="00BF5270"/>
    <w:rsid w:val="00BF5D41"/>
    <w:rsid w:val="00BF66D7"/>
    <w:rsid w:val="00BF6BD9"/>
    <w:rsid w:val="00BF733C"/>
    <w:rsid w:val="00BF7CFA"/>
    <w:rsid w:val="00C01A45"/>
    <w:rsid w:val="00C045B9"/>
    <w:rsid w:val="00C05678"/>
    <w:rsid w:val="00C0631E"/>
    <w:rsid w:val="00C07EEF"/>
    <w:rsid w:val="00C13A0D"/>
    <w:rsid w:val="00C1567D"/>
    <w:rsid w:val="00C158DF"/>
    <w:rsid w:val="00C1608C"/>
    <w:rsid w:val="00C16DA8"/>
    <w:rsid w:val="00C16EBD"/>
    <w:rsid w:val="00C203BD"/>
    <w:rsid w:val="00C215A8"/>
    <w:rsid w:val="00C216B9"/>
    <w:rsid w:val="00C21862"/>
    <w:rsid w:val="00C240B0"/>
    <w:rsid w:val="00C261A3"/>
    <w:rsid w:val="00C27644"/>
    <w:rsid w:val="00C309A4"/>
    <w:rsid w:val="00C316DE"/>
    <w:rsid w:val="00C31C0A"/>
    <w:rsid w:val="00C32295"/>
    <w:rsid w:val="00C3388B"/>
    <w:rsid w:val="00C33E8B"/>
    <w:rsid w:val="00C33FD9"/>
    <w:rsid w:val="00C341E2"/>
    <w:rsid w:val="00C34C0C"/>
    <w:rsid w:val="00C35933"/>
    <w:rsid w:val="00C36264"/>
    <w:rsid w:val="00C3797E"/>
    <w:rsid w:val="00C37A32"/>
    <w:rsid w:val="00C409FA"/>
    <w:rsid w:val="00C41147"/>
    <w:rsid w:val="00C42DD9"/>
    <w:rsid w:val="00C43EE3"/>
    <w:rsid w:val="00C443F8"/>
    <w:rsid w:val="00C447E6"/>
    <w:rsid w:val="00C44A8F"/>
    <w:rsid w:val="00C455E2"/>
    <w:rsid w:val="00C46268"/>
    <w:rsid w:val="00C467FE"/>
    <w:rsid w:val="00C50505"/>
    <w:rsid w:val="00C514F5"/>
    <w:rsid w:val="00C51BDA"/>
    <w:rsid w:val="00C522E0"/>
    <w:rsid w:val="00C54E77"/>
    <w:rsid w:val="00C55333"/>
    <w:rsid w:val="00C55493"/>
    <w:rsid w:val="00C5777A"/>
    <w:rsid w:val="00C6007A"/>
    <w:rsid w:val="00C60900"/>
    <w:rsid w:val="00C62CB2"/>
    <w:rsid w:val="00C65188"/>
    <w:rsid w:val="00C652B8"/>
    <w:rsid w:val="00C659EA"/>
    <w:rsid w:val="00C65AF0"/>
    <w:rsid w:val="00C674DD"/>
    <w:rsid w:val="00C67FA1"/>
    <w:rsid w:val="00C701F4"/>
    <w:rsid w:val="00C705F7"/>
    <w:rsid w:val="00C70CF5"/>
    <w:rsid w:val="00C71162"/>
    <w:rsid w:val="00C712AC"/>
    <w:rsid w:val="00C717FE"/>
    <w:rsid w:val="00C727EE"/>
    <w:rsid w:val="00C73306"/>
    <w:rsid w:val="00C7340D"/>
    <w:rsid w:val="00C7444D"/>
    <w:rsid w:val="00C75A47"/>
    <w:rsid w:val="00C77B7C"/>
    <w:rsid w:val="00C801E6"/>
    <w:rsid w:val="00C81BF1"/>
    <w:rsid w:val="00C82020"/>
    <w:rsid w:val="00C8237C"/>
    <w:rsid w:val="00C82AB3"/>
    <w:rsid w:val="00C835E8"/>
    <w:rsid w:val="00C843AC"/>
    <w:rsid w:val="00C845A1"/>
    <w:rsid w:val="00C85A44"/>
    <w:rsid w:val="00C85B9D"/>
    <w:rsid w:val="00C8701C"/>
    <w:rsid w:val="00C87249"/>
    <w:rsid w:val="00C9015D"/>
    <w:rsid w:val="00C90267"/>
    <w:rsid w:val="00C90D35"/>
    <w:rsid w:val="00C90EAB"/>
    <w:rsid w:val="00C91EF6"/>
    <w:rsid w:val="00C94F7F"/>
    <w:rsid w:val="00C95416"/>
    <w:rsid w:val="00C96A71"/>
    <w:rsid w:val="00CA0015"/>
    <w:rsid w:val="00CA0552"/>
    <w:rsid w:val="00CA1871"/>
    <w:rsid w:val="00CA25C6"/>
    <w:rsid w:val="00CA3769"/>
    <w:rsid w:val="00CA471B"/>
    <w:rsid w:val="00CA5B17"/>
    <w:rsid w:val="00CA6061"/>
    <w:rsid w:val="00CA6F78"/>
    <w:rsid w:val="00CA72FE"/>
    <w:rsid w:val="00CA741D"/>
    <w:rsid w:val="00CA7741"/>
    <w:rsid w:val="00CB0532"/>
    <w:rsid w:val="00CB1D64"/>
    <w:rsid w:val="00CB1FE4"/>
    <w:rsid w:val="00CB2141"/>
    <w:rsid w:val="00CB2EBE"/>
    <w:rsid w:val="00CB468D"/>
    <w:rsid w:val="00CB4A1A"/>
    <w:rsid w:val="00CB569B"/>
    <w:rsid w:val="00CB5BAD"/>
    <w:rsid w:val="00CB5C51"/>
    <w:rsid w:val="00CC094B"/>
    <w:rsid w:val="00CC0DBD"/>
    <w:rsid w:val="00CC10FB"/>
    <w:rsid w:val="00CC11E8"/>
    <w:rsid w:val="00CC1728"/>
    <w:rsid w:val="00CC18CB"/>
    <w:rsid w:val="00CC2BBD"/>
    <w:rsid w:val="00CC31FD"/>
    <w:rsid w:val="00CC33DB"/>
    <w:rsid w:val="00CC38C6"/>
    <w:rsid w:val="00CC4BA7"/>
    <w:rsid w:val="00CC4C35"/>
    <w:rsid w:val="00CC636E"/>
    <w:rsid w:val="00CC727A"/>
    <w:rsid w:val="00CD0D45"/>
    <w:rsid w:val="00CD2F41"/>
    <w:rsid w:val="00CD4513"/>
    <w:rsid w:val="00CD4F55"/>
    <w:rsid w:val="00CD57A9"/>
    <w:rsid w:val="00CD59F6"/>
    <w:rsid w:val="00CD5AF0"/>
    <w:rsid w:val="00CD5BE4"/>
    <w:rsid w:val="00CD6F68"/>
    <w:rsid w:val="00CE12F5"/>
    <w:rsid w:val="00CE2490"/>
    <w:rsid w:val="00CE2E4F"/>
    <w:rsid w:val="00CE3E35"/>
    <w:rsid w:val="00CE4304"/>
    <w:rsid w:val="00CF008C"/>
    <w:rsid w:val="00CF129A"/>
    <w:rsid w:val="00CF1543"/>
    <w:rsid w:val="00CF1652"/>
    <w:rsid w:val="00CF1F2D"/>
    <w:rsid w:val="00CF27D9"/>
    <w:rsid w:val="00CF43CD"/>
    <w:rsid w:val="00CF54F5"/>
    <w:rsid w:val="00CF6999"/>
    <w:rsid w:val="00CF7E49"/>
    <w:rsid w:val="00D002ED"/>
    <w:rsid w:val="00D00E8D"/>
    <w:rsid w:val="00D017A2"/>
    <w:rsid w:val="00D018BB"/>
    <w:rsid w:val="00D02FEF"/>
    <w:rsid w:val="00D032E5"/>
    <w:rsid w:val="00D034C8"/>
    <w:rsid w:val="00D0366F"/>
    <w:rsid w:val="00D04082"/>
    <w:rsid w:val="00D04535"/>
    <w:rsid w:val="00D04E11"/>
    <w:rsid w:val="00D05000"/>
    <w:rsid w:val="00D0623B"/>
    <w:rsid w:val="00D066EC"/>
    <w:rsid w:val="00D06EEF"/>
    <w:rsid w:val="00D07200"/>
    <w:rsid w:val="00D079A9"/>
    <w:rsid w:val="00D07FE5"/>
    <w:rsid w:val="00D10715"/>
    <w:rsid w:val="00D121CA"/>
    <w:rsid w:val="00D13C2E"/>
    <w:rsid w:val="00D142D8"/>
    <w:rsid w:val="00D14CEB"/>
    <w:rsid w:val="00D15FF2"/>
    <w:rsid w:val="00D16426"/>
    <w:rsid w:val="00D21653"/>
    <w:rsid w:val="00D216FE"/>
    <w:rsid w:val="00D21ECD"/>
    <w:rsid w:val="00D22687"/>
    <w:rsid w:val="00D24B0D"/>
    <w:rsid w:val="00D26931"/>
    <w:rsid w:val="00D27876"/>
    <w:rsid w:val="00D3143C"/>
    <w:rsid w:val="00D32529"/>
    <w:rsid w:val="00D3252E"/>
    <w:rsid w:val="00D32C63"/>
    <w:rsid w:val="00D32DD3"/>
    <w:rsid w:val="00D34428"/>
    <w:rsid w:val="00D3450F"/>
    <w:rsid w:val="00D34ABD"/>
    <w:rsid w:val="00D3665A"/>
    <w:rsid w:val="00D36DB1"/>
    <w:rsid w:val="00D374B3"/>
    <w:rsid w:val="00D37706"/>
    <w:rsid w:val="00D4069C"/>
    <w:rsid w:val="00D40871"/>
    <w:rsid w:val="00D40BF3"/>
    <w:rsid w:val="00D41BF6"/>
    <w:rsid w:val="00D42607"/>
    <w:rsid w:val="00D42B3F"/>
    <w:rsid w:val="00D46173"/>
    <w:rsid w:val="00D4625F"/>
    <w:rsid w:val="00D468EC"/>
    <w:rsid w:val="00D46994"/>
    <w:rsid w:val="00D4789E"/>
    <w:rsid w:val="00D47C3B"/>
    <w:rsid w:val="00D504AA"/>
    <w:rsid w:val="00D50BD1"/>
    <w:rsid w:val="00D51AFF"/>
    <w:rsid w:val="00D51E51"/>
    <w:rsid w:val="00D5212D"/>
    <w:rsid w:val="00D52BE8"/>
    <w:rsid w:val="00D52D85"/>
    <w:rsid w:val="00D52FC7"/>
    <w:rsid w:val="00D53399"/>
    <w:rsid w:val="00D55F2A"/>
    <w:rsid w:val="00D566E8"/>
    <w:rsid w:val="00D569AC"/>
    <w:rsid w:val="00D56C2D"/>
    <w:rsid w:val="00D616CF"/>
    <w:rsid w:val="00D61C63"/>
    <w:rsid w:val="00D61F0D"/>
    <w:rsid w:val="00D62702"/>
    <w:rsid w:val="00D62A59"/>
    <w:rsid w:val="00D638F6"/>
    <w:rsid w:val="00D6525E"/>
    <w:rsid w:val="00D65A09"/>
    <w:rsid w:val="00D65A83"/>
    <w:rsid w:val="00D65ED9"/>
    <w:rsid w:val="00D70371"/>
    <w:rsid w:val="00D703AC"/>
    <w:rsid w:val="00D71007"/>
    <w:rsid w:val="00D724CE"/>
    <w:rsid w:val="00D72FA1"/>
    <w:rsid w:val="00D739A4"/>
    <w:rsid w:val="00D73E31"/>
    <w:rsid w:val="00D746CC"/>
    <w:rsid w:val="00D757A0"/>
    <w:rsid w:val="00D75B89"/>
    <w:rsid w:val="00D7698C"/>
    <w:rsid w:val="00D76B43"/>
    <w:rsid w:val="00D76C7A"/>
    <w:rsid w:val="00D77412"/>
    <w:rsid w:val="00D802BC"/>
    <w:rsid w:val="00D8053C"/>
    <w:rsid w:val="00D809C3"/>
    <w:rsid w:val="00D80D08"/>
    <w:rsid w:val="00D81722"/>
    <w:rsid w:val="00D82ABB"/>
    <w:rsid w:val="00D83270"/>
    <w:rsid w:val="00D83C94"/>
    <w:rsid w:val="00D83D5D"/>
    <w:rsid w:val="00D8473E"/>
    <w:rsid w:val="00D85349"/>
    <w:rsid w:val="00D866A0"/>
    <w:rsid w:val="00D86888"/>
    <w:rsid w:val="00D87AF3"/>
    <w:rsid w:val="00D90BAB"/>
    <w:rsid w:val="00D94A2B"/>
    <w:rsid w:val="00D957DD"/>
    <w:rsid w:val="00D966FE"/>
    <w:rsid w:val="00D96AA6"/>
    <w:rsid w:val="00D973D5"/>
    <w:rsid w:val="00D97B0D"/>
    <w:rsid w:val="00DA0522"/>
    <w:rsid w:val="00DA12FF"/>
    <w:rsid w:val="00DA36E1"/>
    <w:rsid w:val="00DA3EE1"/>
    <w:rsid w:val="00DA4983"/>
    <w:rsid w:val="00DA5948"/>
    <w:rsid w:val="00DB05F3"/>
    <w:rsid w:val="00DB142B"/>
    <w:rsid w:val="00DB19CC"/>
    <w:rsid w:val="00DB23E2"/>
    <w:rsid w:val="00DB51A2"/>
    <w:rsid w:val="00DB6720"/>
    <w:rsid w:val="00DB75D8"/>
    <w:rsid w:val="00DC0142"/>
    <w:rsid w:val="00DC1343"/>
    <w:rsid w:val="00DC1B11"/>
    <w:rsid w:val="00DC2261"/>
    <w:rsid w:val="00DC2C21"/>
    <w:rsid w:val="00DC396B"/>
    <w:rsid w:val="00DC4449"/>
    <w:rsid w:val="00DC444F"/>
    <w:rsid w:val="00DC49E3"/>
    <w:rsid w:val="00DC5ACA"/>
    <w:rsid w:val="00DC5E49"/>
    <w:rsid w:val="00DC60E3"/>
    <w:rsid w:val="00DD0716"/>
    <w:rsid w:val="00DD17C3"/>
    <w:rsid w:val="00DD2C3F"/>
    <w:rsid w:val="00DD36BE"/>
    <w:rsid w:val="00DD4EB9"/>
    <w:rsid w:val="00DD4FAC"/>
    <w:rsid w:val="00DD64B8"/>
    <w:rsid w:val="00DD6561"/>
    <w:rsid w:val="00DD768F"/>
    <w:rsid w:val="00DE09FD"/>
    <w:rsid w:val="00DE1751"/>
    <w:rsid w:val="00DE207D"/>
    <w:rsid w:val="00DE226B"/>
    <w:rsid w:val="00DE2F4B"/>
    <w:rsid w:val="00DE3746"/>
    <w:rsid w:val="00DE4BFF"/>
    <w:rsid w:val="00DE5B49"/>
    <w:rsid w:val="00DF0391"/>
    <w:rsid w:val="00DF0D34"/>
    <w:rsid w:val="00DF1092"/>
    <w:rsid w:val="00DF1FA1"/>
    <w:rsid w:val="00DF1FA3"/>
    <w:rsid w:val="00DF2548"/>
    <w:rsid w:val="00DF2E08"/>
    <w:rsid w:val="00DF3198"/>
    <w:rsid w:val="00DF31F1"/>
    <w:rsid w:val="00DF3E35"/>
    <w:rsid w:val="00DF56E8"/>
    <w:rsid w:val="00DF5AAE"/>
    <w:rsid w:val="00DF642B"/>
    <w:rsid w:val="00DF779D"/>
    <w:rsid w:val="00DF77BF"/>
    <w:rsid w:val="00E009C0"/>
    <w:rsid w:val="00E0120B"/>
    <w:rsid w:val="00E01394"/>
    <w:rsid w:val="00E0217D"/>
    <w:rsid w:val="00E04F0D"/>
    <w:rsid w:val="00E05AFA"/>
    <w:rsid w:val="00E0650B"/>
    <w:rsid w:val="00E07339"/>
    <w:rsid w:val="00E07772"/>
    <w:rsid w:val="00E078B1"/>
    <w:rsid w:val="00E10668"/>
    <w:rsid w:val="00E125F0"/>
    <w:rsid w:val="00E12C86"/>
    <w:rsid w:val="00E13205"/>
    <w:rsid w:val="00E143CE"/>
    <w:rsid w:val="00E14605"/>
    <w:rsid w:val="00E1474F"/>
    <w:rsid w:val="00E15160"/>
    <w:rsid w:val="00E167BD"/>
    <w:rsid w:val="00E16CF5"/>
    <w:rsid w:val="00E17060"/>
    <w:rsid w:val="00E17ACA"/>
    <w:rsid w:val="00E207A0"/>
    <w:rsid w:val="00E217F8"/>
    <w:rsid w:val="00E21C20"/>
    <w:rsid w:val="00E21E0A"/>
    <w:rsid w:val="00E22B94"/>
    <w:rsid w:val="00E22F0F"/>
    <w:rsid w:val="00E2449B"/>
    <w:rsid w:val="00E24B55"/>
    <w:rsid w:val="00E2545B"/>
    <w:rsid w:val="00E25473"/>
    <w:rsid w:val="00E264BB"/>
    <w:rsid w:val="00E270E3"/>
    <w:rsid w:val="00E2714A"/>
    <w:rsid w:val="00E30033"/>
    <w:rsid w:val="00E32226"/>
    <w:rsid w:val="00E32942"/>
    <w:rsid w:val="00E340CC"/>
    <w:rsid w:val="00E34B2E"/>
    <w:rsid w:val="00E36221"/>
    <w:rsid w:val="00E37375"/>
    <w:rsid w:val="00E37749"/>
    <w:rsid w:val="00E402EA"/>
    <w:rsid w:val="00E41D66"/>
    <w:rsid w:val="00E42101"/>
    <w:rsid w:val="00E42B9A"/>
    <w:rsid w:val="00E44C64"/>
    <w:rsid w:val="00E44ECB"/>
    <w:rsid w:val="00E45332"/>
    <w:rsid w:val="00E45927"/>
    <w:rsid w:val="00E45E87"/>
    <w:rsid w:val="00E4684A"/>
    <w:rsid w:val="00E46C4A"/>
    <w:rsid w:val="00E470E3"/>
    <w:rsid w:val="00E47D60"/>
    <w:rsid w:val="00E50C42"/>
    <w:rsid w:val="00E528AB"/>
    <w:rsid w:val="00E52C15"/>
    <w:rsid w:val="00E52CF0"/>
    <w:rsid w:val="00E53B00"/>
    <w:rsid w:val="00E53BF4"/>
    <w:rsid w:val="00E54630"/>
    <w:rsid w:val="00E57215"/>
    <w:rsid w:val="00E57299"/>
    <w:rsid w:val="00E57FA0"/>
    <w:rsid w:val="00E60E8F"/>
    <w:rsid w:val="00E61B72"/>
    <w:rsid w:val="00E62D7E"/>
    <w:rsid w:val="00E64E43"/>
    <w:rsid w:val="00E65D79"/>
    <w:rsid w:val="00E67E3D"/>
    <w:rsid w:val="00E67E6C"/>
    <w:rsid w:val="00E70AB8"/>
    <w:rsid w:val="00E70F94"/>
    <w:rsid w:val="00E71B04"/>
    <w:rsid w:val="00E72241"/>
    <w:rsid w:val="00E725DF"/>
    <w:rsid w:val="00E728AE"/>
    <w:rsid w:val="00E72B79"/>
    <w:rsid w:val="00E73BEF"/>
    <w:rsid w:val="00E75277"/>
    <w:rsid w:val="00E763BD"/>
    <w:rsid w:val="00E76844"/>
    <w:rsid w:val="00E76EE2"/>
    <w:rsid w:val="00E800A0"/>
    <w:rsid w:val="00E812A5"/>
    <w:rsid w:val="00E814BA"/>
    <w:rsid w:val="00E825F5"/>
    <w:rsid w:val="00E82740"/>
    <w:rsid w:val="00E82A1D"/>
    <w:rsid w:val="00E83274"/>
    <w:rsid w:val="00E83403"/>
    <w:rsid w:val="00E83863"/>
    <w:rsid w:val="00E84ADB"/>
    <w:rsid w:val="00E8576B"/>
    <w:rsid w:val="00E8594B"/>
    <w:rsid w:val="00E85A58"/>
    <w:rsid w:val="00E86549"/>
    <w:rsid w:val="00E870E9"/>
    <w:rsid w:val="00E8743A"/>
    <w:rsid w:val="00E90455"/>
    <w:rsid w:val="00E92CDD"/>
    <w:rsid w:val="00E92FD0"/>
    <w:rsid w:val="00E94D65"/>
    <w:rsid w:val="00EA2DFA"/>
    <w:rsid w:val="00EA3755"/>
    <w:rsid w:val="00EA3981"/>
    <w:rsid w:val="00EA5F00"/>
    <w:rsid w:val="00EA6B34"/>
    <w:rsid w:val="00EB2E12"/>
    <w:rsid w:val="00EB3945"/>
    <w:rsid w:val="00EB4028"/>
    <w:rsid w:val="00EB54D9"/>
    <w:rsid w:val="00EB6470"/>
    <w:rsid w:val="00EB714A"/>
    <w:rsid w:val="00EB7A81"/>
    <w:rsid w:val="00EB7C26"/>
    <w:rsid w:val="00EC032B"/>
    <w:rsid w:val="00EC18FA"/>
    <w:rsid w:val="00EC2C57"/>
    <w:rsid w:val="00EC4971"/>
    <w:rsid w:val="00EC4E8C"/>
    <w:rsid w:val="00EC5088"/>
    <w:rsid w:val="00EC56A7"/>
    <w:rsid w:val="00EC6B01"/>
    <w:rsid w:val="00EC6F8B"/>
    <w:rsid w:val="00ED005F"/>
    <w:rsid w:val="00ED0726"/>
    <w:rsid w:val="00ED0F72"/>
    <w:rsid w:val="00ED228A"/>
    <w:rsid w:val="00ED279C"/>
    <w:rsid w:val="00ED3865"/>
    <w:rsid w:val="00ED39C0"/>
    <w:rsid w:val="00ED46B1"/>
    <w:rsid w:val="00ED4840"/>
    <w:rsid w:val="00ED4965"/>
    <w:rsid w:val="00ED59FA"/>
    <w:rsid w:val="00ED6C0F"/>
    <w:rsid w:val="00ED73B2"/>
    <w:rsid w:val="00ED7452"/>
    <w:rsid w:val="00ED7D88"/>
    <w:rsid w:val="00EE05CD"/>
    <w:rsid w:val="00EE0AEB"/>
    <w:rsid w:val="00EE0DF3"/>
    <w:rsid w:val="00EE262E"/>
    <w:rsid w:val="00EE44AB"/>
    <w:rsid w:val="00EE5027"/>
    <w:rsid w:val="00EE5DDA"/>
    <w:rsid w:val="00EE5F62"/>
    <w:rsid w:val="00EE60FC"/>
    <w:rsid w:val="00EE61D2"/>
    <w:rsid w:val="00EE6718"/>
    <w:rsid w:val="00EE699B"/>
    <w:rsid w:val="00EE728C"/>
    <w:rsid w:val="00EE7397"/>
    <w:rsid w:val="00EF4304"/>
    <w:rsid w:val="00EF5734"/>
    <w:rsid w:val="00EF5B7B"/>
    <w:rsid w:val="00EF5BEF"/>
    <w:rsid w:val="00F044E9"/>
    <w:rsid w:val="00F0530C"/>
    <w:rsid w:val="00F0555D"/>
    <w:rsid w:val="00F06A54"/>
    <w:rsid w:val="00F06ED4"/>
    <w:rsid w:val="00F06F7B"/>
    <w:rsid w:val="00F0791C"/>
    <w:rsid w:val="00F07E47"/>
    <w:rsid w:val="00F1015C"/>
    <w:rsid w:val="00F11BA8"/>
    <w:rsid w:val="00F1264A"/>
    <w:rsid w:val="00F13335"/>
    <w:rsid w:val="00F13760"/>
    <w:rsid w:val="00F138EB"/>
    <w:rsid w:val="00F14D7B"/>
    <w:rsid w:val="00F14F93"/>
    <w:rsid w:val="00F14FB3"/>
    <w:rsid w:val="00F1573B"/>
    <w:rsid w:val="00F16A5C"/>
    <w:rsid w:val="00F17BCB"/>
    <w:rsid w:val="00F20315"/>
    <w:rsid w:val="00F216D7"/>
    <w:rsid w:val="00F21A9C"/>
    <w:rsid w:val="00F22B3E"/>
    <w:rsid w:val="00F23050"/>
    <w:rsid w:val="00F24137"/>
    <w:rsid w:val="00F24179"/>
    <w:rsid w:val="00F247E9"/>
    <w:rsid w:val="00F24B71"/>
    <w:rsid w:val="00F25A88"/>
    <w:rsid w:val="00F25A96"/>
    <w:rsid w:val="00F2688E"/>
    <w:rsid w:val="00F26CA3"/>
    <w:rsid w:val="00F276F2"/>
    <w:rsid w:val="00F27798"/>
    <w:rsid w:val="00F30914"/>
    <w:rsid w:val="00F32163"/>
    <w:rsid w:val="00F346E3"/>
    <w:rsid w:val="00F34BE0"/>
    <w:rsid w:val="00F35E07"/>
    <w:rsid w:val="00F365D7"/>
    <w:rsid w:val="00F36B5E"/>
    <w:rsid w:val="00F36E2E"/>
    <w:rsid w:val="00F40613"/>
    <w:rsid w:val="00F40962"/>
    <w:rsid w:val="00F40C72"/>
    <w:rsid w:val="00F40FB8"/>
    <w:rsid w:val="00F41555"/>
    <w:rsid w:val="00F41777"/>
    <w:rsid w:val="00F41A80"/>
    <w:rsid w:val="00F41DE5"/>
    <w:rsid w:val="00F424B3"/>
    <w:rsid w:val="00F4292D"/>
    <w:rsid w:val="00F4495B"/>
    <w:rsid w:val="00F44972"/>
    <w:rsid w:val="00F45E2D"/>
    <w:rsid w:val="00F45EDF"/>
    <w:rsid w:val="00F461FE"/>
    <w:rsid w:val="00F463F5"/>
    <w:rsid w:val="00F47C95"/>
    <w:rsid w:val="00F5180A"/>
    <w:rsid w:val="00F51B81"/>
    <w:rsid w:val="00F53811"/>
    <w:rsid w:val="00F565C3"/>
    <w:rsid w:val="00F56A02"/>
    <w:rsid w:val="00F56D0D"/>
    <w:rsid w:val="00F56EC8"/>
    <w:rsid w:val="00F57483"/>
    <w:rsid w:val="00F5768B"/>
    <w:rsid w:val="00F60EAF"/>
    <w:rsid w:val="00F638BD"/>
    <w:rsid w:val="00F6641F"/>
    <w:rsid w:val="00F66A1C"/>
    <w:rsid w:val="00F716EE"/>
    <w:rsid w:val="00F71A8B"/>
    <w:rsid w:val="00F74B34"/>
    <w:rsid w:val="00F74C31"/>
    <w:rsid w:val="00F75410"/>
    <w:rsid w:val="00F75504"/>
    <w:rsid w:val="00F77C0B"/>
    <w:rsid w:val="00F81520"/>
    <w:rsid w:val="00F81757"/>
    <w:rsid w:val="00F84166"/>
    <w:rsid w:val="00F84492"/>
    <w:rsid w:val="00F84A72"/>
    <w:rsid w:val="00F84E49"/>
    <w:rsid w:val="00F86C5F"/>
    <w:rsid w:val="00F87A85"/>
    <w:rsid w:val="00F87A9C"/>
    <w:rsid w:val="00F90FCD"/>
    <w:rsid w:val="00F910A4"/>
    <w:rsid w:val="00F91AC3"/>
    <w:rsid w:val="00F92994"/>
    <w:rsid w:val="00F93E8D"/>
    <w:rsid w:val="00F953E1"/>
    <w:rsid w:val="00F9633E"/>
    <w:rsid w:val="00F97813"/>
    <w:rsid w:val="00F97F02"/>
    <w:rsid w:val="00FA15DE"/>
    <w:rsid w:val="00FA1D77"/>
    <w:rsid w:val="00FA2AD4"/>
    <w:rsid w:val="00FA38BD"/>
    <w:rsid w:val="00FA4822"/>
    <w:rsid w:val="00FA48D4"/>
    <w:rsid w:val="00FA70BF"/>
    <w:rsid w:val="00FA7B20"/>
    <w:rsid w:val="00FB0103"/>
    <w:rsid w:val="00FB0549"/>
    <w:rsid w:val="00FB199F"/>
    <w:rsid w:val="00FB1AB8"/>
    <w:rsid w:val="00FB1BC6"/>
    <w:rsid w:val="00FB1D0A"/>
    <w:rsid w:val="00FB34B4"/>
    <w:rsid w:val="00FB3A82"/>
    <w:rsid w:val="00FB41E3"/>
    <w:rsid w:val="00FB42C3"/>
    <w:rsid w:val="00FB46F1"/>
    <w:rsid w:val="00FB4BFB"/>
    <w:rsid w:val="00FB4C4B"/>
    <w:rsid w:val="00FB4CBB"/>
    <w:rsid w:val="00FB5642"/>
    <w:rsid w:val="00FB5875"/>
    <w:rsid w:val="00FB5CD7"/>
    <w:rsid w:val="00FB66AF"/>
    <w:rsid w:val="00FB7478"/>
    <w:rsid w:val="00FC00E5"/>
    <w:rsid w:val="00FC0109"/>
    <w:rsid w:val="00FC2361"/>
    <w:rsid w:val="00FC2645"/>
    <w:rsid w:val="00FC3E00"/>
    <w:rsid w:val="00FC3F75"/>
    <w:rsid w:val="00FC4FD5"/>
    <w:rsid w:val="00FC5790"/>
    <w:rsid w:val="00FC610F"/>
    <w:rsid w:val="00FC6728"/>
    <w:rsid w:val="00FC6B39"/>
    <w:rsid w:val="00FC76B0"/>
    <w:rsid w:val="00FD04ED"/>
    <w:rsid w:val="00FD0862"/>
    <w:rsid w:val="00FD0C4E"/>
    <w:rsid w:val="00FD17AF"/>
    <w:rsid w:val="00FD37B6"/>
    <w:rsid w:val="00FD4A25"/>
    <w:rsid w:val="00FD70AE"/>
    <w:rsid w:val="00FE1EC1"/>
    <w:rsid w:val="00FE352C"/>
    <w:rsid w:val="00FE3AA9"/>
    <w:rsid w:val="00FE3E25"/>
    <w:rsid w:val="00FE40CA"/>
    <w:rsid w:val="00FE4E31"/>
    <w:rsid w:val="00FE52EC"/>
    <w:rsid w:val="00FE71BB"/>
    <w:rsid w:val="00FF01A8"/>
    <w:rsid w:val="00FF2780"/>
    <w:rsid w:val="00FF2BE3"/>
    <w:rsid w:val="00FF30F3"/>
    <w:rsid w:val="00FF3476"/>
    <w:rsid w:val="00FF4373"/>
    <w:rsid w:val="00FF533C"/>
    <w:rsid w:val="00FF574A"/>
    <w:rsid w:val="00FF5C13"/>
    <w:rsid w:val="00FF62CE"/>
    <w:rsid w:val="00FF6717"/>
    <w:rsid w:val="00FF69CD"/>
    <w:rsid w:val="00FF7E02"/>
    <w:rsid w:val="00FF7EF1"/>
    <w:rsid w:val="00FF7F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B64023"/>
  <w15:docId w15:val="{ED495479-7BCA-4772-9186-852A4345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A59E0"/>
    <w:pPr>
      <w:spacing w:before="120" w:line="280" w:lineRule="atLeast"/>
    </w:pPr>
  </w:style>
  <w:style w:type="paragraph" w:styleId="Nadpis1">
    <w:name w:val="heading 1"/>
    <w:basedOn w:val="Normln"/>
    <w:next w:val="Normln"/>
    <w:autoRedefine/>
    <w:qFormat/>
    <w:rsid w:val="00C65188"/>
    <w:pPr>
      <w:keepNext/>
      <w:numPr>
        <w:numId w:val="8"/>
      </w:numPr>
      <w:pBdr>
        <w:top w:val="single" w:sz="4" w:space="1" w:color="auto"/>
        <w:left w:val="single" w:sz="4" w:space="4" w:color="auto"/>
        <w:bottom w:val="single" w:sz="4" w:space="1" w:color="auto"/>
        <w:right w:val="single" w:sz="4" w:space="4" w:color="auto"/>
      </w:pBdr>
      <w:shd w:val="clear" w:color="auto" w:fill="1F497D" w:themeFill="text2"/>
      <w:spacing w:before="360" w:after="120"/>
      <w:outlineLvl w:val="0"/>
    </w:pPr>
    <w:rPr>
      <w:b/>
      <w:caps/>
      <w:color w:val="FFFFFF" w:themeColor="background1"/>
      <w:szCs w:val="24"/>
    </w:rPr>
  </w:style>
  <w:style w:type="paragraph" w:styleId="Nadpis20">
    <w:name w:val="heading 2"/>
    <w:basedOn w:val="Normln"/>
    <w:next w:val="Normln"/>
    <w:link w:val="Nadpis2Char"/>
    <w:autoRedefine/>
    <w:qFormat/>
    <w:rsid w:val="007D22C8"/>
    <w:pPr>
      <w:keepNext/>
      <w:spacing w:before="60" w:line="300" w:lineRule="atLeast"/>
      <w:ind w:left="709" w:hanging="1"/>
      <w:jc w:val="both"/>
      <w:outlineLvl w:val="1"/>
    </w:pPr>
    <w:rPr>
      <w:b/>
    </w:rPr>
  </w:style>
  <w:style w:type="paragraph" w:styleId="Nadpis3">
    <w:name w:val="heading 3"/>
    <w:basedOn w:val="Normln"/>
    <w:next w:val="Normln"/>
    <w:qFormat/>
    <w:pPr>
      <w:keepNext/>
      <w:numPr>
        <w:ilvl w:val="2"/>
        <w:numId w:val="8"/>
      </w:numPr>
      <w:spacing w:before="240" w:after="60"/>
      <w:outlineLvl w:val="2"/>
    </w:pPr>
    <w:rPr>
      <w:b/>
      <w:bCs/>
      <w:sz w:val="26"/>
      <w:szCs w:val="26"/>
    </w:rPr>
  </w:style>
  <w:style w:type="paragraph" w:styleId="Nadpis4">
    <w:name w:val="heading 4"/>
    <w:basedOn w:val="Normln"/>
    <w:next w:val="Normln"/>
    <w:qFormat/>
    <w:pPr>
      <w:keepNext/>
      <w:numPr>
        <w:ilvl w:val="3"/>
        <w:numId w:val="8"/>
      </w:numPr>
      <w:spacing w:before="240" w:after="60"/>
      <w:outlineLvl w:val="3"/>
    </w:pPr>
    <w:rPr>
      <w:b/>
      <w:bCs/>
      <w:sz w:val="28"/>
      <w:szCs w:val="28"/>
    </w:rPr>
  </w:style>
  <w:style w:type="paragraph" w:styleId="Nadpis5">
    <w:name w:val="heading 5"/>
    <w:basedOn w:val="Normln"/>
    <w:next w:val="Normln"/>
    <w:qFormat/>
    <w:pPr>
      <w:keepNext/>
      <w:numPr>
        <w:ilvl w:val="4"/>
        <w:numId w:val="8"/>
      </w:numPr>
      <w:outlineLvl w:val="4"/>
    </w:pPr>
    <w:rPr>
      <w:b/>
      <w:bCs/>
      <w:sz w:val="24"/>
      <w:szCs w:val="24"/>
    </w:rPr>
  </w:style>
  <w:style w:type="paragraph" w:styleId="Nadpis6">
    <w:name w:val="heading 6"/>
    <w:basedOn w:val="Normln"/>
    <w:next w:val="Normln"/>
    <w:qFormat/>
    <w:pPr>
      <w:keepNext/>
      <w:numPr>
        <w:ilvl w:val="5"/>
        <w:numId w:val="8"/>
      </w:numPr>
      <w:tabs>
        <w:tab w:val="num" w:pos="1080"/>
      </w:tabs>
      <w:spacing w:after="120"/>
      <w:jc w:val="both"/>
      <w:outlineLvl w:val="5"/>
    </w:pPr>
    <w:rPr>
      <w:rFonts w:ascii="Garamond" w:hAnsi="Garamond" w:cs="Garamond"/>
      <w:sz w:val="24"/>
      <w:szCs w:val="24"/>
    </w:rPr>
  </w:style>
  <w:style w:type="paragraph" w:styleId="Nadpis7">
    <w:name w:val="heading 7"/>
    <w:basedOn w:val="Normln"/>
    <w:next w:val="Normln"/>
    <w:qFormat/>
    <w:pPr>
      <w:keepNext/>
      <w:numPr>
        <w:ilvl w:val="6"/>
        <w:numId w:val="8"/>
      </w:numPr>
      <w:outlineLvl w:val="6"/>
    </w:pPr>
    <w:rPr>
      <w:b/>
      <w:bCs/>
      <w:sz w:val="24"/>
      <w:szCs w:val="24"/>
    </w:rPr>
  </w:style>
  <w:style w:type="paragraph" w:styleId="Nadpis8">
    <w:name w:val="heading 8"/>
    <w:basedOn w:val="Normln"/>
    <w:next w:val="Normln"/>
    <w:qFormat/>
    <w:pPr>
      <w:keepNext/>
      <w:numPr>
        <w:ilvl w:val="7"/>
        <w:numId w:val="8"/>
      </w:numPr>
      <w:outlineLvl w:val="7"/>
    </w:pPr>
    <w:rPr>
      <w:sz w:val="24"/>
      <w:szCs w:val="24"/>
    </w:rPr>
  </w:style>
  <w:style w:type="paragraph" w:styleId="Nadpis9">
    <w:name w:val="heading 9"/>
    <w:basedOn w:val="Normln"/>
    <w:next w:val="Normln"/>
    <w:qFormat/>
    <w:pPr>
      <w:keepNext/>
      <w:numPr>
        <w:ilvl w:val="8"/>
        <w:numId w:val="8"/>
      </w:numPr>
      <w:jc w:val="center"/>
      <w:outlineLvl w:val="8"/>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color w:val="0000FF"/>
      <w:u w:val="single"/>
    </w:rPr>
  </w:style>
  <w:style w:type="paragraph" w:styleId="Zkladntextodsazen2">
    <w:name w:val="Body Text Indent 2"/>
    <w:basedOn w:val="Normln"/>
    <w:pPr>
      <w:spacing w:after="120" w:line="480" w:lineRule="auto"/>
      <w:ind w:left="283"/>
    </w:pPr>
  </w:style>
  <w:style w:type="paragraph" w:styleId="Zkladntextodsazen">
    <w:name w:val="Body Text Indent"/>
    <w:basedOn w:val="Normln"/>
    <w:pPr>
      <w:spacing w:after="120"/>
      <w:ind w:left="1080" w:hanging="10"/>
      <w:jc w:val="both"/>
    </w:pPr>
    <w:rPr>
      <w:rFonts w:ascii="Garamond" w:hAnsi="Garamond" w:cs="Garamond"/>
      <w:sz w:val="24"/>
      <w:szCs w:val="24"/>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Zhlav">
    <w:name w:val="header"/>
    <w:basedOn w:val="Normln"/>
    <w:link w:val="ZhlavChar"/>
    <w:pPr>
      <w:tabs>
        <w:tab w:val="center" w:pos="4536"/>
        <w:tab w:val="right" w:pos="9072"/>
      </w:tabs>
    </w:pPr>
  </w:style>
  <w:style w:type="paragraph" w:styleId="Zkladntext">
    <w:name w:val="Body Text"/>
    <w:basedOn w:val="Normln"/>
    <w:link w:val="ZkladntextChar"/>
    <w:pPr>
      <w:jc w:val="both"/>
    </w:pPr>
    <w:rPr>
      <w:b/>
      <w:bCs/>
      <w:sz w:val="24"/>
      <w:szCs w:val="24"/>
    </w:rPr>
  </w:style>
  <w:style w:type="character" w:styleId="Odkaznakoment">
    <w:name w:val="annotation reference"/>
    <w:uiPriority w:val="99"/>
    <w:semiHidden/>
    <w:rPr>
      <w:sz w:val="16"/>
      <w:szCs w:val="16"/>
    </w:rPr>
  </w:style>
  <w:style w:type="paragraph" w:styleId="Textkomente">
    <w:name w:val="annotation text"/>
    <w:aliases w:val="Comment Text (Czech Tourism)"/>
    <w:basedOn w:val="Normln"/>
    <w:link w:val="TextkomenteChar"/>
  </w:style>
  <w:style w:type="paragraph" w:styleId="Pedmtkomente">
    <w:name w:val="annotation subject"/>
    <w:basedOn w:val="Textkomente"/>
    <w:next w:val="Textkomente"/>
    <w:semiHidden/>
    <w:rPr>
      <w:b/>
      <w:bCs/>
    </w:rPr>
  </w:style>
  <w:style w:type="paragraph" w:styleId="Textbubliny">
    <w:name w:val="Balloon Text"/>
    <w:basedOn w:val="Normln"/>
    <w:semiHidden/>
    <w:rPr>
      <w:rFonts w:ascii="Tahoma" w:hAnsi="Tahoma" w:cs="Tahoma"/>
      <w:sz w:val="16"/>
      <w:szCs w:val="16"/>
    </w:rPr>
  </w:style>
  <w:style w:type="paragraph" w:styleId="Prosttext">
    <w:name w:val="Plain Text"/>
    <w:basedOn w:val="Normln"/>
    <w:link w:val="ProsttextChar"/>
    <w:uiPriority w:val="99"/>
    <w:rPr>
      <w:rFonts w:ascii="Courier New" w:hAnsi="Courier New"/>
      <w:lang w:val="x-none" w:eastAsia="x-none"/>
    </w:rPr>
  </w:style>
  <w:style w:type="paragraph" w:styleId="Zkladntext3">
    <w:name w:val="Body Text 3"/>
    <w:basedOn w:val="Normln"/>
    <w:link w:val="Zkladntext3Char"/>
    <w:pPr>
      <w:spacing w:after="120"/>
    </w:pPr>
    <w:rPr>
      <w:sz w:val="16"/>
      <w:szCs w:val="16"/>
    </w:rPr>
  </w:style>
  <w:style w:type="paragraph" w:customStyle="1" w:styleId="Textodstavce">
    <w:name w:val="Text odstavce"/>
    <w:basedOn w:val="Normln"/>
    <w:pPr>
      <w:numPr>
        <w:ilvl w:val="6"/>
        <w:numId w:val="1"/>
      </w:numPr>
      <w:tabs>
        <w:tab w:val="left" w:pos="851"/>
      </w:tabs>
      <w:spacing w:after="120"/>
      <w:jc w:val="both"/>
      <w:outlineLvl w:val="6"/>
    </w:pPr>
    <w:rPr>
      <w:sz w:val="24"/>
      <w:szCs w:val="24"/>
    </w:rPr>
  </w:style>
  <w:style w:type="paragraph" w:customStyle="1" w:styleId="Textbodu">
    <w:name w:val="Text bodu"/>
    <w:basedOn w:val="Normln"/>
    <w:pPr>
      <w:numPr>
        <w:ilvl w:val="8"/>
        <w:numId w:val="1"/>
      </w:numPr>
      <w:jc w:val="both"/>
      <w:outlineLvl w:val="8"/>
    </w:pPr>
    <w:rPr>
      <w:sz w:val="24"/>
      <w:szCs w:val="24"/>
    </w:rPr>
  </w:style>
  <w:style w:type="paragraph" w:customStyle="1" w:styleId="Textpsmene">
    <w:name w:val="Text písmene"/>
    <w:basedOn w:val="Normln"/>
    <w:pPr>
      <w:numPr>
        <w:ilvl w:val="7"/>
        <w:numId w:val="1"/>
      </w:numPr>
      <w:jc w:val="both"/>
      <w:outlineLvl w:val="7"/>
    </w:pPr>
    <w:rPr>
      <w:sz w:val="24"/>
      <w:szCs w:val="24"/>
    </w:rPr>
  </w:style>
  <w:style w:type="paragraph" w:styleId="Zkladntext2">
    <w:name w:val="Body Text 2"/>
    <w:basedOn w:val="Normln"/>
    <w:pPr>
      <w:spacing w:after="120" w:line="480" w:lineRule="auto"/>
    </w:pPr>
  </w:style>
  <w:style w:type="paragraph" w:styleId="Normlnweb">
    <w:name w:val="Normal (Web)"/>
    <w:basedOn w:val="Normln"/>
    <w:uiPriority w:val="99"/>
    <w:pPr>
      <w:spacing w:before="100" w:beforeAutospacing="1" w:after="100" w:afterAutospacing="1"/>
    </w:pPr>
    <w:rPr>
      <w:rFonts w:ascii="Arial Unicode MS" w:hAnsi="Arial Unicode MS" w:cs="Arial Unicode MS"/>
      <w:sz w:val="24"/>
      <w:szCs w:val="24"/>
    </w:rPr>
  </w:style>
  <w:style w:type="paragraph" w:customStyle="1" w:styleId="Normln0">
    <w:name w:val="Normální~"/>
    <w:basedOn w:val="Normln"/>
    <w:pPr>
      <w:widowControl w:val="0"/>
    </w:pPr>
    <w:rPr>
      <w:noProof/>
      <w:sz w:val="24"/>
      <w:szCs w:val="24"/>
    </w:rPr>
  </w:style>
  <w:style w:type="paragraph" w:customStyle="1" w:styleId="1Nadpisbod">
    <w:name w:val="1. Nadpis bodů"/>
    <w:basedOn w:val="Nadpis1"/>
    <w:pPr>
      <w:pageBreakBefore/>
      <w:numPr>
        <w:numId w:val="2"/>
      </w:numPr>
    </w:pPr>
    <w:rPr>
      <w:b w:val="0"/>
      <w:bCs/>
      <w:i/>
      <w:iCs/>
      <w:sz w:val="40"/>
      <w:szCs w:val="40"/>
    </w:rPr>
  </w:style>
  <w:style w:type="paragraph" w:customStyle="1" w:styleId="111podnadpispodbod">
    <w:name w:val="1.1.1 podnadpis podbodů"/>
    <w:basedOn w:val="Normln"/>
    <w:pPr>
      <w:numPr>
        <w:ilvl w:val="2"/>
        <w:numId w:val="2"/>
      </w:numPr>
      <w:jc w:val="both"/>
      <w:outlineLvl w:val="0"/>
    </w:pPr>
    <w:rPr>
      <w:b/>
      <w:bCs/>
      <w:sz w:val="28"/>
      <w:szCs w:val="28"/>
    </w:rPr>
  </w:style>
  <w:style w:type="paragraph" w:customStyle="1" w:styleId="11nadpispodbod">
    <w:name w:val="1.1 nadpis podbodů"/>
    <w:basedOn w:val="Normln"/>
    <w:pPr>
      <w:numPr>
        <w:ilvl w:val="1"/>
        <w:numId w:val="2"/>
      </w:numPr>
    </w:pPr>
    <w:rPr>
      <w:b/>
      <w:bCs/>
      <w:sz w:val="36"/>
      <w:szCs w:val="36"/>
    </w:rPr>
  </w:style>
  <w:style w:type="paragraph" w:styleId="Obsah1">
    <w:name w:val="toc 1"/>
    <w:basedOn w:val="Normln"/>
    <w:next w:val="Normln"/>
    <w:autoRedefine/>
    <w:semiHidden/>
    <w:pPr>
      <w:jc w:val="both"/>
    </w:pPr>
    <w:rPr>
      <w:b/>
      <w:bCs/>
      <w:sz w:val="24"/>
      <w:szCs w:val="24"/>
    </w:rPr>
  </w:style>
  <w:style w:type="paragraph" w:customStyle="1" w:styleId="dkanormln">
    <w:name w:val="Øádka normální"/>
    <w:basedOn w:val="Normln"/>
    <w:pPr>
      <w:jc w:val="both"/>
    </w:pPr>
    <w:rPr>
      <w:kern w:val="16"/>
      <w:sz w:val="24"/>
      <w:szCs w:val="24"/>
    </w:rPr>
  </w:style>
  <w:style w:type="character" w:styleId="Znakapoznpodarou">
    <w:name w:val="footnote reference"/>
    <w:uiPriority w:val="99"/>
    <w:rPr>
      <w:vertAlign w:val="superscript"/>
    </w:rPr>
  </w:style>
  <w:style w:type="paragraph" w:customStyle="1" w:styleId="NADPIS2">
    <w:name w:val="NADPIS2"/>
    <w:basedOn w:val="Nadpis20"/>
    <w:pPr>
      <w:numPr>
        <w:numId w:val="1"/>
      </w:numPr>
      <w:spacing w:after="60"/>
      <w:jc w:val="left"/>
    </w:pPr>
    <w:rPr>
      <w:b w:val="0"/>
      <w:bCs/>
      <w:lang w:val="fr-FR" w:eastAsia="en-US"/>
    </w:rPr>
  </w:style>
  <w:style w:type="paragraph" w:styleId="Seznamsodrkami2">
    <w:name w:val="List Bullet 2"/>
    <w:basedOn w:val="Normln"/>
    <w:autoRedefine/>
    <w:pPr>
      <w:spacing w:after="120"/>
      <w:ind w:left="284"/>
    </w:pPr>
    <w:rPr>
      <w:sz w:val="18"/>
      <w:szCs w:val="18"/>
    </w:r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jc w:val="both"/>
    </w:pPr>
    <w:rPr>
      <w:sz w:val="24"/>
    </w:rPr>
  </w:style>
  <w:style w:type="paragraph" w:styleId="Nzev">
    <w:name w:val="Title"/>
    <w:basedOn w:val="Normln"/>
    <w:qFormat/>
    <w:pPr>
      <w:spacing w:line="360" w:lineRule="auto"/>
      <w:jc w:val="center"/>
    </w:pPr>
    <w:rPr>
      <w:b/>
      <w:iCs/>
      <w:caps/>
      <w:sz w:val="24"/>
      <w:u w:val="single"/>
    </w:rPr>
  </w:style>
  <w:style w:type="paragraph" w:customStyle="1" w:styleId="BodyText21">
    <w:name w:val="Body Text 21"/>
    <w:basedOn w:val="Normln"/>
    <w:pPr>
      <w:tabs>
        <w:tab w:val="center" w:pos="4513"/>
      </w:tabs>
      <w:overflowPunct w:val="0"/>
      <w:autoSpaceDE w:val="0"/>
      <w:autoSpaceDN w:val="0"/>
      <w:adjustRightInd w:val="0"/>
      <w:spacing w:after="120"/>
      <w:ind w:left="284" w:hanging="284"/>
      <w:jc w:val="both"/>
      <w:textAlignment w:val="baseline"/>
    </w:pPr>
    <w:rPr>
      <w:spacing w:val="-3"/>
      <w:sz w:val="24"/>
    </w:rPr>
  </w:style>
  <w:style w:type="paragraph" w:customStyle="1" w:styleId="UStyl1">
    <w:name w:val="U_Styl1"/>
    <w:basedOn w:val="Normln"/>
    <w:next w:val="Normln"/>
    <w:rsid w:val="00564872"/>
    <w:pPr>
      <w:pageBreakBefore/>
      <w:numPr>
        <w:numId w:val="3"/>
      </w:numPr>
      <w:tabs>
        <w:tab w:val="left" w:pos="709"/>
      </w:tabs>
      <w:overflowPunct w:val="0"/>
      <w:autoSpaceDE w:val="0"/>
      <w:autoSpaceDN w:val="0"/>
      <w:adjustRightInd w:val="0"/>
      <w:spacing w:after="120"/>
      <w:ind w:left="709" w:hanging="709"/>
      <w:textAlignment w:val="baseline"/>
    </w:pPr>
    <w:rPr>
      <w:rFonts w:eastAsia="Calibri"/>
      <w:b/>
      <w:caps/>
      <w:sz w:val="40"/>
      <w:szCs w:val="40"/>
    </w:rPr>
  </w:style>
  <w:style w:type="paragraph" w:customStyle="1" w:styleId="UStyl2">
    <w:name w:val="U_Styl2"/>
    <w:basedOn w:val="Normln"/>
    <w:next w:val="UZkT2"/>
    <w:link w:val="UStyl2Char"/>
    <w:rsid w:val="00564872"/>
    <w:pPr>
      <w:numPr>
        <w:ilvl w:val="1"/>
        <w:numId w:val="3"/>
      </w:numPr>
      <w:tabs>
        <w:tab w:val="left" w:pos="851"/>
      </w:tabs>
      <w:spacing w:before="360" w:after="120"/>
      <w:ind w:left="851" w:hanging="709"/>
    </w:pPr>
    <w:rPr>
      <w:rFonts w:eastAsia="Calibri"/>
      <w:b/>
      <w:bCs/>
      <w:sz w:val="40"/>
      <w:szCs w:val="40"/>
      <w:lang w:val="x-none" w:eastAsia="x-none"/>
    </w:rPr>
  </w:style>
  <w:style w:type="paragraph" w:customStyle="1" w:styleId="UStyl3">
    <w:name w:val="U_Styl3"/>
    <w:basedOn w:val="Normln"/>
    <w:next w:val="UZkT3"/>
    <w:link w:val="UStyl3Char"/>
    <w:rsid w:val="00564872"/>
    <w:pPr>
      <w:keepNext/>
      <w:numPr>
        <w:ilvl w:val="2"/>
        <w:numId w:val="3"/>
      </w:numPr>
      <w:tabs>
        <w:tab w:val="left" w:pos="1276"/>
      </w:tabs>
      <w:spacing w:before="240" w:after="60"/>
    </w:pPr>
    <w:rPr>
      <w:rFonts w:eastAsia="Calibri"/>
      <w:b/>
      <w:bCs/>
      <w:sz w:val="32"/>
      <w:szCs w:val="32"/>
      <w:lang w:val="x-none" w:eastAsia="x-none"/>
    </w:rPr>
  </w:style>
  <w:style w:type="character" w:customStyle="1" w:styleId="UStyl3Char">
    <w:name w:val="U_Styl3 Char"/>
    <w:link w:val="UStyl3"/>
    <w:locked/>
    <w:rsid w:val="00564872"/>
    <w:rPr>
      <w:rFonts w:eastAsia="Calibri"/>
      <w:b/>
      <w:bCs/>
      <w:sz w:val="32"/>
      <w:szCs w:val="32"/>
      <w:lang w:val="x-none" w:eastAsia="x-none"/>
    </w:rPr>
  </w:style>
  <w:style w:type="paragraph" w:customStyle="1" w:styleId="UZkT2">
    <w:name w:val="U_ZkT2"/>
    <w:basedOn w:val="Normln"/>
    <w:rsid w:val="00564872"/>
    <w:pPr>
      <w:spacing w:after="60"/>
      <w:ind w:left="142"/>
      <w:jc w:val="both"/>
    </w:pPr>
    <w:rPr>
      <w:rFonts w:eastAsia="Calibri"/>
      <w:sz w:val="24"/>
      <w:szCs w:val="24"/>
    </w:rPr>
  </w:style>
  <w:style w:type="paragraph" w:customStyle="1" w:styleId="UZkT3">
    <w:name w:val="U_ZkT3"/>
    <w:basedOn w:val="Normln"/>
    <w:rsid w:val="00564872"/>
    <w:pPr>
      <w:spacing w:after="60"/>
      <w:ind w:left="284"/>
      <w:jc w:val="both"/>
    </w:pPr>
    <w:rPr>
      <w:rFonts w:eastAsia="Calibri"/>
      <w:sz w:val="24"/>
      <w:szCs w:val="24"/>
    </w:rPr>
  </w:style>
  <w:style w:type="paragraph" w:customStyle="1" w:styleId="UStyl4">
    <w:name w:val="U_Styl4"/>
    <w:basedOn w:val="Normln"/>
    <w:next w:val="Normln"/>
    <w:rsid w:val="00564872"/>
    <w:pPr>
      <w:keepNext/>
      <w:numPr>
        <w:ilvl w:val="3"/>
        <w:numId w:val="3"/>
      </w:numPr>
      <w:spacing w:before="240"/>
      <w:ind w:left="851" w:hanging="425"/>
    </w:pPr>
    <w:rPr>
      <w:rFonts w:eastAsia="Calibri"/>
      <w:b/>
      <w:bCs/>
      <w:sz w:val="28"/>
      <w:szCs w:val="28"/>
    </w:rPr>
  </w:style>
  <w:style w:type="paragraph" w:customStyle="1" w:styleId="UStyl5">
    <w:name w:val="U_Styl5"/>
    <w:basedOn w:val="UStyl4"/>
    <w:next w:val="Normln"/>
    <w:rsid w:val="00564872"/>
    <w:pPr>
      <w:numPr>
        <w:ilvl w:val="4"/>
      </w:numPr>
      <w:spacing w:before="300" w:after="60"/>
      <w:ind w:left="993"/>
    </w:pPr>
    <w:rPr>
      <w:sz w:val="24"/>
      <w:szCs w:val="24"/>
    </w:rPr>
  </w:style>
  <w:style w:type="paragraph" w:customStyle="1" w:styleId="UZkT2odsazen">
    <w:name w:val="U_ZkT2 (odsazený)"/>
    <w:basedOn w:val="UZkT2"/>
    <w:rsid w:val="00564872"/>
    <w:pPr>
      <w:spacing w:before="60" w:after="180"/>
    </w:pPr>
  </w:style>
  <w:style w:type="paragraph" w:customStyle="1" w:styleId="alneksmlouvy">
    <w:name w:val="a_článek smlouvy"/>
    <w:basedOn w:val="Normln"/>
    <w:next w:val="Normln"/>
    <w:rsid w:val="00564872"/>
    <w:pPr>
      <w:keepNext/>
      <w:numPr>
        <w:numId w:val="4"/>
      </w:numPr>
      <w:spacing w:before="360" w:after="240" w:line="240" w:lineRule="atLeast"/>
    </w:pPr>
    <w:rPr>
      <w:rFonts w:ascii="Century Gothic" w:eastAsia="Calibri" w:hAnsi="Century Gothic"/>
      <w:b/>
      <w:szCs w:val="24"/>
    </w:rPr>
  </w:style>
  <w:style w:type="paragraph" w:customStyle="1" w:styleId="aodstavecsmlouvy">
    <w:name w:val="a_odstavec smlouvy"/>
    <w:basedOn w:val="Normln"/>
    <w:rsid w:val="00564872"/>
    <w:pPr>
      <w:numPr>
        <w:ilvl w:val="1"/>
        <w:numId w:val="4"/>
      </w:numPr>
      <w:spacing w:after="120"/>
      <w:jc w:val="both"/>
    </w:pPr>
    <w:rPr>
      <w:rFonts w:ascii="Century Gothic" w:eastAsia="Calibri" w:hAnsi="Century Gothic"/>
      <w:sz w:val="16"/>
      <w:szCs w:val="24"/>
    </w:rPr>
  </w:style>
  <w:style w:type="numbering" w:customStyle="1" w:styleId="aodstavecsmlouvyslovn">
    <w:name w:val="a_odstavec smlouvy číslování"/>
    <w:rsid w:val="00564872"/>
    <w:pPr>
      <w:numPr>
        <w:numId w:val="4"/>
      </w:numPr>
    </w:pPr>
  </w:style>
  <w:style w:type="paragraph" w:customStyle="1" w:styleId="ColorfulList-Accent11">
    <w:name w:val="Colorful List - Accent 11"/>
    <w:basedOn w:val="Normln"/>
    <w:link w:val="ColorfulList-Accent1Char"/>
    <w:qFormat/>
    <w:rsid w:val="00C6007A"/>
    <w:pPr>
      <w:ind w:left="708"/>
    </w:pPr>
    <w:rPr>
      <w:rFonts w:eastAsia="Calibri"/>
      <w:sz w:val="24"/>
      <w:szCs w:val="24"/>
    </w:rPr>
  </w:style>
  <w:style w:type="character" w:customStyle="1" w:styleId="ColorfulList-Accent1Char">
    <w:name w:val="Colorful List - Accent 1 Char"/>
    <w:link w:val="ColorfulList-Accent11"/>
    <w:locked/>
    <w:rsid w:val="00C6007A"/>
    <w:rPr>
      <w:rFonts w:eastAsia="Calibri"/>
      <w:sz w:val="24"/>
      <w:szCs w:val="24"/>
      <w:lang w:val="cs-CZ" w:eastAsia="cs-CZ" w:bidi="ar-SA"/>
    </w:rPr>
  </w:style>
  <w:style w:type="character" w:customStyle="1" w:styleId="UStyl2Char">
    <w:name w:val="U_Styl2 Char"/>
    <w:link w:val="UStyl2"/>
    <w:locked/>
    <w:rsid w:val="00C37A32"/>
    <w:rPr>
      <w:rFonts w:eastAsia="Calibri"/>
      <w:b/>
      <w:bCs/>
      <w:sz w:val="40"/>
      <w:szCs w:val="40"/>
      <w:lang w:val="x-none" w:eastAsia="x-none"/>
    </w:rPr>
  </w:style>
  <w:style w:type="paragraph" w:customStyle="1" w:styleId="UOdr2">
    <w:name w:val="U_Odr2"/>
    <w:basedOn w:val="Normln"/>
    <w:rsid w:val="00C37A32"/>
    <w:pPr>
      <w:numPr>
        <w:numId w:val="5"/>
      </w:numPr>
      <w:jc w:val="both"/>
    </w:pPr>
    <w:rPr>
      <w:rFonts w:eastAsia="Calibri"/>
      <w:sz w:val="24"/>
      <w:szCs w:val="24"/>
    </w:rPr>
  </w:style>
  <w:style w:type="character" w:styleId="Sledovanodkaz">
    <w:name w:val="FollowedHyperlink"/>
    <w:rsid w:val="007B5D6D"/>
    <w:rPr>
      <w:color w:val="800080"/>
      <w:u w:val="single"/>
    </w:rPr>
  </w:style>
  <w:style w:type="paragraph" w:customStyle="1" w:styleId="Odstavecseseznamem1">
    <w:name w:val="Odstavec se seznamem1"/>
    <w:basedOn w:val="Normln"/>
    <w:uiPriority w:val="34"/>
    <w:qFormat/>
    <w:rsid w:val="00264B7C"/>
    <w:pPr>
      <w:spacing w:after="200" w:line="276" w:lineRule="auto"/>
      <w:ind w:left="720"/>
      <w:contextualSpacing/>
    </w:pPr>
    <w:rPr>
      <w:rFonts w:ascii="Palatino Linotype" w:eastAsia="Calibri" w:hAnsi="Palatino Linotype"/>
      <w:sz w:val="22"/>
      <w:szCs w:val="22"/>
      <w:lang w:eastAsia="en-US"/>
    </w:rPr>
  </w:style>
  <w:style w:type="paragraph" w:styleId="Zkladntextodsazen3">
    <w:name w:val="Body Text Indent 3"/>
    <w:basedOn w:val="Normln"/>
    <w:link w:val="Zkladntextodsazen3Char"/>
    <w:uiPriority w:val="99"/>
    <w:rsid w:val="008972F2"/>
    <w:pPr>
      <w:spacing w:after="120"/>
      <w:ind w:left="283"/>
    </w:pPr>
    <w:rPr>
      <w:sz w:val="16"/>
      <w:szCs w:val="16"/>
      <w:lang w:val="x-none" w:eastAsia="x-none"/>
    </w:rPr>
  </w:style>
  <w:style w:type="character" w:customStyle="1" w:styleId="Zkladntextodsazen3Char">
    <w:name w:val="Základní text odsazený 3 Char"/>
    <w:link w:val="Zkladntextodsazen3"/>
    <w:uiPriority w:val="99"/>
    <w:rsid w:val="008972F2"/>
    <w:rPr>
      <w:sz w:val="16"/>
      <w:szCs w:val="16"/>
    </w:rPr>
  </w:style>
  <w:style w:type="character" w:customStyle="1" w:styleId="ProsttextChar">
    <w:name w:val="Prostý text Char"/>
    <w:link w:val="Prosttext"/>
    <w:uiPriority w:val="99"/>
    <w:rsid w:val="00D809C3"/>
    <w:rPr>
      <w:rFonts w:ascii="Courier New" w:hAnsi="Courier New" w:cs="Courier New"/>
    </w:rPr>
  </w:style>
  <w:style w:type="table" w:styleId="Mkatabulky">
    <w:name w:val="Table Grid"/>
    <w:basedOn w:val="Normlntabulka"/>
    <w:uiPriority w:val="59"/>
    <w:rsid w:val="00F87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eChar">
    <w:name w:val="Text komentáře Char"/>
    <w:aliases w:val="Comment Text (Czech Tourism) Char"/>
    <w:link w:val="Textkomente"/>
    <w:rsid w:val="00A346E9"/>
  </w:style>
  <w:style w:type="paragraph" w:styleId="Podnadpis">
    <w:name w:val="Subtitle"/>
    <w:basedOn w:val="Normln"/>
    <w:qFormat/>
    <w:rsid w:val="00CD5BE4"/>
    <w:pPr>
      <w:jc w:val="center"/>
    </w:pPr>
    <w:rPr>
      <w:rFonts w:ascii="Book Antiqua" w:hAnsi="Book Antiqua" w:cs="Courier New"/>
      <w:b/>
      <w:bCs/>
      <w:sz w:val="48"/>
    </w:rPr>
  </w:style>
  <w:style w:type="paragraph" w:customStyle="1" w:styleId="Barevnstnovnzvraznn11">
    <w:name w:val="Barevné stínování – zvýraznění 11"/>
    <w:hidden/>
    <w:uiPriority w:val="99"/>
    <w:semiHidden/>
    <w:rsid w:val="001D01D0"/>
  </w:style>
  <w:style w:type="paragraph" w:customStyle="1" w:styleId="Barevnseznamzvraznn11">
    <w:name w:val="Barevný seznam – zvýraznění 11"/>
    <w:basedOn w:val="Normln"/>
    <w:uiPriority w:val="34"/>
    <w:qFormat/>
    <w:rsid w:val="00FE40CA"/>
    <w:pPr>
      <w:ind w:left="720"/>
      <w:contextualSpacing/>
    </w:pPr>
  </w:style>
  <w:style w:type="paragraph" w:customStyle="1" w:styleId="vty">
    <w:name w:val="věty"/>
    <w:basedOn w:val="Normln"/>
    <w:rsid w:val="0016029A"/>
    <w:pPr>
      <w:numPr>
        <w:ilvl w:val="1"/>
        <w:numId w:val="6"/>
      </w:numPr>
    </w:pPr>
    <w:rPr>
      <w:sz w:val="24"/>
      <w:szCs w:val="24"/>
    </w:rPr>
  </w:style>
  <w:style w:type="paragraph" w:customStyle="1" w:styleId="Normln11">
    <w:name w:val="Normální 11"/>
    <w:basedOn w:val="Normln"/>
    <w:link w:val="Normln11Char"/>
    <w:rsid w:val="00707022"/>
    <w:rPr>
      <w:sz w:val="22"/>
      <w:szCs w:val="24"/>
    </w:rPr>
  </w:style>
  <w:style w:type="paragraph" w:customStyle="1" w:styleId="ListParagraph1">
    <w:name w:val="List Paragraph1"/>
    <w:basedOn w:val="Normln"/>
    <w:link w:val="ListParagraphChar"/>
    <w:qFormat/>
    <w:rsid w:val="00261E7D"/>
    <w:pPr>
      <w:ind w:left="708"/>
    </w:pPr>
    <w:rPr>
      <w:rFonts w:eastAsia="Calibri"/>
      <w:sz w:val="24"/>
      <w:szCs w:val="24"/>
      <w:lang w:val="x-none" w:eastAsia="x-none"/>
    </w:rPr>
  </w:style>
  <w:style w:type="character" w:customStyle="1" w:styleId="ListParagraphChar">
    <w:name w:val="List Paragraph Char"/>
    <w:link w:val="ListParagraph1"/>
    <w:locked/>
    <w:rsid w:val="00261E7D"/>
    <w:rPr>
      <w:rFonts w:eastAsia="Calibri"/>
      <w:sz w:val="24"/>
      <w:szCs w:val="24"/>
    </w:rPr>
  </w:style>
  <w:style w:type="paragraph" w:styleId="Textpoznpodarou">
    <w:name w:val="footnote text"/>
    <w:aliases w:val="Schriftart: 9 pt,Schriftart: 10 pt,Schriftart: 8 pt,pozn. pod čarou,Text poznámky pod čiarou 007,Fußnotentextf,Geneva 9,Font: Geneva 9,Boston 10,f,Podrozdział,Footnote,Podrozdzia3,Text pozn. pod čarou Char2,fn"/>
    <w:basedOn w:val="Normln"/>
    <w:link w:val="TextpoznpodarouChar"/>
    <w:uiPriority w:val="99"/>
    <w:unhideWhenUsed/>
    <w:rsid w:val="00E92CDD"/>
    <w:rPr>
      <w:rFonts w:ascii="Calibri" w:eastAsia="Calibri" w:hAnsi="Calibri"/>
      <w:lang w:val="x-none" w:eastAsia="en-US"/>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link w:val="Textpoznpodarou"/>
    <w:rsid w:val="00E92CDD"/>
    <w:rPr>
      <w:rFonts w:ascii="Calibri" w:eastAsia="Calibri" w:hAnsi="Calibri" w:cs="Times New Roman"/>
      <w:lang w:eastAsia="en-US"/>
    </w:rPr>
  </w:style>
  <w:style w:type="paragraph" w:customStyle="1" w:styleId="xl163">
    <w:name w:val="xl163"/>
    <w:basedOn w:val="Normln"/>
    <w:rsid w:val="00A769D6"/>
    <w:pPr>
      <w:pBdr>
        <w:left w:val="single" w:sz="4" w:space="0" w:color="auto"/>
        <w:right w:val="single" w:sz="4" w:space="0" w:color="auto"/>
      </w:pBdr>
      <w:spacing w:before="100" w:beforeAutospacing="1" w:after="100" w:afterAutospacing="1"/>
      <w:jc w:val="right"/>
      <w:textAlignment w:val="top"/>
    </w:pPr>
    <w:rPr>
      <w:i/>
      <w:iCs/>
      <w:sz w:val="24"/>
      <w:szCs w:val="24"/>
    </w:rPr>
  </w:style>
  <w:style w:type="character" w:customStyle="1" w:styleId="hword">
    <w:name w:val="h_word"/>
    <w:basedOn w:val="Standardnpsmoodstavce"/>
    <w:rsid w:val="00BC6B02"/>
  </w:style>
  <w:style w:type="paragraph" w:customStyle="1" w:styleId="Default">
    <w:name w:val="Default"/>
    <w:rsid w:val="00532051"/>
    <w:pPr>
      <w:autoSpaceDE w:val="0"/>
      <w:autoSpaceDN w:val="0"/>
      <w:adjustRightInd w:val="0"/>
    </w:pPr>
    <w:rPr>
      <w:color w:val="000000"/>
      <w:sz w:val="24"/>
      <w:szCs w:val="24"/>
    </w:rPr>
  </w:style>
  <w:style w:type="character" w:styleId="Zdraznn">
    <w:name w:val="Emphasis"/>
    <w:uiPriority w:val="20"/>
    <w:qFormat/>
    <w:rsid w:val="00AD54EF"/>
    <w:rPr>
      <w:rFonts w:ascii="Times New Roman" w:hAnsi="Times New Roman" w:cs="Times New Roman" w:hint="default"/>
      <w:i/>
      <w:iCs/>
    </w:rPr>
  </w:style>
  <w:style w:type="character" w:customStyle="1" w:styleId="ZkladntextChar">
    <w:name w:val="Základní text Char"/>
    <w:link w:val="Zkladntext"/>
    <w:rsid w:val="0033488F"/>
    <w:rPr>
      <w:b/>
      <w:bCs/>
      <w:sz w:val="24"/>
      <w:szCs w:val="24"/>
    </w:rPr>
  </w:style>
  <w:style w:type="character" w:customStyle="1" w:styleId="Znakapoznpodarou1">
    <w:name w:val="Značka pozn. pod čarou1"/>
    <w:rsid w:val="00516F9C"/>
    <w:rPr>
      <w:rFonts w:ascii="Times New Roman" w:hAnsi="Times New Roman" w:cs="Times New Roman"/>
      <w:vertAlign w:val="superscript"/>
    </w:rPr>
  </w:style>
  <w:style w:type="paragraph" w:customStyle="1" w:styleId="Textpoznpodarou1">
    <w:name w:val="Text pozn. pod čarou1"/>
    <w:basedOn w:val="Normln"/>
    <w:rsid w:val="00516F9C"/>
    <w:pPr>
      <w:suppressAutoHyphens/>
    </w:pPr>
    <w:rPr>
      <w:rFonts w:eastAsia="Nimbus Sans L" w:cs="Nimbus Sans L"/>
      <w:kern w:val="1"/>
      <w:sz w:val="24"/>
      <w:lang w:eastAsia="hi-IN" w:bidi="hi-IN"/>
    </w:rPr>
  </w:style>
  <w:style w:type="paragraph" w:styleId="Revize">
    <w:name w:val="Revision"/>
    <w:hidden/>
    <w:uiPriority w:val="99"/>
    <w:semiHidden/>
    <w:rsid w:val="000126E1"/>
  </w:style>
  <w:style w:type="numbering" w:customStyle="1" w:styleId="Bullet">
    <w:name w:val="Bullet"/>
    <w:rsid w:val="00433BA7"/>
    <w:pPr>
      <w:numPr>
        <w:numId w:val="7"/>
      </w:numPr>
    </w:pPr>
  </w:style>
  <w:style w:type="paragraph" w:styleId="Odstavecseseznamem">
    <w:name w:val="List Paragraph"/>
    <w:aliases w:val="Odstavec_muj,Nad,_Odstavec se seznamem,List Paragraph,Odstavec_muj1,Odstavec_muj2,Odstavec_muj3,Nad1,Odstavec_muj4,Nad2,List Paragraph2,Odstavec_muj5,Odstavec_muj6,Odstavec_muj7,Odstavec_muj8,Odstavec_muj9,A-Odrážky1,Odstavec_muj10"/>
    <w:basedOn w:val="Normln"/>
    <w:link w:val="OdstavecseseznamemChar"/>
    <w:qFormat/>
    <w:rsid w:val="006A59E0"/>
    <w:pPr>
      <w:ind w:left="720"/>
      <w:jc w:val="both"/>
    </w:pPr>
  </w:style>
  <w:style w:type="paragraph" w:customStyle="1" w:styleId="Normln1">
    <w:name w:val="Normální1"/>
    <w:rsid w:val="00321E29"/>
    <w:rPr>
      <w:rFonts w:eastAsia="ヒラギノ角ゴ Pro W3"/>
      <w:color w:val="000000"/>
      <w:sz w:val="24"/>
    </w:rPr>
  </w:style>
  <w:style w:type="character" w:customStyle="1" w:styleId="OdstavecseseznamemChar">
    <w:name w:val="Odstavec se seznamem Char"/>
    <w:aliases w:val="Odstavec_muj Char,Nad Char,_Odstavec se seznamem Char,List Paragraph Char1,Odstavec_muj1 Char,Odstavec_muj2 Char,Odstavec_muj3 Char,Nad1 Char,Odstavec_muj4 Char,Nad2 Char,List Paragraph2 Char,Odstavec_muj5 Char,A-Odrážky1 Char"/>
    <w:link w:val="Odstavecseseznamem"/>
    <w:qFormat/>
    <w:locked/>
    <w:rsid w:val="006A59E0"/>
  </w:style>
  <w:style w:type="character" w:styleId="Siln">
    <w:name w:val="Strong"/>
    <w:basedOn w:val="Standardnpsmoodstavce"/>
    <w:uiPriority w:val="22"/>
    <w:qFormat/>
    <w:rsid w:val="000A0571"/>
    <w:rPr>
      <w:b/>
      <w:bCs/>
    </w:rPr>
  </w:style>
  <w:style w:type="paragraph" w:customStyle="1" w:styleId="NormalJustified">
    <w:name w:val="Normal (Justified)"/>
    <w:basedOn w:val="Normln"/>
    <w:rsid w:val="00CF6999"/>
    <w:pPr>
      <w:widowControl w:val="0"/>
      <w:jc w:val="both"/>
    </w:pPr>
    <w:rPr>
      <w:kern w:val="28"/>
      <w:sz w:val="24"/>
    </w:rPr>
  </w:style>
  <w:style w:type="character" w:customStyle="1" w:styleId="FontStyle70">
    <w:name w:val="Font Style70"/>
    <w:uiPriority w:val="99"/>
    <w:rsid w:val="00A17CDA"/>
    <w:rPr>
      <w:rFonts w:ascii="Arial" w:hAnsi="Arial"/>
      <w:sz w:val="20"/>
    </w:rPr>
  </w:style>
  <w:style w:type="character" w:customStyle="1" w:styleId="Zkladntext3Char">
    <w:name w:val="Základní text 3 Char"/>
    <w:basedOn w:val="Standardnpsmoodstavce"/>
    <w:link w:val="Zkladntext3"/>
    <w:rsid w:val="003E09E0"/>
    <w:rPr>
      <w:sz w:val="16"/>
      <w:szCs w:val="16"/>
    </w:rPr>
  </w:style>
  <w:style w:type="paragraph" w:customStyle="1" w:styleId="Normal1">
    <w:name w:val="Normal 1"/>
    <w:basedOn w:val="Normln"/>
    <w:link w:val="Normal1Char"/>
    <w:rsid w:val="003E09E0"/>
    <w:pPr>
      <w:spacing w:after="120"/>
      <w:ind w:left="880"/>
      <w:jc w:val="both"/>
    </w:pPr>
    <w:rPr>
      <w:rFonts w:eastAsia="SimSun"/>
      <w:sz w:val="22"/>
      <w:lang w:eastAsia="en-US"/>
    </w:rPr>
  </w:style>
  <w:style w:type="character" w:customStyle="1" w:styleId="Normal1Char">
    <w:name w:val="Normal 1 Char"/>
    <w:link w:val="Normal1"/>
    <w:rsid w:val="003E09E0"/>
    <w:rPr>
      <w:rFonts w:eastAsia="SimSun"/>
      <w:sz w:val="22"/>
      <w:lang w:eastAsia="en-US"/>
    </w:rPr>
  </w:style>
  <w:style w:type="character" w:customStyle="1" w:styleId="Nadpis2Char">
    <w:name w:val="Nadpis 2 Char"/>
    <w:basedOn w:val="Standardnpsmoodstavce"/>
    <w:link w:val="Nadpis20"/>
    <w:rsid w:val="007D22C8"/>
    <w:rPr>
      <w:b/>
    </w:rPr>
  </w:style>
  <w:style w:type="paragraph" w:customStyle="1" w:styleId="StylVUPSV">
    <w:name w:val="Styl VUPSV"/>
    <w:rsid w:val="00C845A1"/>
    <w:pPr>
      <w:tabs>
        <w:tab w:val="left" w:pos="851"/>
      </w:tabs>
      <w:jc w:val="both"/>
    </w:pPr>
    <w:rPr>
      <w:sz w:val="24"/>
    </w:rPr>
  </w:style>
  <w:style w:type="character" w:customStyle="1" w:styleId="black12h">
    <w:name w:val="black12h"/>
    <w:basedOn w:val="Standardnpsmoodstavce"/>
    <w:rsid w:val="00C845A1"/>
  </w:style>
  <w:style w:type="paragraph" w:customStyle="1" w:styleId="Styl6">
    <w:name w:val="Styl6"/>
    <w:basedOn w:val="Zkladntext"/>
    <w:uiPriority w:val="99"/>
    <w:qFormat/>
    <w:rsid w:val="00E470E3"/>
    <w:pPr>
      <w:keepLines/>
      <w:spacing w:after="120" w:line="276" w:lineRule="auto"/>
      <w:ind w:left="357"/>
    </w:pPr>
    <w:rPr>
      <w:rFonts w:ascii="Palatino Linotype" w:hAnsi="Palatino Linotype"/>
      <w:b w:val="0"/>
      <w:bCs w:val="0"/>
      <w:sz w:val="22"/>
      <w:szCs w:val="22"/>
    </w:rPr>
  </w:style>
  <w:style w:type="table" w:styleId="Tabulkaseznamu3zvraznn1">
    <w:name w:val="List Table 3 Accent 1"/>
    <w:basedOn w:val="Normlntabulka"/>
    <w:uiPriority w:val="48"/>
    <w:rsid w:val="00E470E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Nevyeenzmnka1">
    <w:name w:val="Nevyřešená zmínka1"/>
    <w:basedOn w:val="Standardnpsmoodstavce"/>
    <w:uiPriority w:val="99"/>
    <w:semiHidden/>
    <w:unhideWhenUsed/>
    <w:rsid w:val="00E25473"/>
    <w:rPr>
      <w:color w:val="605E5C"/>
      <w:shd w:val="clear" w:color="auto" w:fill="E1DFDD"/>
    </w:rPr>
  </w:style>
  <w:style w:type="character" w:customStyle="1" w:styleId="ZhlavChar">
    <w:name w:val="Záhlaví Char"/>
    <w:link w:val="Zhlav"/>
    <w:rsid w:val="00631D0F"/>
  </w:style>
  <w:style w:type="paragraph" w:customStyle="1" w:styleId="Zkladntext31">
    <w:name w:val="Základní text 31"/>
    <w:basedOn w:val="Normln"/>
    <w:rsid w:val="000518B1"/>
    <w:pPr>
      <w:tabs>
        <w:tab w:val="left" w:pos="425"/>
        <w:tab w:val="left" w:leader="dot" w:pos="8931"/>
      </w:tabs>
      <w:suppressAutoHyphens/>
      <w:spacing w:before="0" w:line="360" w:lineRule="auto"/>
      <w:jc w:val="both"/>
    </w:pPr>
    <w:rPr>
      <w:b/>
      <w:bCs/>
      <w:lang w:eastAsia="ar-SA"/>
    </w:rPr>
  </w:style>
  <w:style w:type="character" w:customStyle="1" w:styleId="ZpatChar">
    <w:name w:val="Zápatí Char"/>
    <w:basedOn w:val="Standardnpsmoodstavce"/>
    <w:link w:val="Zpat"/>
    <w:uiPriority w:val="99"/>
    <w:rsid w:val="00CA3769"/>
  </w:style>
  <w:style w:type="character" w:styleId="Nevyeenzmnka">
    <w:name w:val="Unresolved Mention"/>
    <w:basedOn w:val="Standardnpsmoodstavce"/>
    <w:uiPriority w:val="99"/>
    <w:semiHidden/>
    <w:unhideWhenUsed/>
    <w:rsid w:val="00D13C2E"/>
    <w:rPr>
      <w:color w:val="605E5C"/>
      <w:shd w:val="clear" w:color="auto" w:fill="E1DFDD"/>
    </w:rPr>
  </w:style>
  <w:style w:type="character" w:customStyle="1" w:styleId="TextpoznpodarouChar1">
    <w:name w:val="Text pozn. pod čarou Char1"/>
    <w:basedOn w:val="Standardnpsmoodstavce"/>
    <w:rsid w:val="002A274B"/>
  </w:style>
  <w:style w:type="character" w:customStyle="1" w:styleId="Normln11Char">
    <w:name w:val="Normální 11 Char"/>
    <w:link w:val="Normln11"/>
    <w:locked/>
    <w:rsid w:val="002A274B"/>
    <w:rPr>
      <w:sz w:val="22"/>
      <w:szCs w:val="24"/>
    </w:rPr>
  </w:style>
  <w:style w:type="character" w:customStyle="1" w:styleId="MSGENFONTSTYLENAMETEMPLATEROLENUMBERMSGENFONTSTYLENAMEBYROLETEXT21">
    <w:name w:val="MSG_EN_FONT_STYLE_NAME_TEMPLATE_ROLE_NUMBER MSG_EN_FONT_STYLE_NAME_BY_ROLE_TEXT 21"/>
    <w:rsid w:val="002A274B"/>
    <w:rPr>
      <w:rFonts w:ascii="Times New Roman" w:eastAsia="Times New Roman" w:hAnsi="Times New Roman" w:cs="Times New Roman" w:hint="default"/>
      <w:color w:val="282828"/>
      <w:spacing w:val="0"/>
      <w:w w:val="100"/>
      <w:position w:val="0"/>
      <w:shd w:val="clear" w:color="auto" w:fill="FFFFFF"/>
      <w:lang w:val="cs-CZ" w:eastAsia="cs-CZ" w:bidi="cs-CZ"/>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7"/>
    <w:locked/>
    <w:rsid w:val="002A274B"/>
    <w:rPr>
      <w:shd w:val="clear" w:color="auto" w:fill="FFFFFF"/>
    </w:rPr>
  </w:style>
  <w:style w:type="paragraph" w:customStyle="1" w:styleId="MSGENFONTSTYLENAMETEMPLATEROLENUMBERMSGENFONTSTYLENAMEBYROLETEXT27">
    <w:name w:val="MSG_EN_FONT_STYLE_NAME_TEMPLATE_ROLE_NUMBER MSG_EN_FONT_STYLE_NAME_BY_ROLE_TEXT 27"/>
    <w:basedOn w:val="Normln"/>
    <w:link w:val="MSGENFONTSTYLENAMETEMPLATEROLENUMBERMSGENFONTSTYLENAMEBYROLETEXT2"/>
    <w:rsid w:val="002A274B"/>
    <w:pPr>
      <w:widowControl w:val="0"/>
      <w:shd w:val="clear" w:color="auto" w:fill="FFFFFF"/>
      <w:spacing w:before="240" w:after="240" w:line="341" w:lineRule="exact"/>
      <w:ind w:hanging="500"/>
      <w:jc w:val="both"/>
    </w:pPr>
  </w:style>
  <w:style w:type="paragraph" w:customStyle="1" w:styleId="Zkladntext32">
    <w:name w:val="Základní text 32"/>
    <w:basedOn w:val="Normln"/>
    <w:rsid w:val="002A274B"/>
    <w:pPr>
      <w:suppressAutoHyphens/>
      <w:spacing w:before="0" w:after="120" w:line="240" w:lineRule="auto"/>
    </w:pPr>
    <w:rPr>
      <w:rFonts w:ascii="Times New Roman" w:hAnsi="Times New Roman" w:cs="Times New Roman"/>
      <w:sz w:val="16"/>
      <w:szCs w:val="16"/>
      <w:lang w:eastAsia="ar-SA"/>
    </w:rPr>
  </w:style>
  <w:style w:type="character" w:styleId="Zstupntext">
    <w:name w:val="Placeholder Text"/>
    <w:basedOn w:val="Standardnpsmoodstavce"/>
    <w:uiPriority w:val="99"/>
    <w:semiHidden/>
    <w:rsid w:val="007E09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60">
      <w:bodyDiv w:val="1"/>
      <w:marLeft w:val="0"/>
      <w:marRight w:val="0"/>
      <w:marTop w:val="0"/>
      <w:marBottom w:val="0"/>
      <w:divBdr>
        <w:top w:val="none" w:sz="0" w:space="0" w:color="auto"/>
        <w:left w:val="none" w:sz="0" w:space="0" w:color="auto"/>
        <w:bottom w:val="none" w:sz="0" w:space="0" w:color="auto"/>
        <w:right w:val="none" w:sz="0" w:space="0" w:color="auto"/>
      </w:divBdr>
      <w:divsChild>
        <w:div w:id="1356812587">
          <w:marLeft w:val="0"/>
          <w:marRight w:val="0"/>
          <w:marTop w:val="0"/>
          <w:marBottom w:val="0"/>
          <w:divBdr>
            <w:top w:val="none" w:sz="0" w:space="0" w:color="auto"/>
            <w:left w:val="none" w:sz="0" w:space="0" w:color="auto"/>
            <w:bottom w:val="none" w:sz="0" w:space="0" w:color="auto"/>
            <w:right w:val="none" w:sz="0" w:space="0" w:color="auto"/>
          </w:divBdr>
          <w:divsChild>
            <w:div w:id="24447479">
              <w:marLeft w:val="0"/>
              <w:marRight w:val="0"/>
              <w:marTop w:val="0"/>
              <w:marBottom w:val="0"/>
              <w:divBdr>
                <w:top w:val="none" w:sz="0" w:space="0" w:color="auto"/>
                <w:left w:val="none" w:sz="0" w:space="0" w:color="auto"/>
                <w:bottom w:val="none" w:sz="0" w:space="0" w:color="auto"/>
                <w:right w:val="none" w:sz="0" w:space="0" w:color="auto"/>
              </w:divBdr>
              <w:divsChild>
                <w:div w:id="125126441">
                  <w:marLeft w:val="0"/>
                  <w:marRight w:val="0"/>
                  <w:marTop w:val="0"/>
                  <w:marBottom w:val="0"/>
                  <w:divBdr>
                    <w:top w:val="none" w:sz="0" w:space="0" w:color="auto"/>
                    <w:left w:val="none" w:sz="0" w:space="0" w:color="auto"/>
                    <w:bottom w:val="none" w:sz="0" w:space="0" w:color="auto"/>
                    <w:right w:val="none" w:sz="0" w:space="0" w:color="auto"/>
                  </w:divBdr>
                  <w:divsChild>
                    <w:div w:id="1182279199">
                      <w:marLeft w:val="0"/>
                      <w:marRight w:val="0"/>
                      <w:marTop w:val="0"/>
                      <w:marBottom w:val="0"/>
                      <w:divBdr>
                        <w:top w:val="none" w:sz="0" w:space="0" w:color="auto"/>
                        <w:left w:val="none" w:sz="0" w:space="0" w:color="auto"/>
                        <w:bottom w:val="none" w:sz="0" w:space="0" w:color="auto"/>
                        <w:right w:val="none" w:sz="0" w:space="0" w:color="auto"/>
                      </w:divBdr>
                      <w:divsChild>
                        <w:div w:id="115177102">
                          <w:marLeft w:val="0"/>
                          <w:marRight w:val="0"/>
                          <w:marTop w:val="0"/>
                          <w:marBottom w:val="0"/>
                          <w:divBdr>
                            <w:top w:val="none" w:sz="0" w:space="0" w:color="auto"/>
                            <w:left w:val="none" w:sz="0" w:space="0" w:color="auto"/>
                            <w:bottom w:val="none" w:sz="0" w:space="0" w:color="auto"/>
                            <w:right w:val="none" w:sz="0" w:space="0" w:color="auto"/>
                          </w:divBdr>
                          <w:divsChild>
                            <w:div w:id="1401438643">
                              <w:marLeft w:val="0"/>
                              <w:marRight w:val="0"/>
                              <w:marTop w:val="0"/>
                              <w:marBottom w:val="0"/>
                              <w:divBdr>
                                <w:top w:val="none" w:sz="0" w:space="0" w:color="auto"/>
                                <w:left w:val="none" w:sz="0" w:space="0" w:color="auto"/>
                                <w:bottom w:val="none" w:sz="0" w:space="0" w:color="auto"/>
                                <w:right w:val="none" w:sz="0" w:space="0" w:color="auto"/>
                              </w:divBdr>
                              <w:divsChild>
                                <w:div w:id="522326086">
                                  <w:marLeft w:val="0"/>
                                  <w:marRight w:val="0"/>
                                  <w:marTop w:val="0"/>
                                  <w:marBottom w:val="0"/>
                                  <w:divBdr>
                                    <w:top w:val="none" w:sz="0" w:space="0" w:color="auto"/>
                                    <w:left w:val="none" w:sz="0" w:space="0" w:color="auto"/>
                                    <w:bottom w:val="none" w:sz="0" w:space="0" w:color="auto"/>
                                    <w:right w:val="none" w:sz="0" w:space="0" w:color="auto"/>
                                  </w:divBdr>
                                  <w:divsChild>
                                    <w:div w:id="87040427">
                                      <w:marLeft w:val="0"/>
                                      <w:marRight w:val="0"/>
                                      <w:marTop w:val="0"/>
                                      <w:marBottom w:val="0"/>
                                      <w:divBdr>
                                        <w:top w:val="none" w:sz="0" w:space="0" w:color="auto"/>
                                        <w:left w:val="none" w:sz="0" w:space="0" w:color="auto"/>
                                        <w:bottom w:val="none" w:sz="0" w:space="0" w:color="auto"/>
                                        <w:right w:val="none" w:sz="0" w:space="0" w:color="auto"/>
                                      </w:divBdr>
                                      <w:divsChild>
                                        <w:div w:id="600916656">
                                          <w:marLeft w:val="0"/>
                                          <w:marRight w:val="0"/>
                                          <w:marTop w:val="0"/>
                                          <w:marBottom w:val="0"/>
                                          <w:divBdr>
                                            <w:top w:val="none" w:sz="0" w:space="0" w:color="auto"/>
                                            <w:left w:val="none" w:sz="0" w:space="0" w:color="auto"/>
                                            <w:bottom w:val="none" w:sz="0" w:space="0" w:color="auto"/>
                                            <w:right w:val="none" w:sz="0" w:space="0" w:color="auto"/>
                                          </w:divBdr>
                                          <w:divsChild>
                                            <w:div w:id="150165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907429">
      <w:bodyDiv w:val="1"/>
      <w:marLeft w:val="0"/>
      <w:marRight w:val="0"/>
      <w:marTop w:val="0"/>
      <w:marBottom w:val="0"/>
      <w:divBdr>
        <w:top w:val="none" w:sz="0" w:space="0" w:color="auto"/>
        <w:left w:val="none" w:sz="0" w:space="0" w:color="auto"/>
        <w:bottom w:val="none" w:sz="0" w:space="0" w:color="auto"/>
        <w:right w:val="none" w:sz="0" w:space="0" w:color="auto"/>
      </w:divBdr>
    </w:div>
    <w:div w:id="149251242">
      <w:bodyDiv w:val="1"/>
      <w:marLeft w:val="0"/>
      <w:marRight w:val="0"/>
      <w:marTop w:val="0"/>
      <w:marBottom w:val="0"/>
      <w:divBdr>
        <w:top w:val="none" w:sz="0" w:space="0" w:color="auto"/>
        <w:left w:val="none" w:sz="0" w:space="0" w:color="auto"/>
        <w:bottom w:val="none" w:sz="0" w:space="0" w:color="auto"/>
        <w:right w:val="none" w:sz="0" w:space="0" w:color="auto"/>
      </w:divBdr>
    </w:div>
    <w:div w:id="149492361">
      <w:bodyDiv w:val="1"/>
      <w:marLeft w:val="0"/>
      <w:marRight w:val="0"/>
      <w:marTop w:val="0"/>
      <w:marBottom w:val="0"/>
      <w:divBdr>
        <w:top w:val="none" w:sz="0" w:space="0" w:color="auto"/>
        <w:left w:val="none" w:sz="0" w:space="0" w:color="auto"/>
        <w:bottom w:val="none" w:sz="0" w:space="0" w:color="auto"/>
        <w:right w:val="none" w:sz="0" w:space="0" w:color="auto"/>
      </w:divBdr>
    </w:div>
    <w:div w:id="399986460">
      <w:bodyDiv w:val="1"/>
      <w:marLeft w:val="0"/>
      <w:marRight w:val="0"/>
      <w:marTop w:val="0"/>
      <w:marBottom w:val="0"/>
      <w:divBdr>
        <w:top w:val="none" w:sz="0" w:space="0" w:color="auto"/>
        <w:left w:val="none" w:sz="0" w:space="0" w:color="auto"/>
        <w:bottom w:val="none" w:sz="0" w:space="0" w:color="auto"/>
        <w:right w:val="none" w:sz="0" w:space="0" w:color="auto"/>
      </w:divBdr>
    </w:div>
    <w:div w:id="415133621">
      <w:bodyDiv w:val="1"/>
      <w:marLeft w:val="0"/>
      <w:marRight w:val="0"/>
      <w:marTop w:val="0"/>
      <w:marBottom w:val="0"/>
      <w:divBdr>
        <w:top w:val="none" w:sz="0" w:space="0" w:color="auto"/>
        <w:left w:val="none" w:sz="0" w:space="0" w:color="auto"/>
        <w:bottom w:val="none" w:sz="0" w:space="0" w:color="auto"/>
        <w:right w:val="none" w:sz="0" w:space="0" w:color="auto"/>
      </w:divBdr>
    </w:div>
    <w:div w:id="465317251">
      <w:bodyDiv w:val="1"/>
      <w:marLeft w:val="0"/>
      <w:marRight w:val="0"/>
      <w:marTop w:val="0"/>
      <w:marBottom w:val="0"/>
      <w:divBdr>
        <w:top w:val="none" w:sz="0" w:space="0" w:color="auto"/>
        <w:left w:val="none" w:sz="0" w:space="0" w:color="auto"/>
        <w:bottom w:val="none" w:sz="0" w:space="0" w:color="auto"/>
        <w:right w:val="none" w:sz="0" w:space="0" w:color="auto"/>
      </w:divBdr>
    </w:div>
    <w:div w:id="624236677">
      <w:bodyDiv w:val="1"/>
      <w:marLeft w:val="0"/>
      <w:marRight w:val="0"/>
      <w:marTop w:val="0"/>
      <w:marBottom w:val="0"/>
      <w:divBdr>
        <w:top w:val="none" w:sz="0" w:space="0" w:color="auto"/>
        <w:left w:val="none" w:sz="0" w:space="0" w:color="auto"/>
        <w:bottom w:val="none" w:sz="0" w:space="0" w:color="auto"/>
        <w:right w:val="none" w:sz="0" w:space="0" w:color="auto"/>
      </w:divBdr>
    </w:div>
    <w:div w:id="633097631">
      <w:bodyDiv w:val="1"/>
      <w:marLeft w:val="0"/>
      <w:marRight w:val="0"/>
      <w:marTop w:val="0"/>
      <w:marBottom w:val="0"/>
      <w:divBdr>
        <w:top w:val="none" w:sz="0" w:space="0" w:color="auto"/>
        <w:left w:val="none" w:sz="0" w:space="0" w:color="auto"/>
        <w:bottom w:val="none" w:sz="0" w:space="0" w:color="auto"/>
        <w:right w:val="none" w:sz="0" w:space="0" w:color="auto"/>
      </w:divBdr>
    </w:div>
    <w:div w:id="764421613">
      <w:bodyDiv w:val="1"/>
      <w:marLeft w:val="0"/>
      <w:marRight w:val="0"/>
      <w:marTop w:val="0"/>
      <w:marBottom w:val="0"/>
      <w:divBdr>
        <w:top w:val="none" w:sz="0" w:space="0" w:color="auto"/>
        <w:left w:val="none" w:sz="0" w:space="0" w:color="auto"/>
        <w:bottom w:val="none" w:sz="0" w:space="0" w:color="auto"/>
        <w:right w:val="none" w:sz="0" w:space="0" w:color="auto"/>
      </w:divBdr>
    </w:div>
    <w:div w:id="806436803">
      <w:bodyDiv w:val="1"/>
      <w:marLeft w:val="0"/>
      <w:marRight w:val="0"/>
      <w:marTop w:val="0"/>
      <w:marBottom w:val="0"/>
      <w:divBdr>
        <w:top w:val="none" w:sz="0" w:space="0" w:color="auto"/>
        <w:left w:val="none" w:sz="0" w:space="0" w:color="auto"/>
        <w:bottom w:val="none" w:sz="0" w:space="0" w:color="auto"/>
        <w:right w:val="none" w:sz="0" w:space="0" w:color="auto"/>
      </w:divBdr>
    </w:div>
    <w:div w:id="1044984192">
      <w:bodyDiv w:val="1"/>
      <w:marLeft w:val="0"/>
      <w:marRight w:val="0"/>
      <w:marTop w:val="0"/>
      <w:marBottom w:val="0"/>
      <w:divBdr>
        <w:top w:val="none" w:sz="0" w:space="0" w:color="auto"/>
        <w:left w:val="none" w:sz="0" w:space="0" w:color="auto"/>
        <w:bottom w:val="none" w:sz="0" w:space="0" w:color="auto"/>
        <w:right w:val="none" w:sz="0" w:space="0" w:color="auto"/>
      </w:divBdr>
    </w:div>
    <w:div w:id="1053770182">
      <w:bodyDiv w:val="1"/>
      <w:marLeft w:val="0"/>
      <w:marRight w:val="0"/>
      <w:marTop w:val="0"/>
      <w:marBottom w:val="0"/>
      <w:divBdr>
        <w:top w:val="none" w:sz="0" w:space="0" w:color="auto"/>
        <w:left w:val="none" w:sz="0" w:space="0" w:color="auto"/>
        <w:bottom w:val="none" w:sz="0" w:space="0" w:color="auto"/>
        <w:right w:val="none" w:sz="0" w:space="0" w:color="auto"/>
      </w:divBdr>
    </w:div>
    <w:div w:id="1096436003">
      <w:bodyDiv w:val="1"/>
      <w:marLeft w:val="0"/>
      <w:marRight w:val="0"/>
      <w:marTop w:val="0"/>
      <w:marBottom w:val="0"/>
      <w:divBdr>
        <w:top w:val="none" w:sz="0" w:space="0" w:color="auto"/>
        <w:left w:val="none" w:sz="0" w:space="0" w:color="auto"/>
        <w:bottom w:val="none" w:sz="0" w:space="0" w:color="auto"/>
        <w:right w:val="none" w:sz="0" w:space="0" w:color="auto"/>
      </w:divBdr>
    </w:div>
    <w:div w:id="1220019533">
      <w:bodyDiv w:val="1"/>
      <w:marLeft w:val="0"/>
      <w:marRight w:val="0"/>
      <w:marTop w:val="0"/>
      <w:marBottom w:val="0"/>
      <w:divBdr>
        <w:top w:val="none" w:sz="0" w:space="0" w:color="auto"/>
        <w:left w:val="none" w:sz="0" w:space="0" w:color="auto"/>
        <w:bottom w:val="none" w:sz="0" w:space="0" w:color="auto"/>
        <w:right w:val="none" w:sz="0" w:space="0" w:color="auto"/>
      </w:divBdr>
    </w:div>
    <w:div w:id="1264726376">
      <w:bodyDiv w:val="1"/>
      <w:marLeft w:val="0"/>
      <w:marRight w:val="0"/>
      <w:marTop w:val="0"/>
      <w:marBottom w:val="0"/>
      <w:divBdr>
        <w:top w:val="none" w:sz="0" w:space="0" w:color="auto"/>
        <w:left w:val="none" w:sz="0" w:space="0" w:color="auto"/>
        <w:bottom w:val="none" w:sz="0" w:space="0" w:color="auto"/>
        <w:right w:val="none" w:sz="0" w:space="0" w:color="auto"/>
      </w:divBdr>
    </w:div>
    <w:div w:id="1271089155">
      <w:bodyDiv w:val="1"/>
      <w:marLeft w:val="0"/>
      <w:marRight w:val="0"/>
      <w:marTop w:val="0"/>
      <w:marBottom w:val="0"/>
      <w:divBdr>
        <w:top w:val="none" w:sz="0" w:space="0" w:color="auto"/>
        <w:left w:val="none" w:sz="0" w:space="0" w:color="auto"/>
        <w:bottom w:val="none" w:sz="0" w:space="0" w:color="auto"/>
        <w:right w:val="none" w:sz="0" w:space="0" w:color="auto"/>
      </w:divBdr>
    </w:div>
    <w:div w:id="1455177910">
      <w:bodyDiv w:val="1"/>
      <w:marLeft w:val="0"/>
      <w:marRight w:val="0"/>
      <w:marTop w:val="0"/>
      <w:marBottom w:val="0"/>
      <w:divBdr>
        <w:top w:val="none" w:sz="0" w:space="0" w:color="auto"/>
        <w:left w:val="none" w:sz="0" w:space="0" w:color="auto"/>
        <w:bottom w:val="none" w:sz="0" w:space="0" w:color="auto"/>
        <w:right w:val="none" w:sz="0" w:space="0" w:color="auto"/>
      </w:divBdr>
    </w:div>
    <w:div w:id="1484538612">
      <w:bodyDiv w:val="1"/>
      <w:marLeft w:val="0"/>
      <w:marRight w:val="0"/>
      <w:marTop w:val="0"/>
      <w:marBottom w:val="0"/>
      <w:divBdr>
        <w:top w:val="none" w:sz="0" w:space="0" w:color="auto"/>
        <w:left w:val="none" w:sz="0" w:space="0" w:color="auto"/>
        <w:bottom w:val="none" w:sz="0" w:space="0" w:color="auto"/>
        <w:right w:val="none" w:sz="0" w:space="0" w:color="auto"/>
      </w:divBdr>
    </w:div>
    <w:div w:id="1529483812">
      <w:bodyDiv w:val="1"/>
      <w:marLeft w:val="0"/>
      <w:marRight w:val="0"/>
      <w:marTop w:val="0"/>
      <w:marBottom w:val="0"/>
      <w:divBdr>
        <w:top w:val="none" w:sz="0" w:space="0" w:color="auto"/>
        <w:left w:val="none" w:sz="0" w:space="0" w:color="auto"/>
        <w:bottom w:val="none" w:sz="0" w:space="0" w:color="auto"/>
        <w:right w:val="none" w:sz="0" w:space="0" w:color="auto"/>
      </w:divBdr>
    </w:div>
    <w:div w:id="1602452853">
      <w:bodyDiv w:val="1"/>
      <w:marLeft w:val="0"/>
      <w:marRight w:val="0"/>
      <w:marTop w:val="0"/>
      <w:marBottom w:val="0"/>
      <w:divBdr>
        <w:top w:val="none" w:sz="0" w:space="0" w:color="auto"/>
        <w:left w:val="none" w:sz="0" w:space="0" w:color="auto"/>
        <w:bottom w:val="none" w:sz="0" w:space="0" w:color="auto"/>
        <w:right w:val="none" w:sz="0" w:space="0" w:color="auto"/>
      </w:divBdr>
    </w:div>
    <w:div w:id="1640572885">
      <w:bodyDiv w:val="1"/>
      <w:marLeft w:val="0"/>
      <w:marRight w:val="0"/>
      <w:marTop w:val="0"/>
      <w:marBottom w:val="0"/>
      <w:divBdr>
        <w:top w:val="none" w:sz="0" w:space="0" w:color="auto"/>
        <w:left w:val="none" w:sz="0" w:space="0" w:color="auto"/>
        <w:bottom w:val="none" w:sz="0" w:space="0" w:color="auto"/>
        <w:right w:val="none" w:sz="0" w:space="0" w:color="auto"/>
      </w:divBdr>
    </w:div>
    <w:div w:id="1680235959">
      <w:bodyDiv w:val="1"/>
      <w:marLeft w:val="0"/>
      <w:marRight w:val="0"/>
      <w:marTop w:val="0"/>
      <w:marBottom w:val="0"/>
      <w:divBdr>
        <w:top w:val="none" w:sz="0" w:space="0" w:color="auto"/>
        <w:left w:val="none" w:sz="0" w:space="0" w:color="auto"/>
        <w:bottom w:val="none" w:sz="0" w:space="0" w:color="auto"/>
        <w:right w:val="none" w:sz="0" w:space="0" w:color="auto"/>
      </w:divBdr>
    </w:div>
    <w:div w:id="1728603800">
      <w:bodyDiv w:val="1"/>
      <w:marLeft w:val="0"/>
      <w:marRight w:val="0"/>
      <w:marTop w:val="0"/>
      <w:marBottom w:val="0"/>
      <w:divBdr>
        <w:top w:val="none" w:sz="0" w:space="0" w:color="auto"/>
        <w:left w:val="none" w:sz="0" w:space="0" w:color="auto"/>
        <w:bottom w:val="none" w:sz="0" w:space="0" w:color="auto"/>
        <w:right w:val="none" w:sz="0" w:space="0" w:color="auto"/>
      </w:divBdr>
    </w:div>
    <w:div w:id="1844123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an.beranek@mpsv.gov.cz" TargetMode="External"/><Relationship Id="rId18" Type="http://schemas.openxmlformats.org/officeDocument/2006/relationships/hyperlink" Target="mailto:jan.beranek@mpsv.c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nen.nipez.cz/profil/MPSV" TargetMode="External"/><Relationship Id="rId17" Type="http://schemas.openxmlformats.org/officeDocument/2006/relationships/hyperlink" Target="mailto:filip.novotny@mpsv.gov.cz" TargetMode="External"/><Relationship Id="rId2" Type="http://schemas.openxmlformats.org/officeDocument/2006/relationships/customXml" Target="../customXml/item2.xml"/><Relationship Id="rId16" Type="http://schemas.openxmlformats.org/officeDocument/2006/relationships/hyperlink" Target="mailto:jan.beranek@mpsv.c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filip.novotny@mpsv.gov.c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ilip.novotny@mpsv.gov.cz"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zakonyprolidi.cz/" TargetMode="External"/><Relationship Id="rId1" Type="http://schemas.openxmlformats.org/officeDocument/2006/relationships/hyperlink" Target="https://www.zakonyprolidi.cz/cs/2016-134"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5e83034-da65-4012-a975-9deeae3bb88c" xsi:nil="true"/>
    <lcf76f155ced4ddcb4097134ff3c332f xmlns="41d45b92-891c-48f6-8742-91188c1ac903">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02DDB376E6D1DC4289F9126965A5D38B" ma:contentTypeVersion="10" ma:contentTypeDescription="Vytvoří nový dokument" ma:contentTypeScope="" ma:versionID="7e74a337639a0f373db31f3008270da6">
  <xsd:schema xmlns:xsd="http://www.w3.org/2001/XMLSchema" xmlns:xs="http://www.w3.org/2001/XMLSchema" xmlns:p="http://schemas.microsoft.com/office/2006/metadata/properties" xmlns:ns2="41d45b92-891c-48f6-8742-91188c1ac903" xmlns:ns3="25e83034-da65-4012-a975-9deeae3bb88c" targetNamespace="http://schemas.microsoft.com/office/2006/metadata/properties" ma:root="true" ma:fieldsID="0079dd2a2e02986f0c31ab7f3c8ff5bc" ns2:_="" ns3:_="">
    <xsd:import namespace="41d45b92-891c-48f6-8742-91188c1ac903"/>
    <xsd:import namespace="25e83034-da65-4012-a975-9deeae3bb8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5b92-891c-48f6-8742-91188c1ac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a5444fd-db5b-4ab5-80f2-69994aca159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e83034-da65-4012-a975-9deeae3bb8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986fed-a4dc-47a7-93a7-9a2f7a90ca7e}" ma:internalName="TaxCatchAll" ma:showField="CatchAllData" ma:web="25e83034-da65-4012-a975-9deeae3bb8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C694A6-60D6-4B43-B7FF-A55DD3F319B6}">
  <ds:schemaRefs>
    <ds:schemaRef ds:uri="http://schemas.microsoft.com/sharepoint/v3/contenttype/forms"/>
  </ds:schemaRefs>
</ds:datastoreItem>
</file>

<file path=customXml/itemProps2.xml><?xml version="1.0" encoding="utf-8"?>
<ds:datastoreItem xmlns:ds="http://schemas.openxmlformats.org/officeDocument/2006/customXml" ds:itemID="{66D22EA2-E0A5-4503-85EF-EAB4C9ECC6E9}">
  <ds:schemaRefs>
    <ds:schemaRef ds:uri="http://schemas.openxmlformats.org/officeDocument/2006/bibliography"/>
  </ds:schemaRefs>
</ds:datastoreItem>
</file>

<file path=customXml/itemProps3.xml><?xml version="1.0" encoding="utf-8"?>
<ds:datastoreItem xmlns:ds="http://schemas.openxmlformats.org/officeDocument/2006/customXml" ds:itemID="{80CF9EEF-A3C3-4549-8EE0-03D901045394}">
  <ds:schemaRefs>
    <ds:schemaRef ds:uri="http://schemas.openxmlformats.org/officeDocument/2006/bibliography"/>
  </ds:schemaRefs>
</ds:datastoreItem>
</file>

<file path=customXml/itemProps4.xml><?xml version="1.0" encoding="utf-8"?>
<ds:datastoreItem xmlns:ds="http://schemas.openxmlformats.org/officeDocument/2006/customXml" ds:itemID="{AA7E5907-4521-4502-8078-191FD2A8FEDE}">
  <ds:schemaRefs>
    <ds:schemaRef ds:uri="http://schemas.microsoft.com/office/2006/metadata/properties"/>
    <ds:schemaRef ds:uri="http://schemas.microsoft.com/office/infopath/2007/PartnerControls"/>
    <ds:schemaRef ds:uri="25e83034-da65-4012-a975-9deeae3bb88c"/>
    <ds:schemaRef ds:uri="41d45b92-891c-48f6-8742-91188c1ac903"/>
  </ds:schemaRefs>
</ds:datastoreItem>
</file>

<file path=customXml/itemProps5.xml><?xml version="1.0" encoding="utf-8"?>
<ds:datastoreItem xmlns:ds="http://schemas.openxmlformats.org/officeDocument/2006/customXml" ds:itemID="{30844ADC-74D9-4FC7-9B40-38A262D65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5b92-891c-48f6-8742-91188c1ac903"/>
    <ds:schemaRef ds:uri="25e83034-da65-4012-a975-9deeae3bb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5419</Words>
  <Characters>31975</Characters>
  <Application>Microsoft Office Word</Application>
  <DocSecurity>0</DocSecurity>
  <Lines>266</Lines>
  <Paragraphs>74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37320</CharactersWithSpaces>
  <SharedDoc>false</SharedDoc>
  <HLinks>
    <vt:vector size="12" baseType="variant">
      <vt:variant>
        <vt:i4>1441812</vt:i4>
      </vt:variant>
      <vt:variant>
        <vt:i4>3</vt:i4>
      </vt:variant>
      <vt:variant>
        <vt:i4>0</vt:i4>
      </vt:variant>
      <vt:variant>
        <vt:i4>5</vt:i4>
      </vt:variant>
      <vt:variant>
        <vt:lpwstr>http://www.esfcr.cz/</vt:lpwstr>
      </vt:variant>
      <vt:variant>
        <vt:lpwstr/>
      </vt:variant>
      <vt:variant>
        <vt:i4>1441812</vt:i4>
      </vt:variant>
      <vt:variant>
        <vt:i4>0</vt:i4>
      </vt:variant>
      <vt:variant>
        <vt:i4>0</vt:i4>
      </vt:variant>
      <vt:variant>
        <vt:i4>5</vt:i4>
      </vt:variant>
      <vt:variant>
        <vt:lpwstr>http://www.esfcr.cz/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Vaculíková Hana Mgr. (MPSV)</dc:creator>
  <cp:lastModifiedBy>Němečková Eva Ing. (MPSV)</cp:lastModifiedBy>
  <cp:revision>6</cp:revision>
  <cp:lastPrinted>2020-09-04T06:28:00Z</cp:lastPrinted>
  <dcterms:created xsi:type="dcterms:W3CDTF">2026-08-19T07:43:00Z</dcterms:created>
  <dcterms:modified xsi:type="dcterms:W3CDTF">2026-08-19T08:53:00Z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0x01010002DDB376E6D1DC4289F9126965A5D38B</vt:lpwstr>
  </property>
  <property fmtid="{D5CDD505-2E9C-101B-9397-08002B2CF9AE}" pid="3" name="MediaServiceImageTags">
    <vt:lpwstr/>
  </property>
  <property fmtid="{D5CDD505-2E9C-101B-9397-08002B2CF9AE}" pid="4" name="docLang">
    <vt:lpwstr>cs</vt:lpwstr>
  </property>
</Properties>
</file>