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FB" w:rsidRPr="00972879" w:rsidRDefault="00D204FB" w:rsidP="00693EB1">
      <w:pPr>
        <w:pStyle w:val="Default"/>
        <w:ind w:right="175" w:firstLine="720"/>
        <w:jc w:val="both"/>
        <w:rPr>
          <w:color w:val="auto"/>
          <w:sz w:val="22"/>
          <w:szCs w:val="22"/>
          <w:lang w:val="ro-RO"/>
        </w:rPr>
      </w:pPr>
    </w:p>
    <w:p w:rsidR="00D204FB" w:rsidRPr="00972879" w:rsidRDefault="00D204FB" w:rsidP="002A1D62">
      <w:pPr>
        <w:pStyle w:val="Heading2"/>
        <w:tabs>
          <w:tab w:val="left" w:pos="1276"/>
          <w:tab w:val="left" w:pos="4111"/>
          <w:tab w:val="left" w:pos="4678"/>
        </w:tabs>
        <w:ind w:right="175"/>
        <w:jc w:val="center"/>
        <w:rPr>
          <w:rFonts w:ascii="Times New Roman" w:hAnsi="Times New Roman"/>
          <w:color w:val="365F91" w:themeColor="accent1" w:themeShade="BF"/>
          <w:szCs w:val="22"/>
          <w:lang w:val="ro-RO"/>
        </w:rPr>
      </w:pPr>
      <w:r w:rsidRPr="00972879">
        <w:rPr>
          <w:rFonts w:ascii="Times New Roman" w:hAnsi="Times New Roman"/>
          <w:color w:val="365F91" w:themeColor="accent1" w:themeShade="BF"/>
          <w:szCs w:val="22"/>
          <w:lang w:val="ro-RO"/>
        </w:rPr>
        <w:t>Termeni de Referință</w:t>
      </w:r>
    </w:p>
    <w:p w:rsidR="00D204FB" w:rsidRPr="00972879" w:rsidRDefault="00D204FB" w:rsidP="002A1D62">
      <w:pPr>
        <w:ind w:right="175"/>
        <w:jc w:val="center"/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</w:pPr>
    </w:p>
    <w:p w:rsidR="00D204FB" w:rsidRPr="00972879" w:rsidRDefault="004F2927" w:rsidP="002A1D62">
      <w:pPr>
        <w:ind w:right="175"/>
        <w:jc w:val="center"/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>pentru selectarea expertului/ei</w:t>
      </w:r>
      <w:r w:rsidR="002B4F40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 xml:space="preserve"> sau entități</w:t>
      </w:r>
      <w:bookmarkStart w:id="0" w:name="_GoBack"/>
      <w:bookmarkEnd w:id="0"/>
      <w:r w:rsidR="00361FE0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 xml:space="preserve"> juridice</w:t>
      </w:r>
      <w:r w:rsidR="00D204FB" w:rsidRPr="00972879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 xml:space="preserve"> în vederea oferi</w:t>
      </w:r>
      <w:r w:rsidRPr="00972879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>rii serviciilor</w:t>
      </w:r>
      <w:r w:rsidR="00785113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 xml:space="preserve"> de consultanță (facilitare de ateliere</w:t>
      </w:r>
      <w:r w:rsidRPr="00972879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 xml:space="preserve"> în cadrul Laboratorului de Inovare Socială</w:t>
      </w:r>
      <w:r w:rsidR="00785113">
        <w:rPr>
          <w:rFonts w:ascii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>)</w:t>
      </w:r>
    </w:p>
    <w:p w:rsidR="00D204FB" w:rsidRPr="00972879" w:rsidRDefault="00D204FB" w:rsidP="002A1D62">
      <w:pPr>
        <w:pBdr>
          <w:bottom w:val="single" w:sz="6" w:space="1" w:color="auto"/>
        </w:pBdr>
        <w:ind w:right="175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D204FB" w:rsidRPr="00972879" w:rsidRDefault="00D204FB" w:rsidP="00693EB1">
      <w:pPr>
        <w:tabs>
          <w:tab w:val="left" w:pos="0"/>
          <w:tab w:val="left" w:pos="3969"/>
        </w:tabs>
        <w:ind w:left="3969" w:right="175" w:hanging="3969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D204FB" w:rsidRPr="00972879" w:rsidRDefault="00D204FB" w:rsidP="00693EB1">
      <w:pPr>
        <w:pBdr>
          <w:bottom w:val="single" w:sz="6" w:space="1" w:color="auto"/>
        </w:pBdr>
        <w:tabs>
          <w:tab w:val="left" w:pos="5103"/>
        </w:tabs>
        <w:ind w:left="4820" w:right="175" w:hanging="48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b/>
          <w:sz w:val="22"/>
          <w:szCs w:val="22"/>
          <w:lang w:val="ro-RO"/>
        </w:rPr>
        <w:t xml:space="preserve">Denumirea proiectului 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ab/>
        <w:t>„Dezvoltarea de laboratoare pentru a facilita îngrijirea la domiciliu și antreprenoriatul în regiunea Dunării (D-Care Labs)”</w:t>
      </w:r>
    </w:p>
    <w:p w:rsidR="00D204FB" w:rsidRPr="00972879" w:rsidRDefault="00D204FB" w:rsidP="00693EB1">
      <w:pPr>
        <w:pBdr>
          <w:bottom w:val="single" w:sz="6" w:space="1" w:color="auto"/>
        </w:pBdr>
        <w:tabs>
          <w:tab w:val="left" w:pos="4678"/>
        </w:tabs>
        <w:ind w:left="4820" w:right="175" w:hanging="48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204FB" w:rsidRPr="00972879" w:rsidRDefault="00D204FB" w:rsidP="00693EB1">
      <w:pPr>
        <w:pBdr>
          <w:bottom w:val="single" w:sz="6" w:space="1" w:color="auto"/>
        </w:pBdr>
        <w:tabs>
          <w:tab w:val="left" w:pos="3969"/>
        </w:tabs>
        <w:ind w:left="3969" w:right="175" w:hanging="3969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b/>
          <w:sz w:val="22"/>
          <w:szCs w:val="22"/>
          <w:lang w:val="ro-RO"/>
        </w:rPr>
        <w:t xml:space="preserve">Termenul - limită de aplicare               </w:t>
      </w:r>
      <w:r w:rsidR="008E5BD4" w:rsidRPr="0097287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           </w:t>
      </w:r>
      <w:r w:rsidR="00FE365B" w:rsidRPr="0097287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   </w:t>
      </w:r>
      <w:r w:rsidR="00924213">
        <w:rPr>
          <w:rFonts w:ascii="Times New Roman" w:hAnsi="Times New Roman" w:cs="Times New Roman"/>
          <w:b/>
          <w:sz w:val="22"/>
          <w:szCs w:val="22"/>
          <w:lang w:val="ro-RO"/>
        </w:rPr>
        <w:t>08 aprilie</w:t>
      </w:r>
      <w:r w:rsidR="009E6E7D" w:rsidRPr="0097287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2021</w:t>
      </w:r>
    </w:p>
    <w:p w:rsidR="00D204FB" w:rsidRPr="00972879" w:rsidRDefault="00D204FB" w:rsidP="00693EB1">
      <w:pPr>
        <w:pBdr>
          <w:bottom w:val="single" w:sz="6" w:space="1" w:color="auto"/>
        </w:pBdr>
        <w:tabs>
          <w:tab w:val="left" w:pos="3969"/>
        </w:tabs>
        <w:ind w:left="3969" w:right="175" w:hanging="3969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D204FB" w:rsidRPr="00972879" w:rsidRDefault="00D204FB" w:rsidP="00693EB1">
      <w:pPr>
        <w:ind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AC4445" w:rsidRPr="00972879" w:rsidRDefault="00AC4445" w:rsidP="00693EB1">
      <w:pPr>
        <w:pStyle w:val="ListParagraph"/>
        <w:numPr>
          <w:ilvl w:val="0"/>
          <w:numId w:val="5"/>
        </w:numPr>
        <w:spacing w:after="60"/>
        <w:ind w:left="360" w:right="175"/>
        <w:jc w:val="both"/>
        <w:rPr>
          <w:rFonts w:ascii="Times New Roman" w:hAnsi="Times New Roman"/>
          <w:b/>
          <w:bCs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hAnsi="Times New Roman"/>
          <w:b/>
          <w:bCs/>
          <w:color w:val="365F91" w:themeColor="accent1" w:themeShade="BF"/>
          <w:sz w:val="22"/>
          <w:szCs w:val="22"/>
          <w:lang w:val="ro-RO"/>
        </w:rPr>
        <w:t>Informație generală</w:t>
      </w:r>
    </w:p>
    <w:p w:rsidR="00433774" w:rsidRPr="00972879" w:rsidRDefault="00433774" w:rsidP="00693EB1">
      <w:pPr>
        <w:pStyle w:val="Default"/>
        <w:ind w:right="175"/>
        <w:jc w:val="both"/>
        <w:rPr>
          <w:color w:val="auto"/>
          <w:sz w:val="22"/>
          <w:szCs w:val="22"/>
          <w:lang w:val="ro-RO"/>
        </w:rPr>
      </w:pPr>
    </w:p>
    <w:p w:rsidR="00915BD8" w:rsidRPr="00972879" w:rsidRDefault="00972879" w:rsidP="00693EB1">
      <w:pPr>
        <w:spacing w:line="276" w:lineRule="auto"/>
        <w:ind w:right="175" w:firstLine="720"/>
        <w:jc w:val="both"/>
        <w:rPr>
          <w:rFonts w:ascii="Times New Roman" w:eastAsia="Calibri" w:hAnsi="Times New Roman" w:cs="Times New Roman"/>
          <w:bCs/>
          <w:sz w:val="22"/>
          <w:szCs w:val="22"/>
          <w:lang w:val="ro-RO"/>
        </w:rPr>
      </w:pPr>
      <w:r w:rsidRPr="00972879">
        <w:rPr>
          <w:rFonts w:ascii="Times New Roman" w:eastAsia="Calibri" w:hAnsi="Times New Roman" w:cs="Times New Roman"/>
          <w:bCs/>
          <w:sz w:val="22"/>
          <w:szCs w:val="22"/>
          <w:lang w:val="ro-RO"/>
        </w:rPr>
        <w:t>Începând</w:t>
      </w:r>
      <w:r w:rsidR="00915BD8" w:rsidRPr="00972879">
        <w:rPr>
          <w:rFonts w:ascii="Times New Roman" w:eastAsia="Calibri" w:hAnsi="Times New Roman" w:cs="Times New Roman"/>
          <w:bCs/>
          <w:sz w:val="22"/>
          <w:szCs w:val="22"/>
          <w:lang w:val="ro-RO"/>
        </w:rPr>
        <w:t xml:space="preserve"> cu 1 iulie 2020, Fundația Agapedia din Moldova a demarat implementarea proiectului </w:t>
      </w:r>
    </w:p>
    <w:p w:rsidR="004E2A93" w:rsidRPr="00972879" w:rsidRDefault="002A1D62" w:rsidP="00915BD8">
      <w:pPr>
        <w:spacing w:line="276" w:lineRule="auto"/>
        <w:ind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„Dezvoltarea de laboratoare pentru a facilita îngrijirea la domiciliu și antreprenoriatul în regiunea Dunării (D-Care Labs)”</w:t>
      </w:r>
      <w:r w:rsidR="00915BD8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, care are ca scop </w:t>
      </w:r>
      <w:r w:rsidR="004E2A93" w:rsidRPr="00972879">
        <w:rPr>
          <w:rFonts w:ascii="Times New Roman" w:eastAsia="Calibri" w:hAnsi="Times New Roman" w:cs="Times New Roman"/>
          <w:bCs/>
          <w:sz w:val="22"/>
          <w:szCs w:val="22"/>
          <w:lang w:val="ro-RO"/>
        </w:rPr>
        <w:t>crearea unor structuri de inovare macro-regionale (9 laboratoare regionale și unul transnațional) care să permită furnizorilor de servicii sociale, dezvoltatorilor de produse și start-up-urilor sociale să conceapă și să implementeze o îngrijire mai bună și inovatoare l</w:t>
      </w:r>
      <w:r w:rsidR="009D2D51" w:rsidRPr="00972879">
        <w:rPr>
          <w:rFonts w:ascii="Times New Roman" w:eastAsia="Calibri" w:hAnsi="Times New Roman" w:cs="Times New Roman"/>
          <w:bCs/>
          <w:sz w:val="22"/>
          <w:szCs w:val="22"/>
          <w:lang w:val="ro-RO"/>
        </w:rPr>
        <w:t>a domiciliu.</w:t>
      </w:r>
      <w:r w:rsidR="004E2A93" w:rsidRPr="00972879">
        <w:rPr>
          <w:rFonts w:ascii="Times New Roman" w:eastAsia="Calibri" w:hAnsi="Times New Roman" w:cs="Times New Roman"/>
          <w:bCs/>
          <w:sz w:val="22"/>
          <w:szCs w:val="22"/>
          <w:lang w:val="ro-RO"/>
        </w:rPr>
        <w:t xml:space="preserve"> </w:t>
      </w:r>
    </w:p>
    <w:p w:rsidR="00693EB1" w:rsidRPr="00972879" w:rsidRDefault="00693EB1" w:rsidP="00693EB1">
      <w:pPr>
        <w:spacing w:line="276" w:lineRule="auto"/>
        <w:ind w:right="175"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4F2927" w:rsidRPr="00972879" w:rsidRDefault="004F2927" w:rsidP="00693EB1">
      <w:pPr>
        <w:ind w:left="10" w:right="175" w:firstLine="7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Laboratorul de inovare socială oferă spațiu și sprijin pentru </w:t>
      </w:r>
      <w:r w:rsidR="009D2D51" w:rsidRPr="00972879">
        <w:rPr>
          <w:rFonts w:ascii="Times New Roman" w:eastAsia="Calibri" w:hAnsi="Times New Roman" w:cs="Times New Roman"/>
          <w:bCs/>
          <w:sz w:val="22"/>
          <w:szCs w:val="22"/>
          <w:lang w:val="ro-RO"/>
        </w:rPr>
        <w:t>dezvoltarea de servicii și produse pentru persoanele vârstnice, care vin cu soluții inovatoare la problemele de îmbătrânire</w:t>
      </w:r>
      <w:r w:rsidR="009D2D51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rapida a populației, mobilității forței de muncă, schimbărilor în structura familiei cu care se confruntă mai multe state, inclusiv cele din regiunea Dunării, </w:t>
      </w:r>
      <w:r w:rsidR="00972879" w:rsidRPr="00972879">
        <w:rPr>
          <w:rFonts w:ascii="Times New Roman" w:hAnsi="Times New Roman" w:cs="Times New Roman"/>
          <w:sz w:val="22"/>
          <w:szCs w:val="22"/>
          <w:lang w:val="ro-RO"/>
        </w:rPr>
        <w:t>implicând</w:t>
      </w:r>
      <w:r w:rsidR="009D2D51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diverse părți interesate relevante. Procesul iterativ se bazează pe învățare experiențială, încercare și eroare și încercarea de a testa prototipurile noii soluții cât mai curând posibil cu diferiți utilizatori și grupuri de experți. </w:t>
      </w:r>
    </w:p>
    <w:p w:rsidR="002A1D62" w:rsidRPr="00972879" w:rsidRDefault="002A1D62" w:rsidP="00693EB1">
      <w:pPr>
        <w:ind w:left="10" w:right="175" w:firstLine="71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2A1D62" w:rsidRPr="00972879" w:rsidRDefault="002A1D62" w:rsidP="002A1D62">
      <w:pPr>
        <w:pStyle w:val="Default"/>
        <w:ind w:right="175" w:firstLine="720"/>
        <w:jc w:val="both"/>
        <w:rPr>
          <w:color w:val="auto"/>
          <w:sz w:val="22"/>
          <w:szCs w:val="22"/>
          <w:lang w:val="ro-RO"/>
        </w:rPr>
      </w:pPr>
      <w:r w:rsidRPr="00972879">
        <w:rPr>
          <w:sz w:val="22"/>
          <w:szCs w:val="22"/>
          <w:lang w:val="ro-RO"/>
        </w:rPr>
        <w:t xml:space="preserve">Proiectul </w:t>
      </w:r>
      <w:r w:rsidR="00915BD8" w:rsidRPr="00972879">
        <w:rPr>
          <w:sz w:val="22"/>
          <w:szCs w:val="22"/>
          <w:lang w:val="ro-RO"/>
        </w:rPr>
        <w:t>”</w:t>
      </w:r>
      <w:r w:rsidR="00FE365B" w:rsidRPr="00972879">
        <w:rPr>
          <w:sz w:val="22"/>
          <w:szCs w:val="22"/>
          <w:lang w:val="ro-RO"/>
        </w:rPr>
        <w:t>D-Care Labs</w:t>
      </w:r>
      <w:r w:rsidRPr="00972879">
        <w:rPr>
          <w:sz w:val="22"/>
          <w:szCs w:val="22"/>
          <w:lang w:val="ro-RO"/>
        </w:rPr>
        <w:t xml:space="preserve"> este finanțat </w:t>
      </w:r>
      <w:r w:rsidRPr="00972879">
        <w:rPr>
          <w:color w:val="auto"/>
          <w:sz w:val="22"/>
          <w:szCs w:val="22"/>
          <w:lang w:val="ro-RO"/>
        </w:rPr>
        <w:t>în baza Acordul-cadru din</w:t>
      </w:r>
      <w:r w:rsidR="0015080C" w:rsidRPr="00972879">
        <w:rPr>
          <w:color w:val="auto"/>
          <w:sz w:val="22"/>
          <w:szCs w:val="22"/>
          <w:lang w:val="ro-RO"/>
        </w:rPr>
        <w:t>tre</w:t>
      </w:r>
      <w:r w:rsidRPr="00972879">
        <w:rPr>
          <w:color w:val="auto"/>
          <w:sz w:val="22"/>
          <w:szCs w:val="22"/>
          <w:lang w:val="ro-RO"/>
        </w:rPr>
        <w:t xml:space="preserve"> Guvernul Republicii Moldova și Comisia Comunităților Europene, privind asistența externă, semnat la Bruxellles, la 11 mai, 2006, </w:t>
      </w:r>
      <w:r w:rsidRPr="00972879">
        <w:rPr>
          <w:sz w:val="22"/>
          <w:szCs w:val="22"/>
          <w:lang w:val="ro-RO"/>
        </w:rPr>
        <w:t xml:space="preserve">în cadrul celui de-al </w:t>
      </w:r>
      <w:r w:rsidRPr="00972879">
        <w:rPr>
          <w:color w:val="auto"/>
          <w:sz w:val="22"/>
          <w:szCs w:val="22"/>
          <w:lang w:val="ro-RO"/>
        </w:rPr>
        <w:t xml:space="preserve">treilea apel </w:t>
      </w:r>
      <w:r w:rsidRPr="00972879">
        <w:rPr>
          <w:sz w:val="22"/>
          <w:szCs w:val="22"/>
          <w:lang w:val="ro-RO"/>
        </w:rPr>
        <w:t xml:space="preserve">de proiecte al Programului Transnațional Dunărea, </w:t>
      </w:r>
      <w:r w:rsidRPr="00972879">
        <w:rPr>
          <w:color w:val="auto"/>
          <w:sz w:val="22"/>
          <w:szCs w:val="22"/>
          <w:lang w:val="ro-RO"/>
        </w:rPr>
        <w:t xml:space="preserve">Axa Prioritară 1: Inovare și responsabilitate socială în regiunea Dunării. </w:t>
      </w:r>
    </w:p>
    <w:p w:rsidR="002A1D62" w:rsidRPr="00972879" w:rsidRDefault="002A1D62" w:rsidP="00693EB1">
      <w:pPr>
        <w:ind w:left="10" w:right="175" w:firstLine="71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15E87" w:rsidRPr="00972879" w:rsidRDefault="00037A54" w:rsidP="00192D1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0" w:right="175" w:firstLine="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2"/>
          <w:szCs w:val="22"/>
          <w:lang w:val="ro-RO"/>
        </w:rPr>
        <w:t>Scopul</w:t>
      </w:r>
      <w:r w:rsidR="00B15E87" w:rsidRPr="009728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2"/>
          <w:szCs w:val="22"/>
          <w:lang w:val="ro-RO"/>
        </w:rPr>
        <w:t xml:space="preserve">: </w:t>
      </w:r>
    </w:p>
    <w:p w:rsidR="00B15E87" w:rsidRPr="00972879" w:rsidRDefault="00B15E87" w:rsidP="00B15E87">
      <w:pPr>
        <w:spacing w:before="100" w:beforeAutospacing="1" w:after="100" w:afterAutospacing="1"/>
        <w:ind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bCs/>
          <w:sz w:val="22"/>
          <w:szCs w:val="22"/>
          <w:lang w:val="ro-RO"/>
        </w:rPr>
        <w:t>E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>xpertul/ta va fi responsabil/ă de organizarea şi facilitarea atelierelor în cadrul L</w:t>
      </w:r>
      <w:r w:rsidR="006C2330" w:rsidRPr="00972879">
        <w:rPr>
          <w:rFonts w:ascii="Times New Roman" w:hAnsi="Times New Roman" w:cs="Times New Roman"/>
          <w:sz w:val="22"/>
          <w:szCs w:val="22"/>
          <w:lang w:val="ro-RO"/>
        </w:rPr>
        <w:t>aboratorului de inovare socială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cu utilizarea instrumentului de Design Thinking. </w:t>
      </w:r>
      <w:r w:rsidR="00E958A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În urma procesului vor rezulta </w:t>
      </w:r>
      <w:r w:rsidR="00972879" w:rsidRPr="00972879">
        <w:rPr>
          <w:rFonts w:ascii="Times New Roman" w:hAnsi="Times New Roman" w:cs="Times New Roman"/>
          <w:sz w:val="22"/>
          <w:szCs w:val="22"/>
          <w:lang w:val="ro-RO"/>
        </w:rPr>
        <w:t>minim</w:t>
      </w:r>
      <w:r w:rsidR="00E958A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3 idei/ produse/ servicii</w:t>
      </w:r>
      <w:r w:rsidR="006C2330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în domeniul de îngrijiri la domiciliu</w:t>
      </w:r>
      <w:r w:rsidR="00E958A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.  </w:t>
      </w:r>
    </w:p>
    <w:p w:rsidR="00037A54" w:rsidRPr="00972879" w:rsidRDefault="00037A54" w:rsidP="002C3C94">
      <w:pPr>
        <w:pStyle w:val="ListParagraph"/>
        <w:numPr>
          <w:ilvl w:val="0"/>
          <w:numId w:val="6"/>
        </w:numPr>
        <w:tabs>
          <w:tab w:val="left" w:pos="450"/>
        </w:tabs>
        <w:spacing w:before="100" w:beforeAutospacing="1" w:after="100" w:afterAutospacing="1"/>
        <w:ind w:right="175" w:hanging="720"/>
        <w:jc w:val="both"/>
        <w:rPr>
          <w:rFonts w:ascii="Times New Roman" w:eastAsia="Times New Roman" w:hAnsi="Times New Roman"/>
          <w:b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b/>
          <w:color w:val="365F91" w:themeColor="accent1" w:themeShade="BF"/>
          <w:sz w:val="22"/>
          <w:szCs w:val="22"/>
          <w:lang w:val="ro-RO"/>
        </w:rPr>
        <w:t>Sarcini și activități specifice</w:t>
      </w:r>
      <w:r w:rsidR="00856F05" w:rsidRPr="00972879">
        <w:rPr>
          <w:rFonts w:ascii="Times New Roman" w:eastAsia="Times New Roman" w:hAnsi="Times New Roman"/>
          <w:b/>
          <w:color w:val="365F91" w:themeColor="accent1" w:themeShade="BF"/>
          <w:sz w:val="22"/>
          <w:szCs w:val="22"/>
          <w:lang w:val="ro-RO"/>
        </w:rPr>
        <w:t>:</w:t>
      </w:r>
    </w:p>
    <w:p w:rsidR="009F2476" w:rsidRPr="00972879" w:rsidRDefault="00B15E87" w:rsidP="005A666E">
      <w:pPr>
        <w:ind w:left="10"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E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>xpertul</w:t>
      </w:r>
      <w:r w:rsidR="008F64EC" w:rsidRPr="00972879">
        <w:rPr>
          <w:rFonts w:ascii="Times New Roman" w:hAnsi="Times New Roman" w:cs="Times New Roman"/>
          <w:sz w:val="22"/>
          <w:szCs w:val="22"/>
          <w:lang w:val="ro-RO"/>
        </w:rPr>
        <w:t>/ta va realiza</w:t>
      </w:r>
      <w:r w:rsidR="007F6F24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următoarele sarcini</w:t>
      </w:r>
      <w:r w:rsidR="00037A54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specific</w:t>
      </w:r>
      <w:r w:rsidR="008F64EC" w:rsidRPr="00972879">
        <w:rPr>
          <w:rFonts w:ascii="Times New Roman" w:hAnsi="Times New Roman" w:cs="Times New Roman"/>
          <w:sz w:val="22"/>
          <w:szCs w:val="22"/>
          <w:lang w:val="ro-RO"/>
        </w:rPr>
        <w:t>e</w:t>
      </w:r>
      <w:r w:rsidR="00037A54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</w:p>
    <w:p w:rsidR="005A666E" w:rsidRPr="00972879" w:rsidRDefault="005A666E" w:rsidP="005A666E">
      <w:pPr>
        <w:ind w:left="10"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22DB5" w:rsidRPr="00972879" w:rsidRDefault="006C2330" w:rsidP="007B4D71">
      <w:pPr>
        <w:pStyle w:val="ListParagraph"/>
        <w:numPr>
          <w:ilvl w:val="0"/>
          <w:numId w:val="17"/>
        </w:numPr>
        <w:spacing w:after="138" w:line="244" w:lineRule="auto"/>
        <w:ind w:right="175" w:hanging="346"/>
        <w:jc w:val="both"/>
        <w:rPr>
          <w:rFonts w:ascii="Times New Roman" w:hAnsi="Times New Roman"/>
          <w:sz w:val="22"/>
          <w:szCs w:val="22"/>
          <w:lang w:val="ro-RO"/>
        </w:rPr>
      </w:pPr>
      <w:r w:rsidRPr="00972879">
        <w:rPr>
          <w:rFonts w:ascii="Times New Roman" w:hAnsi="Times New Roman"/>
          <w:sz w:val="22"/>
          <w:szCs w:val="22"/>
          <w:lang w:val="ro-RO"/>
        </w:rPr>
        <w:t>Elaborarea metodologiei și a planului</w:t>
      </w:r>
      <w:r w:rsidR="007B4D71" w:rsidRPr="00972879">
        <w:rPr>
          <w:rFonts w:ascii="Times New Roman" w:hAnsi="Times New Roman"/>
          <w:sz w:val="22"/>
          <w:szCs w:val="22"/>
          <w:lang w:val="ro-RO"/>
        </w:rPr>
        <w:t xml:space="preserve"> detaliat de activități </w:t>
      </w:r>
      <w:r w:rsidR="00EF2C32" w:rsidRPr="00972879">
        <w:rPr>
          <w:rFonts w:ascii="Times New Roman" w:hAnsi="Times New Roman"/>
          <w:sz w:val="22"/>
          <w:szCs w:val="22"/>
          <w:lang w:val="ro-RO"/>
        </w:rPr>
        <w:t xml:space="preserve">în </w:t>
      </w:r>
      <w:r w:rsidR="00D22DB5" w:rsidRPr="00972879">
        <w:rPr>
          <w:rFonts w:ascii="Times New Roman" w:hAnsi="Times New Roman"/>
          <w:sz w:val="22"/>
          <w:szCs w:val="22"/>
          <w:lang w:val="ro-RO"/>
        </w:rPr>
        <w:t>cadrul Laboratorului de inovare socială (</w:t>
      </w:r>
      <w:r w:rsidR="005A666E" w:rsidRPr="00972879">
        <w:rPr>
          <w:rFonts w:ascii="Times New Roman" w:hAnsi="Times New Roman"/>
          <w:sz w:val="22"/>
          <w:szCs w:val="22"/>
          <w:lang w:val="ro-RO"/>
        </w:rPr>
        <w:t xml:space="preserve">pe o perioadă </w:t>
      </w:r>
      <w:r w:rsidR="00D22DB5" w:rsidRPr="00972879">
        <w:rPr>
          <w:rFonts w:ascii="Times New Roman" w:hAnsi="Times New Roman"/>
          <w:sz w:val="22"/>
          <w:szCs w:val="22"/>
          <w:lang w:val="ro-RO"/>
        </w:rPr>
        <w:t>de 9 luni);</w:t>
      </w:r>
    </w:p>
    <w:p w:rsidR="00D22DB5" w:rsidRPr="00972879" w:rsidRDefault="006C2330" w:rsidP="00D22DB5">
      <w:pPr>
        <w:numPr>
          <w:ilvl w:val="0"/>
          <w:numId w:val="17"/>
        </w:numPr>
        <w:spacing w:after="13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Elaborarea curriculei atelierelor din cadrul Laboratorului de inovare socială; </w:t>
      </w:r>
    </w:p>
    <w:p w:rsidR="004F2927" w:rsidRPr="00972879" w:rsidRDefault="002548E6" w:rsidP="005453DA">
      <w:pPr>
        <w:numPr>
          <w:ilvl w:val="0"/>
          <w:numId w:val="17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Pregătirea și desfășurarea </w:t>
      </w:r>
      <w:r w:rsidR="00EF2C32" w:rsidRPr="00972879">
        <w:rPr>
          <w:rFonts w:ascii="Times New Roman" w:hAnsi="Times New Roman" w:cs="Times New Roman"/>
          <w:sz w:val="22"/>
          <w:szCs w:val="22"/>
          <w:lang w:val="ro-RO"/>
        </w:rPr>
        <w:t>atelierelor din cadrul Laboratorului de inovare social</w:t>
      </w:r>
      <w:r w:rsidR="00E71ADF" w:rsidRPr="00972879">
        <w:rPr>
          <w:rFonts w:ascii="Times New Roman" w:hAnsi="Times New Roman" w:cs="Times New Roman"/>
          <w:sz w:val="22"/>
          <w:szCs w:val="22"/>
          <w:lang w:val="ro-RO"/>
        </w:rPr>
        <w:t>ă cu utilizarea instrum</w:t>
      </w:r>
      <w:r w:rsidR="00286749" w:rsidRPr="00972879">
        <w:rPr>
          <w:rFonts w:ascii="Times New Roman" w:hAnsi="Times New Roman" w:cs="Times New Roman"/>
          <w:sz w:val="22"/>
          <w:szCs w:val="22"/>
          <w:lang w:val="ro-RO"/>
        </w:rPr>
        <w:t>entului</w:t>
      </w:r>
      <w:r w:rsidR="00B91788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de Design T</w:t>
      </w:r>
      <w:r w:rsidR="00E71ADF" w:rsidRPr="00972879">
        <w:rPr>
          <w:rFonts w:ascii="Times New Roman" w:hAnsi="Times New Roman" w:cs="Times New Roman"/>
          <w:sz w:val="22"/>
          <w:szCs w:val="22"/>
          <w:lang w:val="ro-RO"/>
        </w:rPr>
        <w:t>hinking</w:t>
      </w:r>
      <w:r w:rsidR="00EF2C32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22DB5" w:rsidRPr="00972879">
        <w:rPr>
          <w:rFonts w:ascii="Times New Roman" w:hAnsi="Times New Roman" w:cs="Times New Roman"/>
          <w:sz w:val="22"/>
          <w:szCs w:val="22"/>
          <w:lang w:val="ro-RO"/>
        </w:rPr>
        <w:t>elaborarea agendei atelierelor, pregătirea materialelor de instruire necesare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>,</w:t>
      </w:r>
      <w:r w:rsidR="00D22DB5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elaborarea chestionarelor de evaluare a cunoștințelor part</w:t>
      </w:r>
      <w:r w:rsidR="009F2476" w:rsidRPr="00972879">
        <w:rPr>
          <w:rFonts w:ascii="Times New Roman" w:hAnsi="Times New Roman" w:cs="Times New Roman"/>
          <w:sz w:val="22"/>
          <w:szCs w:val="22"/>
          <w:lang w:val="ro-RO"/>
        </w:rPr>
        <w:t>ici</w:t>
      </w:r>
      <w:r w:rsidR="00D22DB5" w:rsidRPr="00972879">
        <w:rPr>
          <w:rFonts w:ascii="Times New Roman" w:hAnsi="Times New Roman" w:cs="Times New Roman"/>
          <w:sz w:val="22"/>
          <w:szCs w:val="22"/>
          <w:lang w:val="ro-RO"/>
        </w:rPr>
        <w:t>panților, elaborarea certificatelor pentru participanți).</w:t>
      </w:r>
      <w:r w:rsidR="00EF2C32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Atelierele vor fi organizate</w:t>
      </w:r>
      <w:r w:rsidR="00F97374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 </w:t>
      </w:r>
      <w:r w:rsidR="00E71ADF" w:rsidRPr="00972879">
        <w:rPr>
          <w:rFonts w:ascii="Times New Roman" w:hAnsi="Times New Roman" w:cs="Times New Roman"/>
          <w:sz w:val="22"/>
          <w:szCs w:val="22"/>
          <w:lang w:val="ro-RO"/>
        </w:rPr>
        <w:t>atât online cât şi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offline</w:t>
      </w:r>
      <w:r w:rsidR="00F97374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(la 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sediul </w:t>
      </w:r>
      <w:r w:rsidR="00856F05" w:rsidRPr="00972879">
        <w:rPr>
          <w:rFonts w:ascii="Times New Roman" w:hAnsi="Times New Roman" w:cs="Times New Roman"/>
          <w:sz w:val="22"/>
          <w:szCs w:val="22"/>
          <w:lang w:val="ro-RO"/>
        </w:rPr>
        <w:t>Fundației Agapedia din Moldova</w:t>
      </w:r>
      <w:r w:rsidR="00F97374" w:rsidRPr="00972879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, în funcție de contextul epidemiologic şi de restricțiile existente la momentul derulării evenimentelor; </w:t>
      </w:r>
    </w:p>
    <w:p w:rsidR="004F2927" w:rsidRPr="00972879" w:rsidRDefault="004F2927" w:rsidP="00693EB1">
      <w:pPr>
        <w:numPr>
          <w:ilvl w:val="0"/>
          <w:numId w:val="17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lastRenderedPageBreak/>
        <w:t xml:space="preserve">Participarea </w:t>
      </w:r>
      <w:r w:rsidR="00EF2C32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în cadrul ședințelor 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>cu echipa de implementare a proiectului</w:t>
      </w:r>
      <w:r w:rsidR="00EF2C32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(analiză, strategie şi organizare)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;   </w:t>
      </w:r>
    </w:p>
    <w:p w:rsidR="007171EF" w:rsidRPr="00972879" w:rsidRDefault="008F64EC" w:rsidP="00693EB1">
      <w:pPr>
        <w:numPr>
          <w:ilvl w:val="0"/>
          <w:numId w:val="17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Colaborarea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cu ceilalţi experţi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/te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ce v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or derula activităţi în cadrul L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aboratorului de inovare socială; </w:t>
      </w:r>
    </w:p>
    <w:p w:rsidR="004F2927" w:rsidRPr="00972879" w:rsidRDefault="007171EF" w:rsidP="00982CBE">
      <w:pPr>
        <w:numPr>
          <w:ilvl w:val="0"/>
          <w:numId w:val="17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Întocmirea raportului de activitate cu </w:t>
      </w:r>
      <w:r w:rsidR="00972879" w:rsidRPr="00972879">
        <w:rPr>
          <w:rFonts w:ascii="Times New Roman" w:hAnsi="Times New Roman" w:cs="Times New Roman"/>
          <w:sz w:val="22"/>
          <w:szCs w:val="22"/>
          <w:lang w:val="ro-RO"/>
        </w:rPr>
        <w:t>descrierea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activităților în carul </w:t>
      </w:r>
      <w:r w:rsidR="00972879" w:rsidRPr="00972879">
        <w:rPr>
          <w:rFonts w:ascii="Times New Roman" w:hAnsi="Times New Roman" w:cs="Times New Roman"/>
          <w:sz w:val="22"/>
          <w:szCs w:val="22"/>
          <w:lang w:val="ro-RO"/>
        </w:rPr>
        <w:t>atelierelor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cu concluzii, </w:t>
      </w:r>
      <w:r w:rsidR="00972879" w:rsidRPr="00972879">
        <w:rPr>
          <w:rFonts w:ascii="Times New Roman" w:hAnsi="Times New Roman" w:cs="Times New Roman"/>
          <w:sz w:val="22"/>
          <w:szCs w:val="22"/>
          <w:lang w:val="ro-RO"/>
        </w:rPr>
        <w:t>recomandări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, lecții învățate, etc. 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 </w:t>
      </w:r>
    </w:p>
    <w:p w:rsidR="00BD2E70" w:rsidRPr="00972879" w:rsidRDefault="0015080C" w:rsidP="00D727D9">
      <w:pPr>
        <w:spacing w:before="100" w:beforeAutospacing="1"/>
        <w:ind w:right="175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>4</w:t>
      </w:r>
      <w:r w:rsidR="00D727D9" w:rsidRPr="00972879">
        <w:rPr>
          <w:rFonts w:ascii="Times New Roman" w:eastAsia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 xml:space="preserve">.  </w:t>
      </w:r>
      <w:r w:rsidR="00BD2E70" w:rsidRPr="00972879">
        <w:rPr>
          <w:rFonts w:ascii="Times New Roman" w:eastAsia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>Livrabile și termenul limită</w:t>
      </w:r>
    </w:p>
    <w:p w:rsidR="00BD2E70" w:rsidRPr="00972879" w:rsidRDefault="00BD2E70" w:rsidP="00693EB1">
      <w:pPr>
        <w:spacing w:after="78" w:line="244" w:lineRule="auto"/>
        <w:ind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Style w:val="TableGrid0"/>
        <w:tblW w:w="9180" w:type="dxa"/>
        <w:tblInd w:w="-5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E958AA" w:rsidRPr="00972879" w:rsidTr="00467379">
        <w:trPr>
          <w:trHeight w:val="6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AA" w:rsidRPr="00972879" w:rsidRDefault="00E958AA" w:rsidP="00252871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szCs w:val="22"/>
                <w:lang w:val="ro-RO"/>
              </w:rPr>
              <w:t>Livrabile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AA" w:rsidRPr="00972879" w:rsidRDefault="00E958AA" w:rsidP="00252871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szCs w:val="22"/>
                <w:lang w:val="ro-RO"/>
              </w:rPr>
              <w:t>Termenul limită</w:t>
            </w:r>
          </w:p>
        </w:tc>
      </w:tr>
      <w:tr w:rsidR="00E958AA" w:rsidRPr="00972879" w:rsidTr="00B91788">
        <w:trPr>
          <w:trHeight w:val="9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AA" w:rsidRPr="00972879" w:rsidRDefault="00286749" w:rsidP="005A666E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b w:val="0"/>
                <w:szCs w:val="22"/>
                <w:lang w:val="ro-RO"/>
              </w:rPr>
              <w:t>Metodologia și planul</w:t>
            </w:r>
            <w:r w:rsidR="00E958AA"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 </w:t>
            </w:r>
            <w:r w:rsidR="005A666E"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detaliat de activitate în cadrul </w:t>
            </w:r>
            <w:r w:rsidR="00E958AA" w:rsidRPr="00972879">
              <w:rPr>
                <w:rFonts w:ascii="Times New Roman" w:hAnsi="Times New Roman"/>
                <w:b w:val="0"/>
                <w:szCs w:val="22"/>
                <w:lang w:val="ro-RO"/>
              </w:rPr>
              <w:t>laborator</w:t>
            </w:r>
            <w:r w:rsidR="005A666E"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ului de inovare socială </w:t>
            </w:r>
            <w:r w:rsidR="005D52C4" w:rsidRPr="00972879">
              <w:rPr>
                <w:rFonts w:ascii="Times New Roman" w:hAnsi="Times New Roman"/>
                <w:b w:val="0"/>
                <w:szCs w:val="22"/>
                <w:lang w:val="ro-RO"/>
              </w:rPr>
              <w:t>(pe o perioadă de 9 luni)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AA" w:rsidRPr="00972879" w:rsidRDefault="005A666E" w:rsidP="00252871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b w:val="0"/>
                <w:szCs w:val="22"/>
                <w:lang w:val="ro-RO"/>
              </w:rPr>
              <w:t>15 aprilie</w:t>
            </w:r>
          </w:p>
        </w:tc>
      </w:tr>
      <w:tr w:rsidR="00E958AA" w:rsidRPr="00972879" w:rsidTr="004673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A" w:rsidRPr="00972879" w:rsidRDefault="005A666E" w:rsidP="005A666E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b w:val="0"/>
                <w:szCs w:val="22"/>
                <w:lang w:val="ro-RO"/>
              </w:rPr>
              <w:t>Elaborarea curriculei atelierelor</w:t>
            </w:r>
            <w:r w:rsidR="00286749"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 din cadrul Laboratorului de inovare socială</w:t>
            </w:r>
            <w:r w:rsidR="00E958AA"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A" w:rsidRPr="00972879" w:rsidRDefault="002A372C" w:rsidP="00252871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b w:val="0"/>
                <w:szCs w:val="22"/>
                <w:lang w:val="ro-RO"/>
              </w:rPr>
              <w:t>30</w:t>
            </w:r>
            <w:r w:rsidR="005A666E"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 aprilie</w:t>
            </w:r>
          </w:p>
        </w:tc>
      </w:tr>
      <w:tr w:rsidR="00E958AA" w:rsidRPr="00972879" w:rsidTr="004673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A" w:rsidRPr="00972879" w:rsidRDefault="00286749" w:rsidP="005A666E">
            <w:pPr>
              <w:spacing w:after="78" w:line="244" w:lineRule="auto"/>
              <w:ind w:right="175"/>
              <w:jc w:val="both"/>
              <w:rPr>
                <w:sz w:val="22"/>
                <w:szCs w:val="22"/>
                <w:lang w:val="ro-RO"/>
              </w:rPr>
            </w:pPr>
            <w:r w:rsidRPr="00972879">
              <w:rPr>
                <w:sz w:val="22"/>
                <w:szCs w:val="22"/>
                <w:lang w:val="ro-RO"/>
              </w:rPr>
              <w:t xml:space="preserve">Pregătirea </w:t>
            </w:r>
            <w:r w:rsidR="00C2223B" w:rsidRPr="00972879">
              <w:rPr>
                <w:sz w:val="22"/>
                <w:szCs w:val="22"/>
                <w:lang w:val="ro-RO"/>
              </w:rPr>
              <w:t>şi desfășurarea unui număr de 12</w:t>
            </w:r>
            <w:r w:rsidR="00E958AA" w:rsidRPr="00972879">
              <w:rPr>
                <w:sz w:val="22"/>
                <w:szCs w:val="22"/>
                <w:lang w:val="ro-RO"/>
              </w:rPr>
              <w:t xml:space="preserve"> ateliere</w:t>
            </w:r>
            <w:r w:rsidRPr="00972879">
              <w:rPr>
                <w:sz w:val="22"/>
                <w:szCs w:val="22"/>
                <w:lang w:val="ro-RO"/>
              </w:rPr>
              <w:t xml:space="preserve"> (6</w:t>
            </w:r>
            <w:r w:rsidR="00E958AA" w:rsidRPr="00972879">
              <w:rPr>
                <w:sz w:val="22"/>
                <w:szCs w:val="22"/>
                <w:lang w:val="ro-RO"/>
              </w:rPr>
              <w:t xml:space="preserve">0 de ore) tentativ, facilitate </w:t>
            </w:r>
            <w:r w:rsidR="005D52C4" w:rsidRPr="00972879">
              <w:rPr>
                <w:sz w:val="22"/>
                <w:szCs w:val="22"/>
                <w:lang w:val="ro-RO"/>
              </w:rPr>
              <w:t>prin instrumentul</w:t>
            </w:r>
            <w:r w:rsidR="00E958AA" w:rsidRPr="00972879">
              <w:rPr>
                <w:sz w:val="22"/>
                <w:szCs w:val="22"/>
                <w:lang w:val="ro-RO"/>
              </w:rPr>
              <w:t xml:space="preserve"> de  Design Thinking. În urma procesului vor rezulta </w:t>
            </w:r>
            <w:r w:rsidR="00972879" w:rsidRPr="00972879">
              <w:rPr>
                <w:sz w:val="22"/>
                <w:szCs w:val="22"/>
                <w:lang w:val="ro-RO"/>
              </w:rPr>
              <w:t>minim</w:t>
            </w:r>
            <w:r w:rsidR="007171EF" w:rsidRPr="00972879">
              <w:rPr>
                <w:sz w:val="22"/>
                <w:szCs w:val="22"/>
                <w:lang w:val="ro-RO"/>
              </w:rPr>
              <w:t xml:space="preserve"> 3 idei/ produse/ servicii în domeniul de îngrijiri la domiciliu</w:t>
            </w:r>
            <w:r w:rsidR="00E958AA" w:rsidRPr="00972879">
              <w:rPr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A" w:rsidRPr="00972879" w:rsidRDefault="005A666E" w:rsidP="00252871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De la 31 mai 2021 </w:t>
            </w:r>
            <w:r w:rsidR="00972879" w:rsidRPr="00972879">
              <w:rPr>
                <w:rFonts w:ascii="Times New Roman" w:hAnsi="Times New Roman"/>
                <w:b w:val="0"/>
                <w:szCs w:val="22"/>
                <w:lang w:val="ro-RO"/>
              </w:rPr>
              <w:t>până</w:t>
            </w:r>
            <w:r w:rsidRPr="00972879">
              <w:rPr>
                <w:rFonts w:ascii="Times New Roman" w:hAnsi="Times New Roman"/>
                <w:b w:val="0"/>
                <w:szCs w:val="22"/>
                <w:lang w:val="ro-RO"/>
              </w:rPr>
              <w:t xml:space="preserve"> la 31 martie 2022</w:t>
            </w:r>
          </w:p>
        </w:tc>
      </w:tr>
      <w:tr w:rsidR="00E958AA" w:rsidRPr="00972879" w:rsidTr="00467379">
        <w:trPr>
          <w:trHeight w:val="4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A" w:rsidRPr="00972879" w:rsidRDefault="00E958AA" w:rsidP="00252871">
            <w:pPr>
              <w:suppressAutoHyphens/>
              <w:autoSpaceDN w:val="0"/>
              <w:ind w:right="-58"/>
              <w:jc w:val="both"/>
              <w:textAlignment w:val="baseline"/>
              <w:rPr>
                <w:b/>
                <w:sz w:val="22"/>
                <w:szCs w:val="22"/>
                <w:lang w:val="ro-RO"/>
              </w:rPr>
            </w:pPr>
            <w:r w:rsidRPr="00972879">
              <w:rPr>
                <w:sz w:val="22"/>
                <w:szCs w:val="22"/>
                <w:lang w:val="ro-RO"/>
              </w:rPr>
              <w:t xml:space="preserve">Raport de activitate cu descrierea </w:t>
            </w:r>
            <w:r w:rsidR="005A666E" w:rsidRPr="00972879">
              <w:rPr>
                <w:sz w:val="22"/>
                <w:szCs w:val="22"/>
                <w:lang w:val="ro-RO"/>
              </w:rPr>
              <w:t xml:space="preserve">activităților în cadrul </w:t>
            </w:r>
            <w:r w:rsidRPr="00972879">
              <w:rPr>
                <w:sz w:val="22"/>
                <w:szCs w:val="22"/>
                <w:lang w:val="ro-RO"/>
              </w:rPr>
              <w:t xml:space="preserve">atelierelor, </w:t>
            </w:r>
            <w:r w:rsidR="005A666E" w:rsidRPr="00972879">
              <w:rPr>
                <w:sz w:val="22"/>
                <w:szCs w:val="22"/>
                <w:lang w:val="ro-RO"/>
              </w:rPr>
              <w:t xml:space="preserve">cu </w:t>
            </w:r>
            <w:r w:rsidRPr="00972879">
              <w:rPr>
                <w:sz w:val="22"/>
                <w:szCs w:val="22"/>
                <w:lang w:val="ro-RO"/>
              </w:rPr>
              <w:t>concluzii, recomandări, lecții învățate, etc</w:t>
            </w:r>
            <w:r w:rsidR="007171EF" w:rsidRPr="0097287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A" w:rsidRPr="00972879" w:rsidRDefault="005A666E" w:rsidP="00252871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972879">
              <w:rPr>
                <w:rFonts w:ascii="Times New Roman" w:hAnsi="Times New Roman"/>
                <w:b w:val="0"/>
                <w:szCs w:val="22"/>
                <w:lang w:val="ro-RO"/>
              </w:rPr>
              <w:t>La o anumită periodicitate</w:t>
            </w:r>
          </w:p>
        </w:tc>
      </w:tr>
    </w:tbl>
    <w:p w:rsidR="00E958AA" w:rsidRPr="00972879" w:rsidRDefault="00E958AA" w:rsidP="00693EB1">
      <w:pPr>
        <w:spacing w:after="78" w:line="244" w:lineRule="auto"/>
        <w:ind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7F1FCA" w:rsidRPr="00972879" w:rsidRDefault="007F1FCA" w:rsidP="00126BC0">
      <w:pPr>
        <w:pStyle w:val="ListParagraph"/>
        <w:numPr>
          <w:ilvl w:val="0"/>
          <w:numId w:val="25"/>
        </w:numPr>
        <w:tabs>
          <w:tab w:val="left" w:pos="450"/>
        </w:tabs>
        <w:spacing w:before="100" w:beforeAutospacing="1" w:after="100" w:afterAutospacing="1"/>
        <w:ind w:left="0" w:right="175" w:firstLine="0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b/>
          <w:color w:val="365F91" w:themeColor="accent1" w:themeShade="BF"/>
          <w:sz w:val="22"/>
          <w:szCs w:val="22"/>
          <w:lang w:val="ro-RO"/>
        </w:rPr>
        <w:t xml:space="preserve">Plata. </w:t>
      </w:r>
      <w:r w:rsidRPr="00972879">
        <w:rPr>
          <w:rFonts w:ascii="Times New Roman" w:eastAsia="Times New Roman" w:hAnsi="Times New Roman"/>
          <w:sz w:val="22"/>
          <w:szCs w:val="22"/>
          <w:lang w:val="ro-RO"/>
        </w:rPr>
        <w:t>Plățile se vor efectua după semnarea de către P</w:t>
      </w:r>
      <w:r w:rsidR="00856F05" w:rsidRPr="00972879">
        <w:rPr>
          <w:rFonts w:ascii="Times New Roman" w:eastAsia="Times New Roman" w:hAnsi="Times New Roman"/>
          <w:sz w:val="22"/>
          <w:szCs w:val="22"/>
          <w:lang w:val="ro-RO"/>
        </w:rPr>
        <w:t>restator și Beneficiar a Procesului-</w:t>
      </w:r>
      <w:r w:rsidR="00D80EB8" w:rsidRPr="00972879">
        <w:rPr>
          <w:rFonts w:ascii="Times New Roman" w:eastAsia="Times New Roman" w:hAnsi="Times New Roman"/>
          <w:sz w:val="22"/>
          <w:szCs w:val="22"/>
          <w:lang w:val="ro-RO"/>
        </w:rPr>
        <w:t>verbal</w:t>
      </w:r>
      <w:r w:rsidRPr="00972879">
        <w:rPr>
          <w:rFonts w:ascii="Times New Roman" w:eastAsia="Times New Roman" w:hAnsi="Times New Roman"/>
          <w:sz w:val="22"/>
          <w:szCs w:val="22"/>
          <w:lang w:val="ro-RO"/>
        </w:rPr>
        <w:t xml:space="preserve"> de îndeplinire a lucrărilor. </w:t>
      </w:r>
    </w:p>
    <w:p w:rsidR="007F1FCA" w:rsidRPr="00972879" w:rsidRDefault="007F1FCA" w:rsidP="00693EB1">
      <w:pPr>
        <w:tabs>
          <w:tab w:val="num" w:pos="426"/>
        </w:tabs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2"/>
          <w:szCs w:val="22"/>
          <w:lang w:val="ro-RO"/>
        </w:rPr>
        <w:t>6.</w:t>
      </w:r>
      <w:r w:rsidRPr="00972879">
        <w:rPr>
          <w:rFonts w:ascii="Times New Roman" w:eastAsia="Times New Roman" w:hAnsi="Times New Roman" w:cs="Times New Roman"/>
          <w:bCs/>
          <w:color w:val="365F91" w:themeColor="accent1" w:themeShade="BF"/>
          <w:sz w:val="22"/>
          <w:szCs w:val="22"/>
          <w:lang w:val="ro-RO"/>
        </w:rPr>
        <w:t xml:space="preserve"> </w:t>
      </w:r>
      <w:r w:rsidRPr="00972879">
        <w:rPr>
          <w:rFonts w:ascii="Times New Roman" w:eastAsia="Times New Roman" w:hAnsi="Times New Roman" w:cs="Times New Roman"/>
          <w:bCs/>
          <w:color w:val="365F91" w:themeColor="accent1" w:themeShade="BF"/>
          <w:sz w:val="22"/>
          <w:szCs w:val="22"/>
          <w:lang w:val="ro-RO"/>
        </w:rPr>
        <w:tab/>
      </w:r>
      <w:r w:rsidRPr="009728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2"/>
          <w:szCs w:val="22"/>
          <w:lang w:val="ro-RO"/>
        </w:rPr>
        <w:t>Perio</w:t>
      </w:r>
      <w:r w:rsidR="007F6F24" w:rsidRPr="009728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2"/>
          <w:szCs w:val="22"/>
          <w:lang w:val="ro-RO"/>
        </w:rPr>
        <w:t>a</w:t>
      </w:r>
      <w:r w:rsidRPr="009728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2"/>
          <w:szCs w:val="22"/>
          <w:lang w:val="ro-RO"/>
        </w:rPr>
        <w:t xml:space="preserve">da de contractare </w:t>
      </w:r>
    </w:p>
    <w:p w:rsidR="00191227" w:rsidRPr="00972879" w:rsidRDefault="007F6F24" w:rsidP="00693EB1">
      <w:pPr>
        <w:tabs>
          <w:tab w:val="num" w:pos="426"/>
        </w:tabs>
        <w:spacing w:before="100" w:beforeAutospacing="1" w:after="100" w:afterAutospacing="1"/>
        <w:ind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Prestarea serviciilor se va realiza</w:t>
      </w:r>
      <w:r w:rsidR="00B164D1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pe perioada de implementare a ciclului de </w:t>
      </w:r>
      <w:r w:rsidR="00D130B5" w:rsidRPr="00972879">
        <w:rPr>
          <w:rFonts w:ascii="Times New Roman" w:hAnsi="Times New Roman" w:cs="Times New Roman"/>
          <w:sz w:val="22"/>
          <w:szCs w:val="22"/>
          <w:lang w:val="ro-RO"/>
        </w:rPr>
        <w:t>La</w:t>
      </w:r>
      <w:r w:rsidR="00B164D1" w:rsidRPr="00972879">
        <w:rPr>
          <w:rFonts w:ascii="Times New Roman" w:hAnsi="Times New Roman" w:cs="Times New Roman"/>
          <w:sz w:val="22"/>
          <w:szCs w:val="22"/>
          <w:lang w:val="ro-RO"/>
        </w:rPr>
        <w:t>borat</w:t>
      </w:r>
      <w:r w:rsidR="006176C4" w:rsidRPr="00972879">
        <w:rPr>
          <w:rFonts w:ascii="Times New Roman" w:hAnsi="Times New Roman" w:cs="Times New Roman"/>
          <w:sz w:val="22"/>
          <w:szCs w:val="22"/>
          <w:lang w:val="ro-RO"/>
        </w:rPr>
        <w:t>or de 9</w:t>
      </w:r>
      <w:r w:rsidR="007F1FC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luni.</w:t>
      </w:r>
      <w:r w:rsidR="000D221E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Lansarea Laboratorului de inovare socială va avea loc pe data de 31 mai a.c.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și va dura </w:t>
      </w:r>
      <w:r w:rsidR="00972879" w:rsidRPr="00972879">
        <w:rPr>
          <w:rFonts w:ascii="Times New Roman" w:hAnsi="Times New Roman" w:cs="Times New Roman"/>
          <w:sz w:val="22"/>
          <w:szCs w:val="22"/>
          <w:lang w:val="ro-RO"/>
        </w:rPr>
        <w:t>până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la 31 martie 2022.</w:t>
      </w:r>
    </w:p>
    <w:p w:rsidR="00E35DAA" w:rsidRPr="00972879" w:rsidRDefault="00E35DAA" w:rsidP="00693EB1">
      <w:pPr>
        <w:tabs>
          <w:tab w:val="left" w:pos="450"/>
        </w:tabs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 xml:space="preserve">7. </w:t>
      </w:r>
      <w:r w:rsidRPr="00972879">
        <w:rPr>
          <w:rFonts w:ascii="Times New Roman" w:eastAsia="Times New Roman" w:hAnsi="Times New Roman" w:cs="Times New Roman"/>
          <w:b/>
          <w:color w:val="365F91" w:themeColor="accent1" w:themeShade="BF"/>
          <w:sz w:val="22"/>
          <w:szCs w:val="22"/>
          <w:lang w:val="ro-RO"/>
        </w:rPr>
        <w:tab/>
        <w:t>Experiența, abilități și competențe solicitate</w:t>
      </w:r>
    </w:p>
    <w:p w:rsidR="00E35DAA" w:rsidRPr="00972879" w:rsidRDefault="00E35DAA" w:rsidP="00693EB1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  <w:t>Educaţie:</w:t>
      </w:r>
    </w:p>
    <w:p w:rsidR="00E35DAA" w:rsidRPr="00972879" w:rsidRDefault="00E35DAA" w:rsidP="00693EB1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Diplomă de master sau echivalent în științe economice, juridice</w:t>
      </w:r>
      <w:r w:rsidR="0015080C" w:rsidRPr="00972879">
        <w:rPr>
          <w:rFonts w:ascii="Times New Roman" w:eastAsia="Times New Roman" w:hAnsi="Times New Roman"/>
          <w:sz w:val="22"/>
          <w:szCs w:val="22"/>
          <w:lang w:val="ro-RO"/>
        </w:rPr>
        <w:t>, finanțe</w:t>
      </w:r>
      <w:r w:rsidRPr="00972879">
        <w:rPr>
          <w:rFonts w:ascii="Times New Roman" w:eastAsia="Times New Roman" w:hAnsi="Times New Roman"/>
          <w:sz w:val="22"/>
          <w:szCs w:val="22"/>
          <w:lang w:val="ro-RO"/>
        </w:rPr>
        <w:t xml:space="preserve"> sau în alte domenii relevante.</w:t>
      </w:r>
    </w:p>
    <w:p w:rsidR="00E35DAA" w:rsidRPr="00972879" w:rsidRDefault="00E35DAA" w:rsidP="00693EB1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  <w:t>Experienţă</w:t>
      </w:r>
      <w:r w:rsidR="0015080C" w:rsidRPr="00972879"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  <w:t>, abilități și competențe</w:t>
      </w:r>
      <w:r w:rsidRPr="00972879"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  <w:t>:</w:t>
      </w:r>
    </w:p>
    <w:p w:rsidR="00E35DAA" w:rsidRPr="00972879" w:rsidRDefault="00E35DAA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Minim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2 ani de experiență de</w:t>
      </w:r>
      <w:r w:rsidR="00FE3CC2" w:rsidRPr="00972879">
        <w:rPr>
          <w:rFonts w:ascii="Times New Roman" w:hAnsi="Times New Roman" w:cs="Times New Roman"/>
          <w:sz w:val="22"/>
          <w:szCs w:val="22"/>
          <w:lang w:val="ro-RO"/>
        </w:rPr>
        <w:t>monstrată în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organizarea şi facilitarea de  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ateliere 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cu utilizarea instrumentului de </w:t>
      </w:r>
      <w:r w:rsidR="00B91788" w:rsidRPr="00972879">
        <w:rPr>
          <w:rFonts w:ascii="Times New Roman" w:hAnsi="Times New Roman" w:cs="Times New Roman"/>
          <w:sz w:val="22"/>
          <w:szCs w:val="22"/>
          <w:lang w:val="ro-RO"/>
        </w:rPr>
        <w:t>D</w:t>
      </w:r>
      <w:r w:rsidR="00FE3CC2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esign </w:t>
      </w:r>
      <w:r w:rsidR="00B91788" w:rsidRPr="00972879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FE3CC2" w:rsidRPr="00972879">
        <w:rPr>
          <w:rFonts w:ascii="Times New Roman" w:hAnsi="Times New Roman" w:cs="Times New Roman"/>
          <w:sz w:val="22"/>
          <w:szCs w:val="22"/>
          <w:lang w:val="ro-RO"/>
        </w:rPr>
        <w:t>hinking;</w:t>
      </w:r>
    </w:p>
    <w:p w:rsidR="00E35DAA" w:rsidRPr="00972879" w:rsidRDefault="00E35DAA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Experienţa în dezvoltarea de </w:t>
      </w:r>
      <w:r w:rsidR="00972879" w:rsidRPr="00972879">
        <w:rPr>
          <w:rFonts w:ascii="Times New Roman" w:hAnsi="Times New Roman" w:cs="Times New Roman"/>
          <w:sz w:val="22"/>
          <w:szCs w:val="22"/>
          <w:lang w:val="ro-RO"/>
        </w:rPr>
        <w:t>programe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de instruire c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u utilizarea instrumentului de D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esign 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hinking;  </w:t>
      </w:r>
    </w:p>
    <w:p w:rsidR="00E35DAA" w:rsidRPr="00972879" w:rsidRDefault="00E35DAA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Capacitate de înţelege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re şi adaptare a procesului de Design T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hinking la contextul proiectului – focus pe social şi mai specific 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pe 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îngrijirea la domiciliu;  </w:t>
      </w:r>
    </w:p>
    <w:p w:rsidR="00E35DAA" w:rsidRPr="00972879" w:rsidRDefault="00972879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Cunoștințe</w:t>
      </w:r>
      <w:r w:rsidR="00E35DA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şi tehnici de inovare socială;   </w:t>
      </w:r>
    </w:p>
    <w:p w:rsidR="00E35DAA" w:rsidRPr="00972879" w:rsidRDefault="00972879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lastRenderedPageBreak/>
        <w:t>Experiență</w:t>
      </w:r>
      <w:r w:rsidR="00E35DA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în organizar</w:t>
      </w:r>
      <w:r w:rsidR="00322C2F" w:rsidRPr="00972879">
        <w:rPr>
          <w:rFonts w:ascii="Times New Roman" w:hAnsi="Times New Roman" w:cs="Times New Roman"/>
          <w:sz w:val="22"/>
          <w:szCs w:val="22"/>
          <w:lang w:val="ro-RO"/>
        </w:rPr>
        <w:t>ea şi facilitarea de ateliere</w:t>
      </w:r>
      <w:r w:rsidR="00E35DA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;   </w:t>
      </w:r>
    </w:p>
    <w:p w:rsidR="00E35DAA" w:rsidRPr="00972879" w:rsidRDefault="00E35DAA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Cunoştinţe şi tehnici de facilitare  de </w:t>
      </w:r>
      <w:r w:rsidR="00322C2F" w:rsidRPr="00972879">
        <w:rPr>
          <w:rFonts w:ascii="Times New Roman" w:hAnsi="Times New Roman" w:cs="Times New Roman"/>
          <w:sz w:val="22"/>
          <w:szCs w:val="22"/>
          <w:lang w:val="ro-RO"/>
        </w:rPr>
        <w:t>ateliere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online şi offline;   </w:t>
      </w:r>
    </w:p>
    <w:p w:rsidR="00E35DAA" w:rsidRPr="00972879" w:rsidRDefault="00E35DAA" w:rsidP="00693EB1">
      <w:pPr>
        <w:numPr>
          <w:ilvl w:val="0"/>
          <w:numId w:val="19"/>
        </w:numPr>
        <w:spacing w:after="76" w:line="285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Abilitatea de a respecta termene</w:t>
      </w:r>
      <w:r w:rsidR="00322C2F" w:rsidRPr="00972879">
        <w:rPr>
          <w:rFonts w:ascii="Times New Roman" w:hAnsi="Times New Roman" w:cs="Times New Roman"/>
          <w:sz w:val="22"/>
          <w:szCs w:val="22"/>
          <w:lang w:val="ro-RO"/>
        </w:rPr>
        <w:t>le</w:t>
      </w: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limită; </w:t>
      </w:r>
    </w:p>
    <w:p w:rsidR="00E35DAA" w:rsidRPr="00972879" w:rsidRDefault="00E35DAA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Abilitatea de a lucra în echipă;   </w:t>
      </w:r>
    </w:p>
    <w:p w:rsidR="00F260B8" w:rsidRPr="00972879" w:rsidRDefault="00E35DAA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Excelente abilităţ</w:t>
      </w:r>
      <w:r w:rsidR="00F260B8" w:rsidRPr="00972879">
        <w:rPr>
          <w:rFonts w:ascii="Times New Roman" w:hAnsi="Times New Roman" w:cs="Times New Roman"/>
          <w:sz w:val="22"/>
          <w:szCs w:val="22"/>
          <w:lang w:val="ro-RO"/>
        </w:rPr>
        <w:t>i de comunicare scrisă şi orală;</w:t>
      </w:r>
    </w:p>
    <w:p w:rsidR="00E35DAA" w:rsidRPr="00972879" w:rsidRDefault="00F260B8" w:rsidP="00693EB1">
      <w:pPr>
        <w:numPr>
          <w:ilvl w:val="0"/>
          <w:numId w:val="19"/>
        </w:numPr>
        <w:spacing w:after="78" w:line="244" w:lineRule="auto"/>
        <w:ind w:right="175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Utilizarea Platformei Zoom și a altor platforme pentru a facilita schimbul de cunoștințe și informații.</w:t>
      </w:r>
      <w:r w:rsidR="00E35DA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 </w:t>
      </w:r>
    </w:p>
    <w:p w:rsidR="00E35DAA" w:rsidRPr="00972879" w:rsidRDefault="00E35DAA" w:rsidP="00693EB1">
      <w:pPr>
        <w:spacing w:before="100" w:beforeAutospacing="1" w:after="100" w:afterAutospacing="1" w:line="276" w:lineRule="auto"/>
        <w:ind w:right="175"/>
        <w:jc w:val="both"/>
        <w:rPr>
          <w:rFonts w:ascii="Times New Roman" w:eastAsia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  <w:t>Limbi vorbite:</w:t>
      </w: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Cunoașterea fluentă a limbii române (scris și verbal), limba rusă reprezintă un avantaj.</w:t>
      </w:r>
    </w:p>
    <w:p w:rsidR="00E35DAA" w:rsidRPr="00972879" w:rsidRDefault="00E35DAA" w:rsidP="00693EB1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  <w:t>Valorile de bază:</w:t>
      </w:r>
    </w:p>
    <w:p w:rsidR="00E35DAA" w:rsidRPr="00972879" w:rsidRDefault="00E35DAA" w:rsidP="00693EB1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Respect pentru diversitate;</w:t>
      </w:r>
    </w:p>
    <w:p w:rsidR="00E35DAA" w:rsidRPr="00972879" w:rsidRDefault="00E35DAA" w:rsidP="00693EB1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Integritate;</w:t>
      </w:r>
    </w:p>
    <w:p w:rsidR="00E35DAA" w:rsidRPr="00972879" w:rsidRDefault="00E35DAA" w:rsidP="00693EB1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Profesionalism.</w:t>
      </w:r>
    </w:p>
    <w:p w:rsidR="00E35DAA" w:rsidRPr="00972879" w:rsidRDefault="00E35DAA" w:rsidP="00693EB1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u w:val="single"/>
          <w:lang w:val="ro-RO"/>
        </w:rPr>
        <w:t>Competențe de bază:</w:t>
      </w:r>
    </w:p>
    <w:p w:rsidR="00E35DAA" w:rsidRPr="00972879" w:rsidRDefault="00E35DAA" w:rsidP="00693EB1">
      <w:pPr>
        <w:pStyle w:val="ListParagraph"/>
        <w:numPr>
          <w:ilvl w:val="0"/>
          <w:numId w:val="14"/>
        </w:numPr>
        <w:spacing w:before="240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Responsabilitate;</w:t>
      </w:r>
    </w:p>
    <w:p w:rsidR="00E35DAA" w:rsidRPr="00972879" w:rsidRDefault="00E35DAA" w:rsidP="00693EB1">
      <w:pPr>
        <w:pStyle w:val="ListParagraph"/>
        <w:numPr>
          <w:ilvl w:val="0"/>
          <w:numId w:val="14"/>
        </w:numPr>
        <w:spacing w:before="240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Comunicare efectivă;</w:t>
      </w:r>
    </w:p>
    <w:p w:rsidR="00E35DAA" w:rsidRPr="00972879" w:rsidRDefault="00E35DAA" w:rsidP="00693EB1">
      <w:pPr>
        <w:pStyle w:val="ListParagraph"/>
        <w:numPr>
          <w:ilvl w:val="0"/>
          <w:numId w:val="14"/>
        </w:numPr>
        <w:spacing w:before="240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Colaborare incluzivă;</w:t>
      </w:r>
    </w:p>
    <w:p w:rsidR="00BD2E70" w:rsidRPr="00972879" w:rsidRDefault="00E35DAA" w:rsidP="00BD2E70">
      <w:pPr>
        <w:pStyle w:val="ListParagraph"/>
        <w:numPr>
          <w:ilvl w:val="0"/>
          <w:numId w:val="14"/>
        </w:numPr>
        <w:spacing w:before="240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Conștientizare și sensibilitate cu privire la dimensiunea de gen.</w:t>
      </w:r>
    </w:p>
    <w:p w:rsidR="00BD2E70" w:rsidRPr="00972879" w:rsidRDefault="00BD2E70" w:rsidP="00BD2E70">
      <w:pPr>
        <w:pStyle w:val="ListParagraph"/>
        <w:spacing w:before="240" w:after="100" w:afterAutospacing="1" w:line="276" w:lineRule="auto"/>
        <w:ind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</w:p>
    <w:p w:rsidR="00BD2E70" w:rsidRPr="00972879" w:rsidRDefault="00BD2E70" w:rsidP="00BD2E70">
      <w:pPr>
        <w:pStyle w:val="ListParagraph"/>
        <w:numPr>
          <w:ilvl w:val="0"/>
          <w:numId w:val="21"/>
        </w:numPr>
        <w:spacing w:before="100" w:beforeAutospacing="1" w:after="100" w:afterAutospacing="1"/>
        <w:ind w:left="360" w:right="175"/>
        <w:jc w:val="both"/>
        <w:rPr>
          <w:rFonts w:ascii="Times New Roman" w:eastAsia="Times New Roman" w:hAnsi="Times New Roman"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b/>
          <w:bCs/>
          <w:color w:val="365F91" w:themeColor="accent1" w:themeShade="BF"/>
          <w:sz w:val="22"/>
          <w:szCs w:val="22"/>
          <w:lang w:val="ro-RO"/>
        </w:rPr>
        <w:t>Aspecte organizaționale</w:t>
      </w:r>
    </w:p>
    <w:p w:rsidR="00BD2E70" w:rsidRPr="00972879" w:rsidRDefault="00BD2E70" w:rsidP="00BD2E70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Expertul/ta va lucra sub supravegherea directă a Man</w:t>
      </w:r>
      <w:r w:rsidR="00FE365B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a</w:t>
      </w: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gerului de Laborator. La fiecare etapă, livrabilele vor fi expediate pe poșta electronică pentru consultare.</w:t>
      </w:r>
    </w:p>
    <w:p w:rsidR="004F2927" w:rsidRPr="00972879" w:rsidRDefault="004F2927" w:rsidP="00BD2E70">
      <w:pPr>
        <w:pStyle w:val="ListParagraph"/>
        <w:numPr>
          <w:ilvl w:val="0"/>
          <w:numId w:val="21"/>
        </w:numPr>
        <w:spacing w:after="76" w:line="285" w:lineRule="auto"/>
        <w:ind w:left="360" w:right="175"/>
        <w:jc w:val="both"/>
        <w:rPr>
          <w:rFonts w:ascii="Times New Roman" w:hAnsi="Times New Roman"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hAnsi="Times New Roman"/>
          <w:b/>
          <w:color w:val="365F91" w:themeColor="accent1" w:themeShade="BF"/>
          <w:sz w:val="22"/>
          <w:szCs w:val="22"/>
          <w:lang w:val="ro-RO"/>
        </w:rPr>
        <w:t xml:space="preserve">Deplasări  </w:t>
      </w:r>
    </w:p>
    <w:p w:rsidR="004F2927" w:rsidRPr="00972879" w:rsidRDefault="0011411E" w:rsidP="00693EB1">
      <w:pPr>
        <w:spacing w:after="76" w:line="285" w:lineRule="auto"/>
        <w:ind w:left="10"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Atelie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rele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2012E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fizice </w:t>
      </w:r>
      <w:r w:rsidR="007F1FCA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vor </w:t>
      </w:r>
      <w:r w:rsidR="00D2012E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fi organizate </w:t>
      </w:r>
      <w:r w:rsidR="007F1FCA" w:rsidRPr="00972879">
        <w:rPr>
          <w:rFonts w:ascii="Times New Roman" w:hAnsi="Times New Roman" w:cs="Times New Roman"/>
          <w:sz w:val="22"/>
          <w:szCs w:val="22"/>
          <w:lang w:val="ro-RO"/>
        </w:rPr>
        <w:t>la Chișinău</w:t>
      </w:r>
      <w:r w:rsidR="00BD2E70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, la sediul 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F</w:t>
      </w:r>
      <w:r w:rsidR="00D2012E" w:rsidRPr="00972879">
        <w:rPr>
          <w:rFonts w:ascii="Times New Roman" w:hAnsi="Times New Roman" w:cs="Times New Roman"/>
          <w:sz w:val="22"/>
          <w:szCs w:val="22"/>
          <w:lang w:val="ro-RO"/>
        </w:rPr>
        <w:t>un</w:t>
      </w:r>
      <w:r w:rsidR="00972879">
        <w:rPr>
          <w:rFonts w:ascii="Times New Roman" w:hAnsi="Times New Roman" w:cs="Times New Roman"/>
          <w:sz w:val="22"/>
          <w:szCs w:val="22"/>
          <w:lang w:val="ro-RO"/>
        </w:rPr>
        <w:t>dației Agapedia din Moldo</w:t>
      </w:r>
      <w:r w:rsidR="00E71ADF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va, </w:t>
      </w:r>
      <w:r w:rsidR="00D2012E" w:rsidRPr="00972879">
        <w:rPr>
          <w:rFonts w:ascii="Times New Roman" w:hAnsi="Times New Roman" w:cs="Times New Roman"/>
          <w:sz w:val="22"/>
          <w:szCs w:val="22"/>
          <w:lang w:val="ro-RO"/>
        </w:rPr>
        <w:t>situată</w:t>
      </w:r>
      <w:r w:rsidR="00E71ADF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pe </w:t>
      </w:r>
      <w:r w:rsidR="00BD2E70" w:rsidRPr="00972879">
        <w:rPr>
          <w:rFonts w:ascii="Times New Roman" w:hAnsi="Times New Roman" w:cs="Times New Roman"/>
          <w:sz w:val="22"/>
          <w:szCs w:val="22"/>
          <w:lang w:val="ro-RO"/>
        </w:rPr>
        <w:t>s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trada 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Mihail Lomonoso</w:t>
      </w:r>
      <w:r w:rsidR="007F1FCA" w:rsidRPr="00972879">
        <w:rPr>
          <w:rFonts w:ascii="Times New Roman" w:hAnsi="Times New Roman" w:cs="Times New Roman"/>
          <w:sz w:val="22"/>
          <w:szCs w:val="22"/>
          <w:lang w:val="ro-RO"/>
        </w:rPr>
        <w:t>v, 20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>. Expertul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>/ta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 este responsabil</w:t>
      </w:r>
      <w:r w:rsidR="0015080C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/ă de </w:t>
      </w:r>
      <w:r w:rsidR="004F2927" w:rsidRPr="00972879">
        <w:rPr>
          <w:rFonts w:ascii="Times New Roman" w:hAnsi="Times New Roman" w:cs="Times New Roman"/>
          <w:sz w:val="22"/>
          <w:szCs w:val="22"/>
          <w:lang w:val="ro-RO"/>
        </w:rPr>
        <w:t xml:space="preserve">acoperirea cheltuielilor necesare acestor deplasări.  </w:t>
      </w:r>
    </w:p>
    <w:p w:rsidR="006908E6" w:rsidRPr="00972879" w:rsidRDefault="006908E6" w:rsidP="00E7360C">
      <w:pPr>
        <w:pStyle w:val="ListParagraph"/>
        <w:tabs>
          <w:tab w:val="left" w:pos="7110"/>
        </w:tabs>
        <w:ind w:left="5760" w:right="175" w:firstLine="720"/>
        <w:jc w:val="both"/>
        <w:rPr>
          <w:rFonts w:ascii="Times New Roman" w:eastAsia="Times New Roman" w:hAnsi="Times New Roman"/>
          <w:bCs/>
          <w:color w:val="365F91" w:themeColor="accent1" w:themeShade="BF"/>
          <w:sz w:val="22"/>
          <w:szCs w:val="22"/>
          <w:lang w:val="ro-RO"/>
        </w:rPr>
      </w:pPr>
    </w:p>
    <w:p w:rsidR="006908E6" w:rsidRPr="00972879" w:rsidRDefault="006908E6" w:rsidP="00E7360C">
      <w:pPr>
        <w:pStyle w:val="ListParagraph"/>
        <w:numPr>
          <w:ilvl w:val="0"/>
          <w:numId w:val="21"/>
        </w:numPr>
        <w:tabs>
          <w:tab w:val="left" w:pos="7110"/>
        </w:tabs>
        <w:spacing w:before="100" w:beforeAutospacing="1" w:after="100" w:afterAutospacing="1"/>
        <w:ind w:left="426" w:right="175" w:hanging="426"/>
        <w:jc w:val="both"/>
        <w:rPr>
          <w:rFonts w:ascii="Times New Roman" w:eastAsia="Times New Roman" w:hAnsi="Times New Roman"/>
          <w:color w:val="365F91" w:themeColor="accent1" w:themeShade="BF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b/>
          <w:bCs/>
          <w:color w:val="365F91" w:themeColor="accent1" w:themeShade="BF"/>
          <w:sz w:val="22"/>
          <w:szCs w:val="22"/>
          <w:lang w:val="ro-RO"/>
        </w:rPr>
        <w:t xml:space="preserve">Dosarul de aplicare </w:t>
      </w:r>
    </w:p>
    <w:p w:rsidR="006908E6" w:rsidRPr="00972879" w:rsidRDefault="006908E6" w:rsidP="00E35607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Persoanele</w:t>
      </w:r>
      <w:r w:rsidR="00E35607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/entitățile</w:t>
      </w: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interesate</w:t>
      </w:r>
      <w:r w:rsidR="00E35607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(</w:t>
      </w:r>
      <w:r w:rsidR="00972879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atât</w:t>
      </w:r>
      <w:r w:rsidR="00E35607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persoane fizice /grupuri de experți, </w:t>
      </w:r>
      <w:r w:rsidR="00972879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cât</w:t>
      </w:r>
      <w:r w:rsidR="00E35607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și entități juridice) </w:t>
      </w: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urmează să prezinte următoarele documente/informații pentru a demonstra calificările lor:</w:t>
      </w:r>
    </w:p>
    <w:p w:rsidR="006908E6" w:rsidRPr="00972879" w:rsidRDefault="006908E6" w:rsidP="00E7360C">
      <w:pPr>
        <w:pStyle w:val="ListParagraph"/>
        <w:numPr>
          <w:ilvl w:val="0"/>
          <w:numId w:val="11"/>
        </w:numPr>
        <w:tabs>
          <w:tab w:val="left" w:pos="7110"/>
        </w:tabs>
        <w:spacing w:before="100" w:beforeAutospacing="1" w:after="100" w:afterAutospacing="1" w:line="276" w:lineRule="auto"/>
        <w:ind w:left="720" w:right="175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Scrisoarea de motivare (explicarea modului în care solicitantul răspunde la cerințele de calificare), cu includerea linkurilor/informațiilor a sarcinilor similare realizate anterior;</w:t>
      </w:r>
    </w:p>
    <w:p w:rsidR="006908E6" w:rsidRPr="00972879" w:rsidRDefault="006908E6" w:rsidP="00E7360C">
      <w:pPr>
        <w:pStyle w:val="ListParagraph"/>
        <w:numPr>
          <w:ilvl w:val="0"/>
          <w:numId w:val="11"/>
        </w:numPr>
        <w:tabs>
          <w:tab w:val="left" w:pos="709"/>
          <w:tab w:val="left" w:pos="7110"/>
        </w:tabs>
        <w:spacing w:before="100" w:beforeAutospacing="1" w:after="100" w:afterAutospacing="1" w:line="276" w:lineRule="auto"/>
        <w:ind w:left="709" w:right="175" w:hanging="283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CV-ul persoanelor cheie implicate;</w:t>
      </w:r>
    </w:p>
    <w:p w:rsidR="006908E6" w:rsidRPr="00972879" w:rsidRDefault="006908E6" w:rsidP="00E7360C">
      <w:pPr>
        <w:pStyle w:val="ListParagraph"/>
        <w:numPr>
          <w:ilvl w:val="0"/>
          <w:numId w:val="11"/>
        </w:numPr>
        <w:tabs>
          <w:tab w:val="left" w:pos="426"/>
          <w:tab w:val="left" w:pos="7110"/>
        </w:tabs>
        <w:spacing w:before="100" w:beforeAutospacing="1" w:after="100" w:afterAutospacing="1" w:line="276" w:lineRule="auto"/>
        <w:ind w:left="709" w:right="175" w:hanging="283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Propunerea tehnică</w:t>
      </w:r>
      <w:r w:rsidR="00697DCD" w:rsidRPr="00972879">
        <w:rPr>
          <w:rFonts w:ascii="Times New Roman" w:eastAsia="Times New Roman" w:hAnsi="Times New Roman"/>
          <w:sz w:val="22"/>
          <w:szCs w:val="22"/>
          <w:lang w:val="ro-RO"/>
        </w:rPr>
        <w:t xml:space="preserve"> (metodologia)</w:t>
      </w:r>
      <w:r w:rsidRPr="00972879">
        <w:rPr>
          <w:rFonts w:ascii="Times New Roman" w:eastAsia="Times New Roman" w:hAnsi="Times New Roman"/>
          <w:sz w:val="22"/>
          <w:szCs w:val="22"/>
          <w:lang w:val="ro-RO"/>
        </w:rPr>
        <w:t>, care va include descrierea unei viziuni asupra realizării sarcinilor</w:t>
      </w:r>
      <w:r w:rsidR="00BD2E70" w:rsidRPr="00972879">
        <w:rPr>
          <w:rFonts w:ascii="Times New Roman" w:eastAsia="Times New Roman" w:hAnsi="Times New Roman"/>
          <w:sz w:val="22"/>
          <w:szCs w:val="22"/>
          <w:lang w:val="ro-RO"/>
        </w:rPr>
        <w:t>,</w:t>
      </w:r>
      <w:r w:rsidRPr="00972879">
        <w:rPr>
          <w:rFonts w:ascii="Times New Roman" w:eastAsia="Times New Roman" w:hAnsi="Times New Roman"/>
          <w:sz w:val="22"/>
          <w:szCs w:val="22"/>
          <w:lang w:val="ro-RO"/>
        </w:rPr>
        <w:t xml:space="preserve"> planu</w:t>
      </w:r>
      <w:r w:rsidR="00BD2E70" w:rsidRPr="00972879">
        <w:rPr>
          <w:rFonts w:ascii="Times New Roman" w:eastAsia="Times New Roman" w:hAnsi="Times New Roman"/>
          <w:sz w:val="22"/>
          <w:szCs w:val="22"/>
          <w:lang w:val="ro-RO"/>
        </w:rPr>
        <w:t>l</w:t>
      </w:r>
      <w:r w:rsidR="00697DCD" w:rsidRPr="00972879">
        <w:rPr>
          <w:rFonts w:ascii="Times New Roman" w:eastAsia="Times New Roman" w:hAnsi="Times New Roman"/>
          <w:sz w:val="22"/>
          <w:szCs w:val="22"/>
          <w:lang w:val="ro-RO"/>
        </w:rPr>
        <w:t xml:space="preserve"> de activități în cadrul Laboratorului de inovare socială, inclusiv cu termenii </w:t>
      </w:r>
      <w:r w:rsidR="00BD2E70" w:rsidRPr="00972879">
        <w:rPr>
          <w:rFonts w:ascii="Times New Roman" w:eastAsia="Times New Roman" w:hAnsi="Times New Roman"/>
          <w:sz w:val="22"/>
          <w:szCs w:val="22"/>
          <w:lang w:val="ro-RO"/>
        </w:rPr>
        <w:t>propuși</w:t>
      </w:r>
      <w:r w:rsidRPr="00972879">
        <w:rPr>
          <w:rFonts w:ascii="Times New Roman" w:eastAsia="Times New Roman" w:hAnsi="Times New Roman"/>
          <w:sz w:val="22"/>
          <w:szCs w:val="22"/>
          <w:lang w:val="ro-RO"/>
        </w:rPr>
        <w:t>;</w:t>
      </w:r>
    </w:p>
    <w:p w:rsidR="006908E6" w:rsidRPr="00972879" w:rsidRDefault="006908E6" w:rsidP="00E7360C">
      <w:pPr>
        <w:pStyle w:val="ListParagraph"/>
        <w:numPr>
          <w:ilvl w:val="0"/>
          <w:numId w:val="11"/>
        </w:numPr>
        <w:tabs>
          <w:tab w:val="left" w:pos="426"/>
          <w:tab w:val="left" w:pos="7110"/>
        </w:tabs>
        <w:spacing w:before="100" w:beforeAutospacing="1" w:after="100" w:afterAutospacing="1" w:line="276" w:lineRule="auto"/>
        <w:ind w:left="709" w:right="175" w:hanging="283"/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/>
          <w:sz w:val="22"/>
          <w:szCs w:val="22"/>
          <w:lang w:val="ro-RO"/>
        </w:rPr>
        <w:t>Propunerea financiară, inclusiv onorariul propus (sumă totală și onorariul zilnic în lei moldovenești).</w:t>
      </w:r>
    </w:p>
    <w:p w:rsidR="006908E6" w:rsidRPr="00972879" w:rsidRDefault="00FD47A0" w:rsidP="00693EB1">
      <w:pPr>
        <w:shd w:val="clear" w:color="auto" w:fill="FFFFFF"/>
        <w:spacing w:before="100" w:beforeAutospacing="1" w:after="100" w:afterAutospacing="1"/>
        <w:ind w:right="175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val="ro-RO" w:eastAsia="en-GB"/>
        </w:rPr>
      </w:pPr>
      <w:r w:rsidRPr="00972879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val="ro-RO" w:eastAsia="en-GB"/>
        </w:rPr>
        <w:t>11</w:t>
      </w:r>
      <w:r w:rsidR="006908E6" w:rsidRPr="00972879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val="ro-RO" w:eastAsia="en-GB"/>
        </w:rPr>
        <w:t>. Procesul decizional</w:t>
      </w:r>
    </w:p>
    <w:p w:rsidR="00370104" w:rsidRPr="00972879" w:rsidRDefault="00370104" w:rsidP="00370104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hAnsi="Times New Roman" w:cs="Times New Roman"/>
          <w:sz w:val="22"/>
          <w:szCs w:val="22"/>
          <w:lang w:val="ro-RO"/>
        </w:rPr>
        <w:t>Aplicațiile vor fi evaluate în baza următoarelor criterii:</w:t>
      </w:r>
    </w:p>
    <w:p w:rsidR="00370104" w:rsidRPr="00972879" w:rsidRDefault="00370104" w:rsidP="00370104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2"/>
          <w:szCs w:val="22"/>
          <w:lang w:val="ro-RO"/>
        </w:rPr>
      </w:pPr>
      <w:r w:rsidRPr="00972879">
        <w:rPr>
          <w:rFonts w:ascii="Times New Roman" w:hAnsi="Times New Roman"/>
          <w:sz w:val="22"/>
          <w:szCs w:val="22"/>
          <w:lang w:val="ro-RO"/>
        </w:rPr>
        <w:lastRenderedPageBreak/>
        <w:t>Experi</w:t>
      </w:r>
      <w:r w:rsidR="00C3491B" w:rsidRPr="00972879">
        <w:rPr>
          <w:rFonts w:ascii="Times New Roman" w:hAnsi="Times New Roman"/>
          <w:sz w:val="22"/>
          <w:szCs w:val="22"/>
          <w:lang w:val="ro-RO"/>
        </w:rPr>
        <w:t>ența</w:t>
      </w:r>
      <w:r w:rsidRPr="00972879">
        <w:rPr>
          <w:rFonts w:ascii="Times New Roman" w:hAnsi="Times New Roman"/>
          <w:sz w:val="22"/>
          <w:szCs w:val="22"/>
          <w:lang w:val="ro-RO"/>
        </w:rPr>
        <w:t xml:space="preserve"> expertului/tei</w:t>
      </w:r>
      <w:r w:rsidR="00C3491B" w:rsidRPr="00972879">
        <w:rPr>
          <w:rFonts w:ascii="Times New Roman" w:hAnsi="Times New Roman"/>
          <w:sz w:val="22"/>
          <w:szCs w:val="22"/>
          <w:lang w:val="ro-RO"/>
        </w:rPr>
        <w:t>;</w:t>
      </w:r>
    </w:p>
    <w:p w:rsidR="00697DCD" w:rsidRPr="00972879" w:rsidRDefault="00697DCD" w:rsidP="00370104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2"/>
          <w:szCs w:val="22"/>
          <w:lang w:val="ro-RO"/>
        </w:rPr>
      </w:pPr>
      <w:r w:rsidRPr="00972879">
        <w:rPr>
          <w:rFonts w:ascii="Times New Roman" w:hAnsi="Times New Roman"/>
          <w:sz w:val="22"/>
          <w:szCs w:val="22"/>
          <w:lang w:val="ro-RO"/>
        </w:rPr>
        <w:t>Propunerea tehnică;</w:t>
      </w:r>
    </w:p>
    <w:p w:rsidR="00370104" w:rsidRPr="00972879" w:rsidRDefault="00370104" w:rsidP="00370104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2"/>
          <w:szCs w:val="22"/>
          <w:lang w:val="ro-RO"/>
        </w:rPr>
      </w:pPr>
      <w:r w:rsidRPr="00972879">
        <w:rPr>
          <w:rFonts w:ascii="Times New Roman" w:hAnsi="Times New Roman"/>
          <w:sz w:val="22"/>
          <w:szCs w:val="22"/>
          <w:lang w:val="ro-RO"/>
        </w:rPr>
        <w:t>Propunerea financiară.</w:t>
      </w:r>
    </w:p>
    <w:p w:rsidR="006908E6" w:rsidRPr="00972879" w:rsidRDefault="006908E6" w:rsidP="00693EB1">
      <w:pPr>
        <w:pStyle w:val="ListParagraph"/>
        <w:ind w:right="175"/>
        <w:jc w:val="both"/>
        <w:rPr>
          <w:rFonts w:ascii="Times New Roman" w:hAnsi="Times New Roman"/>
          <w:color w:val="365F91" w:themeColor="accent1" w:themeShade="BF"/>
          <w:sz w:val="22"/>
          <w:szCs w:val="22"/>
          <w:lang w:val="ro-RO"/>
        </w:rPr>
      </w:pPr>
    </w:p>
    <w:p w:rsidR="006908E6" w:rsidRPr="00D538EE" w:rsidRDefault="006908E6" w:rsidP="00D538EE">
      <w:pPr>
        <w:pStyle w:val="ListParagraph"/>
        <w:numPr>
          <w:ilvl w:val="0"/>
          <w:numId w:val="29"/>
        </w:numPr>
        <w:spacing w:before="100" w:beforeAutospacing="1" w:after="100" w:afterAutospacing="1"/>
        <w:ind w:left="360" w:right="175"/>
        <w:jc w:val="both"/>
        <w:rPr>
          <w:rFonts w:ascii="Times New Roman" w:eastAsia="Times New Roman" w:hAnsi="Times New Roman"/>
          <w:color w:val="365F91" w:themeColor="accent1" w:themeShade="BF"/>
          <w:sz w:val="22"/>
          <w:szCs w:val="22"/>
          <w:lang w:val="ro-RO"/>
        </w:rPr>
      </w:pPr>
      <w:r w:rsidRPr="00D538EE">
        <w:rPr>
          <w:rFonts w:ascii="Times New Roman" w:eastAsia="Times New Roman" w:hAnsi="Times New Roman"/>
          <w:b/>
          <w:bCs/>
          <w:color w:val="365F91" w:themeColor="accent1" w:themeShade="BF"/>
          <w:sz w:val="22"/>
          <w:szCs w:val="22"/>
          <w:lang w:val="ro-RO"/>
        </w:rPr>
        <w:t>Instrucțiuni de depunere a dosarului</w:t>
      </w:r>
    </w:p>
    <w:p w:rsidR="006908E6" w:rsidRPr="00972879" w:rsidRDefault="006908E6" w:rsidP="00693EB1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Propunerile urmează a fi expediate la următoarea adresă de e-mail: </w:t>
      </w:r>
      <w:r w:rsidR="005C79DA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managerinterreg@gmail.com</w:t>
      </w: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cel târziu până la </w:t>
      </w:r>
      <w:r w:rsidR="00924213">
        <w:rPr>
          <w:rFonts w:ascii="Times New Roman" w:eastAsia="Times New Roman" w:hAnsi="Times New Roman" w:cs="Times New Roman"/>
          <w:b/>
          <w:sz w:val="22"/>
          <w:szCs w:val="22"/>
          <w:lang w:val="ro-RO"/>
        </w:rPr>
        <w:t>data de 08</w:t>
      </w:r>
      <w:r w:rsidR="007171EF" w:rsidRPr="00972879">
        <w:rPr>
          <w:rFonts w:ascii="Times New Roman" w:eastAsia="Times New Roman" w:hAnsi="Times New Roman" w:cs="Times New Roman"/>
          <w:b/>
          <w:sz w:val="22"/>
          <w:szCs w:val="22"/>
          <w:lang w:val="ro-RO"/>
        </w:rPr>
        <w:t xml:space="preserve"> </w:t>
      </w:r>
      <w:r w:rsidR="00924213">
        <w:rPr>
          <w:rFonts w:ascii="Times New Roman" w:eastAsia="Times New Roman" w:hAnsi="Times New Roman" w:cs="Times New Roman"/>
          <w:b/>
          <w:sz w:val="22"/>
          <w:szCs w:val="22"/>
          <w:lang w:val="ro-RO"/>
        </w:rPr>
        <w:t>aprilie</w:t>
      </w:r>
      <w:r w:rsidR="00693EB1" w:rsidRPr="00972879">
        <w:rPr>
          <w:rFonts w:ascii="Times New Roman" w:eastAsia="Times New Roman" w:hAnsi="Times New Roman" w:cs="Times New Roman"/>
          <w:b/>
          <w:sz w:val="22"/>
          <w:szCs w:val="22"/>
          <w:lang w:val="ro-RO"/>
        </w:rPr>
        <w:t xml:space="preserve"> 2021</w:t>
      </w:r>
      <w:r w:rsidRPr="00972879">
        <w:rPr>
          <w:rFonts w:ascii="Times New Roman" w:eastAsia="Times New Roman" w:hAnsi="Times New Roman" w:cs="Times New Roman"/>
          <w:b/>
          <w:sz w:val="22"/>
          <w:szCs w:val="22"/>
          <w:lang w:val="ro-RO"/>
        </w:rPr>
        <w:t xml:space="preserve"> (ora 17.00),</w:t>
      </w: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indicând următoarea referință „O</w:t>
      </w:r>
      <w:r w:rsidR="00016522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ferirea serviciilor de </w:t>
      </w:r>
      <w:r w:rsidR="00246373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consultanță (</w:t>
      </w:r>
      <w:r w:rsidR="00016522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facilitare</w:t>
      </w:r>
      <w:r w:rsidR="00246373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de ateliere)</w:t>
      </w: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”.</w:t>
      </w:r>
    </w:p>
    <w:p w:rsidR="006908E6" w:rsidRPr="00972879" w:rsidRDefault="00016522" w:rsidP="00693EB1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Fundația Agapedia din Moldova </w:t>
      </w:r>
      <w:r w:rsidR="00246373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își rezervează</w:t>
      </w:r>
      <w:r w:rsidR="006908E6"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 xml:space="preserve"> dreptul de a solicita documente suplimentare în caz de necesitate.</w:t>
      </w:r>
    </w:p>
    <w:p w:rsidR="006908E6" w:rsidRPr="00972879" w:rsidRDefault="006908E6" w:rsidP="00693EB1">
      <w:pPr>
        <w:spacing w:before="100" w:beforeAutospacing="1" w:after="100" w:afterAutospacing="1"/>
        <w:ind w:right="175"/>
        <w:jc w:val="both"/>
        <w:rPr>
          <w:rFonts w:ascii="Times New Roman" w:eastAsia="Times New Roman" w:hAnsi="Times New Roman" w:cs="Times New Roman"/>
          <w:sz w:val="22"/>
          <w:szCs w:val="22"/>
          <w:lang w:val="ro-RO"/>
        </w:rPr>
      </w:pPr>
      <w:r w:rsidRPr="00972879">
        <w:rPr>
          <w:rFonts w:ascii="Times New Roman" w:eastAsia="Times New Roman" w:hAnsi="Times New Roman" w:cs="Times New Roman"/>
          <w:sz w:val="22"/>
          <w:szCs w:val="22"/>
          <w:lang w:val="ro-RO"/>
        </w:rPr>
        <w:t>Aplicațiile incomplete sau aplicațiile expediate după termenul limită indicat nu vor fi luate în considerare pentru evaluare. Doar candidații preselectați vor fi contactați.</w:t>
      </w:r>
    </w:p>
    <w:p w:rsidR="006908E6" w:rsidRPr="00972879" w:rsidRDefault="006908E6" w:rsidP="00693EB1">
      <w:pPr>
        <w:pStyle w:val="Default"/>
        <w:tabs>
          <w:tab w:val="left" w:pos="2694"/>
        </w:tabs>
        <w:ind w:right="175"/>
        <w:jc w:val="both"/>
        <w:rPr>
          <w:sz w:val="22"/>
          <w:szCs w:val="22"/>
          <w:lang w:val="ro-RO"/>
        </w:rPr>
      </w:pPr>
    </w:p>
    <w:p w:rsidR="0058701C" w:rsidRPr="00972879" w:rsidRDefault="0058701C" w:rsidP="00693EB1">
      <w:pPr>
        <w:ind w:right="175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sectPr w:rsidR="0058701C" w:rsidRPr="0097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F1C"/>
    <w:multiLevelType w:val="multilevel"/>
    <w:tmpl w:val="7722AE54"/>
    <w:lvl w:ilvl="0">
      <w:start w:val="4"/>
      <w:numFmt w:val="decimal"/>
      <w:lvlText w:val="%1."/>
      <w:lvlJc w:val="left"/>
      <w:pPr>
        <w:tabs>
          <w:tab w:val="num" w:pos="4410"/>
        </w:tabs>
        <w:ind w:left="4410" w:hanging="360"/>
      </w:pPr>
      <w:rPr>
        <w:b/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5130"/>
        </w:tabs>
        <w:ind w:left="5130" w:hanging="360"/>
      </w:pPr>
    </w:lvl>
    <w:lvl w:ilvl="2" w:tentative="1">
      <w:start w:val="1"/>
      <w:numFmt w:val="decimal"/>
      <w:lvlText w:val="%3."/>
      <w:lvlJc w:val="left"/>
      <w:pPr>
        <w:tabs>
          <w:tab w:val="num" w:pos="5850"/>
        </w:tabs>
        <w:ind w:left="5850" w:hanging="360"/>
      </w:pPr>
    </w:lvl>
    <w:lvl w:ilvl="3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entative="1">
      <w:start w:val="1"/>
      <w:numFmt w:val="decimal"/>
      <w:lvlText w:val="%5."/>
      <w:lvlJc w:val="left"/>
      <w:pPr>
        <w:tabs>
          <w:tab w:val="num" w:pos="7290"/>
        </w:tabs>
        <w:ind w:left="7290" w:hanging="360"/>
      </w:pPr>
    </w:lvl>
    <w:lvl w:ilvl="5" w:tentative="1">
      <w:start w:val="1"/>
      <w:numFmt w:val="decimal"/>
      <w:lvlText w:val="%6."/>
      <w:lvlJc w:val="left"/>
      <w:pPr>
        <w:tabs>
          <w:tab w:val="num" w:pos="8010"/>
        </w:tabs>
        <w:ind w:left="8010" w:hanging="360"/>
      </w:pPr>
    </w:lvl>
    <w:lvl w:ilvl="6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entative="1">
      <w:start w:val="1"/>
      <w:numFmt w:val="decimal"/>
      <w:lvlText w:val="%8."/>
      <w:lvlJc w:val="left"/>
      <w:pPr>
        <w:tabs>
          <w:tab w:val="num" w:pos="9450"/>
        </w:tabs>
        <w:ind w:left="9450" w:hanging="360"/>
      </w:pPr>
    </w:lvl>
    <w:lvl w:ilvl="8" w:tentative="1">
      <w:start w:val="1"/>
      <w:numFmt w:val="decimal"/>
      <w:lvlText w:val="%9."/>
      <w:lvlJc w:val="left"/>
      <w:pPr>
        <w:tabs>
          <w:tab w:val="num" w:pos="10170"/>
        </w:tabs>
        <w:ind w:left="10170" w:hanging="360"/>
      </w:pPr>
    </w:lvl>
  </w:abstractNum>
  <w:abstractNum w:abstractNumId="1">
    <w:nsid w:val="00D35E91"/>
    <w:multiLevelType w:val="hybridMultilevel"/>
    <w:tmpl w:val="C784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24D"/>
    <w:multiLevelType w:val="hybridMultilevel"/>
    <w:tmpl w:val="70F0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0EE7"/>
    <w:multiLevelType w:val="hybridMultilevel"/>
    <w:tmpl w:val="F320A610"/>
    <w:lvl w:ilvl="0" w:tplc="18723DF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94B1014"/>
    <w:multiLevelType w:val="hybridMultilevel"/>
    <w:tmpl w:val="FE7C86D4"/>
    <w:lvl w:ilvl="0" w:tplc="FA54EAD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76A09C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4A2CDC7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0D9449E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238298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F24CA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BFC50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56A6B7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CD0020C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9C13D7E"/>
    <w:multiLevelType w:val="hybridMultilevel"/>
    <w:tmpl w:val="8B0851F0"/>
    <w:lvl w:ilvl="0" w:tplc="125A434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861"/>
    <w:multiLevelType w:val="hybridMultilevel"/>
    <w:tmpl w:val="B65C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5121F"/>
    <w:multiLevelType w:val="multilevel"/>
    <w:tmpl w:val="7654CE8A"/>
    <w:lvl w:ilvl="0">
      <w:start w:val="3"/>
      <w:numFmt w:val="decimal"/>
      <w:lvlText w:val="%1."/>
      <w:lvlJc w:val="left"/>
      <w:pPr>
        <w:tabs>
          <w:tab w:val="num" w:pos="3330"/>
        </w:tabs>
        <w:ind w:left="33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8">
    <w:nsid w:val="2CB83ACB"/>
    <w:multiLevelType w:val="hybridMultilevel"/>
    <w:tmpl w:val="7D9E85CC"/>
    <w:lvl w:ilvl="0" w:tplc="55B21482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434059EC">
      <w:start w:val="1"/>
      <w:numFmt w:val="bullet"/>
      <w:lvlText w:val="o"/>
      <w:lvlJc w:val="left"/>
      <w:pPr>
        <w:ind w:left="1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222A3BA">
      <w:start w:val="1"/>
      <w:numFmt w:val="bullet"/>
      <w:lvlText w:val="▪"/>
      <w:lvlJc w:val="left"/>
      <w:pPr>
        <w:ind w:left="2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4645242">
      <w:start w:val="1"/>
      <w:numFmt w:val="bullet"/>
      <w:lvlText w:val="•"/>
      <w:lvlJc w:val="left"/>
      <w:pPr>
        <w:ind w:left="28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2D36C42C">
      <w:start w:val="1"/>
      <w:numFmt w:val="bullet"/>
      <w:lvlText w:val="o"/>
      <w:lvlJc w:val="left"/>
      <w:pPr>
        <w:ind w:left="3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E2A1B3A">
      <w:start w:val="1"/>
      <w:numFmt w:val="bullet"/>
      <w:lvlText w:val="▪"/>
      <w:lvlJc w:val="left"/>
      <w:pPr>
        <w:ind w:left="43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A344FC0">
      <w:start w:val="1"/>
      <w:numFmt w:val="bullet"/>
      <w:lvlText w:val="•"/>
      <w:lvlJc w:val="left"/>
      <w:pPr>
        <w:ind w:left="50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0BFE734C">
      <w:start w:val="1"/>
      <w:numFmt w:val="bullet"/>
      <w:lvlText w:val="o"/>
      <w:lvlJc w:val="left"/>
      <w:pPr>
        <w:ind w:left="57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C1A465C8">
      <w:start w:val="1"/>
      <w:numFmt w:val="bullet"/>
      <w:lvlText w:val="▪"/>
      <w:lvlJc w:val="left"/>
      <w:pPr>
        <w:ind w:left="64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5D915F1"/>
    <w:multiLevelType w:val="hybridMultilevel"/>
    <w:tmpl w:val="CB46DEAE"/>
    <w:lvl w:ilvl="0" w:tplc="29725F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4F8F"/>
    <w:multiLevelType w:val="multilevel"/>
    <w:tmpl w:val="A5289BAC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6575C2"/>
    <w:multiLevelType w:val="multilevel"/>
    <w:tmpl w:val="5234F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65F91" w:themeColor="accent1" w:themeShade="BF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7321F"/>
    <w:multiLevelType w:val="hybridMultilevel"/>
    <w:tmpl w:val="41FA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A0C07"/>
    <w:multiLevelType w:val="hybridMultilevel"/>
    <w:tmpl w:val="11CE5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7A4F4F"/>
    <w:multiLevelType w:val="hybridMultilevel"/>
    <w:tmpl w:val="40DCBA9C"/>
    <w:lvl w:ilvl="0" w:tplc="96A2615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172133"/>
    <w:multiLevelType w:val="hybridMultilevel"/>
    <w:tmpl w:val="721AAAC6"/>
    <w:lvl w:ilvl="0" w:tplc="EBCA6AC6">
      <w:start w:val="1"/>
      <w:numFmt w:val="decimal"/>
      <w:lvlText w:val="%1)"/>
      <w:lvlJc w:val="left"/>
      <w:pPr>
        <w:ind w:left="706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84DC5E8E">
      <w:start w:val="1"/>
      <w:numFmt w:val="lowerLetter"/>
      <w:lvlText w:val="%2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49A9BEC">
      <w:start w:val="1"/>
      <w:numFmt w:val="lowerRoman"/>
      <w:lvlText w:val="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1B821D2">
      <w:start w:val="1"/>
      <w:numFmt w:val="decimal"/>
      <w:lvlText w:val="%4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F64B258">
      <w:start w:val="1"/>
      <w:numFmt w:val="lowerLetter"/>
      <w:lvlText w:val="%5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62C47756">
      <w:start w:val="1"/>
      <w:numFmt w:val="lowerRoman"/>
      <w:lvlText w:val="%6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BA863DA0">
      <w:start w:val="1"/>
      <w:numFmt w:val="decimal"/>
      <w:lvlText w:val="%7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D9E3A16">
      <w:start w:val="1"/>
      <w:numFmt w:val="lowerLetter"/>
      <w:lvlText w:val="%8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126FCBC">
      <w:start w:val="1"/>
      <w:numFmt w:val="lowerRoman"/>
      <w:lvlText w:val="%9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4FB7898"/>
    <w:multiLevelType w:val="multilevel"/>
    <w:tmpl w:val="927AF63A"/>
    <w:lvl w:ilvl="0">
      <w:start w:val="1"/>
      <w:numFmt w:val="decimal"/>
      <w:lvlText w:val="%1."/>
      <w:lvlJc w:val="left"/>
      <w:pPr>
        <w:ind w:left="1070" w:hanging="360"/>
      </w:pPr>
      <w:rPr>
        <w:b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6D1097"/>
    <w:multiLevelType w:val="hybridMultilevel"/>
    <w:tmpl w:val="1982EBC0"/>
    <w:lvl w:ilvl="0" w:tplc="C660F72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5388A"/>
    <w:multiLevelType w:val="hybridMultilevel"/>
    <w:tmpl w:val="4836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4754B"/>
    <w:multiLevelType w:val="hybridMultilevel"/>
    <w:tmpl w:val="8138BA5E"/>
    <w:lvl w:ilvl="0" w:tplc="5F68B8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57C1E"/>
    <w:multiLevelType w:val="hybridMultilevel"/>
    <w:tmpl w:val="EC26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D31EC"/>
    <w:multiLevelType w:val="hybridMultilevel"/>
    <w:tmpl w:val="BD12F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D463B"/>
    <w:multiLevelType w:val="hybridMultilevel"/>
    <w:tmpl w:val="BC7A032A"/>
    <w:lvl w:ilvl="0" w:tplc="9C223D80">
      <w:start w:val="1"/>
      <w:numFmt w:val="decimal"/>
      <w:lvlText w:val="%1)"/>
      <w:lvlJc w:val="left"/>
      <w:pPr>
        <w:ind w:left="706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E223292">
      <w:start w:val="1"/>
      <w:numFmt w:val="lowerLetter"/>
      <w:lvlText w:val="%2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56D824FA">
      <w:start w:val="1"/>
      <w:numFmt w:val="lowerRoman"/>
      <w:lvlText w:val="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2F0C81A">
      <w:start w:val="1"/>
      <w:numFmt w:val="decimal"/>
      <w:lvlText w:val="%4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3F1EBDAC">
      <w:start w:val="1"/>
      <w:numFmt w:val="lowerLetter"/>
      <w:lvlText w:val="%5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B0ACE22">
      <w:start w:val="1"/>
      <w:numFmt w:val="lowerRoman"/>
      <w:lvlText w:val="%6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A25C2B96">
      <w:start w:val="1"/>
      <w:numFmt w:val="decimal"/>
      <w:lvlText w:val="%7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93AE2C0">
      <w:start w:val="1"/>
      <w:numFmt w:val="lowerLetter"/>
      <w:lvlText w:val="%8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9006BDB0">
      <w:start w:val="1"/>
      <w:numFmt w:val="lowerRoman"/>
      <w:lvlText w:val="%9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30273DC"/>
    <w:multiLevelType w:val="hybridMultilevel"/>
    <w:tmpl w:val="8082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73125"/>
    <w:multiLevelType w:val="hybridMultilevel"/>
    <w:tmpl w:val="0E20409E"/>
    <w:lvl w:ilvl="0" w:tplc="72D83F46">
      <w:start w:val="1"/>
      <w:numFmt w:val="decimal"/>
      <w:lvlText w:val="%1)"/>
      <w:lvlJc w:val="left"/>
      <w:pPr>
        <w:ind w:left="706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E223292">
      <w:start w:val="1"/>
      <w:numFmt w:val="lowerLetter"/>
      <w:lvlText w:val="%2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56D824FA">
      <w:start w:val="1"/>
      <w:numFmt w:val="lowerRoman"/>
      <w:lvlText w:val="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2F0C81A">
      <w:start w:val="1"/>
      <w:numFmt w:val="decimal"/>
      <w:lvlText w:val="%4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3F1EBDAC">
      <w:start w:val="1"/>
      <w:numFmt w:val="lowerLetter"/>
      <w:lvlText w:val="%5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B0ACE22">
      <w:start w:val="1"/>
      <w:numFmt w:val="lowerRoman"/>
      <w:lvlText w:val="%6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A25C2B96">
      <w:start w:val="1"/>
      <w:numFmt w:val="decimal"/>
      <w:lvlText w:val="%7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93AE2C0">
      <w:start w:val="1"/>
      <w:numFmt w:val="lowerLetter"/>
      <w:lvlText w:val="%8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9006BDB0">
      <w:start w:val="1"/>
      <w:numFmt w:val="lowerRoman"/>
      <w:lvlText w:val="%9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12"/>
  </w:num>
  <w:num w:numId="3">
    <w:abstractNumId w:val="6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3"/>
  </w:num>
  <w:num w:numId="9">
    <w:abstractNumId w:val="20"/>
  </w:num>
  <w:num w:numId="10">
    <w:abstractNumId w:val="0"/>
  </w:num>
  <w:num w:numId="11">
    <w:abstractNumId w:val="14"/>
  </w:num>
  <w:num w:numId="12">
    <w:abstractNumId w:val="2"/>
  </w:num>
  <w:num w:numId="13">
    <w:abstractNumId w:val="1"/>
  </w:num>
  <w:num w:numId="14">
    <w:abstractNumId w:val="23"/>
  </w:num>
  <w:num w:numId="15">
    <w:abstractNumId w:val="21"/>
  </w:num>
  <w:num w:numId="16">
    <w:abstractNumId w:val="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10"/>
  </w:num>
  <w:num w:numId="24">
    <w:abstractNumId w:val="3"/>
  </w:num>
  <w:num w:numId="25">
    <w:abstractNumId w:val="17"/>
  </w:num>
  <w:num w:numId="26">
    <w:abstractNumId w:val="24"/>
  </w:num>
  <w:num w:numId="27">
    <w:abstractNumId w:val="22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F"/>
    <w:rsid w:val="00016522"/>
    <w:rsid w:val="00037A54"/>
    <w:rsid w:val="00061931"/>
    <w:rsid w:val="00076DB6"/>
    <w:rsid w:val="000B6C11"/>
    <w:rsid w:val="000D221E"/>
    <w:rsid w:val="000D2BB7"/>
    <w:rsid w:val="000E6AD2"/>
    <w:rsid w:val="0011411E"/>
    <w:rsid w:val="001163D9"/>
    <w:rsid w:val="00126BC0"/>
    <w:rsid w:val="00140835"/>
    <w:rsid w:val="0015080C"/>
    <w:rsid w:val="00191227"/>
    <w:rsid w:val="001E3BAC"/>
    <w:rsid w:val="001F6009"/>
    <w:rsid w:val="00202E31"/>
    <w:rsid w:val="00246373"/>
    <w:rsid w:val="0024771F"/>
    <w:rsid w:val="002548E6"/>
    <w:rsid w:val="00286749"/>
    <w:rsid w:val="002A1D62"/>
    <w:rsid w:val="002A372C"/>
    <w:rsid w:val="002B436B"/>
    <w:rsid w:val="002B4F40"/>
    <w:rsid w:val="002C3C94"/>
    <w:rsid w:val="0030708B"/>
    <w:rsid w:val="00312990"/>
    <w:rsid w:val="00322C2F"/>
    <w:rsid w:val="003328F6"/>
    <w:rsid w:val="0033629E"/>
    <w:rsid w:val="00356B04"/>
    <w:rsid w:val="00361FE0"/>
    <w:rsid w:val="00370104"/>
    <w:rsid w:val="003E3F95"/>
    <w:rsid w:val="00421549"/>
    <w:rsid w:val="00433774"/>
    <w:rsid w:val="00445D47"/>
    <w:rsid w:val="00467379"/>
    <w:rsid w:val="004905D7"/>
    <w:rsid w:val="004C30A7"/>
    <w:rsid w:val="004E2A93"/>
    <w:rsid w:val="004F2927"/>
    <w:rsid w:val="0057545C"/>
    <w:rsid w:val="0058701C"/>
    <w:rsid w:val="005918D4"/>
    <w:rsid w:val="005A666E"/>
    <w:rsid w:val="005B546B"/>
    <w:rsid w:val="005C79DA"/>
    <w:rsid w:val="005D3774"/>
    <w:rsid w:val="005D52C4"/>
    <w:rsid w:val="00600DC2"/>
    <w:rsid w:val="006176C4"/>
    <w:rsid w:val="0065262E"/>
    <w:rsid w:val="006908E6"/>
    <w:rsid w:val="00693EB1"/>
    <w:rsid w:val="00697DCD"/>
    <w:rsid w:val="006A6419"/>
    <w:rsid w:val="006C2330"/>
    <w:rsid w:val="006E6A6C"/>
    <w:rsid w:val="007171EF"/>
    <w:rsid w:val="00720A0A"/>
    <w:rsid w:val="007730BF"/>
    <w:rsid w:val="00785113"/>
    <w:rsid w:val="007B4D71"/>
    <w:rsid w:val="007E4AF7"/>
    <w:rsid w:val="007F1FCA"/>
    <w:rsid w:val="007F6F24"/>
    <w:rsid w:val="0080256A"/>
    <w:rsid w:val="008166C1"/>
    <w:rsid w:val="00856F05"/>
    <w:rsid w:val="008E5BD4"/>
    <w:rsid w:val="008F64EC"/>
    <w:rsid w:val="008F71A7"/>
    <w:rsid w:val="00915BD8"/>
    <w:rsid w:val="0092104B"/>
    <w:rsid w:val="00922697"/>
    <w:rsid w:val="00924213"/>
    <w:rsid w:val="00972879"/>
    <w:rsid w:val="009C500F"/>
    <w:rsid w:val="009D2D51"/>
    <w:rsid w:val="009E6E7D"/>
    <w:rsid w:val="009F2476"/>
    <w:rsid w:val="00A135F8"/>
    <w:rsid w:val="00A840AE"/>
    <w:rsid w:val="00A94A77"/>
    <w:rsid w:val="00AC1678"/>
    <w:rsid w:val="00AC4445"/>
    <w:rsid w:val="00B15E87"/>
    <w:rsid w:val="00B164D1"/>
    <w:rsid w:val="00B254BE"/>
    <w:rsid w:val="00B417B3"/>
    <w:rsid w:val="00B91788"/>
    <w:rsid w:val="00BB213C"/>
    <w:rsid w:val="00BD2E70"/>
    <w:rsid w:val="00BE122A"/>
    <w:rsid w:val="00C2223B"/>
    <w:rsid w:val="00C3491B"/>
    <w:rsid w:val="00C40D3A"/>
    <w:rsid w:val="00C422B5"/>
    <w:rsid w:val="00C502E5"/>
    <w:rsid w:val="00C8654E"/>
    <w:rsid w:val="00D13073"/>
    <w:rsid w:val="00D130B5"/>
    <w:rsid w:val="00D2012E"/>
    <w:rsid w:val="00D204FB"/>
    <w:rsid w:val="00D22DB5"/>
    <w:rsid w:val="00D538EE"/>
    <w:rsid w:val="00D727D9"/>
    <w:rsid w:val="00D80EB8"/>
    <w:rsid w:val="00DD3FFF"/>
    <w:rsid w:val="00E028C9"/>
    <w:rsid w:val="00E35607"/>
    <w:rsid w:val="00E35DAA"/>
    <w:rsid w:val="00E71ADF"/>
    <w:rsid w:val="00E7360C"/>
    <w:rsid w:val="00E958AA"/>
    <w:rsid w:val="00ED1316"/>
    <w:rsid w:val="00EF2C32"/>
    <w:rsid w:val="00F260B8"/>
    <w:rsid w:val="00F97374"/>
    <w:rsid w:val="00FD47A0"/>
    <w:rsid w:val="00FE365B"/>
    <w:rsid w:val="00FE3CC2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C38BF-CC43-4389-8096-DB4F93F4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A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04FB"/>
    <w:pPr>
      <w:keepNext/>
      <w:outlineLvl w:val="1"/>
    </w:pPr>
    <w:rPr>
      <w:rFonts w:ascii="Arial" w:eastAsia="Times New Roman" w:hAnsi="Arial" w:cs="Times New Roman"/>
      <w:b/>
      <w:bCs/>
      <w:sz w:val="22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0AE"/>
    <w:rPr>
      <w:color w:val="0000FF" w:themeColor="hyperlink"/>
      <w:u w:val="single"/>
    </w:rPr>
  </w:style>
  <w:style w:type="paragraph" w:customStyle="1" w:styleId="Default">
    <w:name w:val="Default"/>
    <w:rsid w:val="00A8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204FB"/>
    <w:rPr>
      <w:rFonts w:ascii="Arial" w:eastAsia="Times New Roman" w:hAnsi="Arial" w:cs="Times New Roman"/>
      <w:b/>
      <w:bCs/>
      <w:szCs w:val="20"/>
      <w:lang w:val="de-DE" w:eastAsia="de-DE"/>
    </w:rPr>
  </w:style>
  <w:style w:type="paragraph" w:styleId="ListParagraph">
    <w:name w:val="List Paragraph"/>
    <w:aliases w:val="Bullet"/>
    <w:basedOn w:val="Normal"/>
    <w:uiPriority w:val="34"/>
    <w:qFormat/>
    <w:rsid w:val="00AC4445"/>
    <w:pPr>
      <w:ind w:left="720"/>
      <w:contextualSpacing/>
    </w:pPr>
    <w:rPr>
      <w:rFonts w:ascii="Arial" w:hAnsi="Arial" w:cs="Times New Roman"/>
      <w:sz w:val="20"/>
    </w:rPr>
  </w:style>
  <w:style w:type="table" w:customStyle="1" w:styleId="TableGrid">
    <w:name w:val="TableGrid"/>
    <w:rsid w:val="004F292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958AA"/>
    <w:rPr>
      <w:rFonts w:ascii="Arial" w:eastAsia="Times New Roman" w:hAnsi="Arial" w:cs="Times New Roman"/>
      <w:b/>
      <w:bCs/>
      <w:sz w:val="22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E958AA"/>
    <w:rPr>
      <w:rFonts w:ascii="Arial" w:eastAsia="Times New Roman" w:hAnsi="Arial" w:cs="Times New Roman"/>
      <w:b/>
      <w:bCs/>
      <w:szCs w:val="20"/>
      <w:lang w:val="en-US" w:eastAsia="de-DE"/>
    </w:rPr>
  </w:style>
  <w:style w:type="table" w:styleId="TableGrid0">
    <w:name w:val="Table Grid"/>
    <w:basedOn w:val="TableNormal"/>
    <w:uiPriority w:val="39"/>
    <w:rsid w:val="00E9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6</cp:revision>
  <cp:lastPrinted>2021-03-17T20:55:00Z</cp:lastPrinted>
  <dcterms:created xsi:type="dcterms:W3CDTF">2021-03-18T14:30:00Z</dcterms:created>
  <dcterms:modified xsi:type="dcterms:W3CDTF">2021-03-30T17:42:00Z</dcterms:modified>
</cp:coreProperties>
</file>