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BD7C" w14:textId="77777777" w:rsidR="003B01D0" w:rsidRPr="00AE72F3" w:rsidRDefault="003B01D0" w:rsidP="00B4525A">
      <w:pPr>
        <w:spacing w:line="276" w:lineRule="auto"/>
        <w:jc w:val="center"/>
        <w:rPr>
          <w:rFonts w:ascii="Verdana" w:hAnsi="Verdana"/>
          <w:color w:val="A9172F"/>
          <w:sz w:val="20"/>
          <w:szCs w:val="20"/>
        </w:rPr>
      </w:pPr>
    </w:p>
    <w:p w14:paraId="7717928E" w14:textId="77777777" w:rsidR="003B01D0" w:rsidRPr="00AE72F3" w:rsidRDefault="003B01D0" w:rsidP="00B4525A">
      <w:pPr>
        <w:spacing w:line="276" w:lineRule="auto"/>
        <w:jc w:val="center"/>
        <w:rPr>
          <w:rFonts w:ascii="Verdana" w:hAnsi="Verdana"/>
          <w:color w:val="A9172F"/>
          <w:sz w:val="20"/>
          <w:szCs w:val="20"/>
        </w:rPr>
      </w:pPr>
    </w:p>
    <w:p w14:paraId="2F4BC323" w14:textId="77777777" w:rsidR="004B3DB2" w:rsidRDefault="004B3DB2" w:rsidP="00B4525A">
      <w:pPr>
        <w:spacing w:line="276" w:lineRule="auto"/>
        <w:jc w:val="center"/>
        <w:rPr>
          <w:rFonts w:ascii="Verdana" w:hAnsi="Verdana"/>
          <w:color w:val="A9172F"/>
          <w:sz w:val="20"/>
          <w:szCs w:val="20"/>
        </w:rPr>
      </w:pPr>
    </w:p>
    <w:p w14:paraId="05C7F321" w14:textId="0C54E116" w:rsidR="006526EB" w:rsidRPr="00AE72F3" w:rsidRDefault="006526EB" w:rsidP="00B4525A">
      <w:pPr>
        <w:spacing w:line="276" w:lineRule="auto"/>
        <w:jc w:val="center"/>
        <w:rPr>
          <w:rFonts w:ascii="Verdana" w:hAnsi="Verdana"/>
          <w:color w:val="A9172F"/>
          <w:sz w:val="20"/>
          <w:szCs w:val="20"/>
        </w:rPr>
      </w:pPr>
      <w:r w:rsidRPr="00AE72F3">
        <w:rPr>
          <w:rFonts w:ascii="Verdana" w:hAnsi="Verdana"/>
          <w:color w:val="A9172F"/>
          <w:sz w:val="20"/>
          <w:szCs w:val="20"/>
        </w:rPr>
        <w:t>TERMENI DE REFERINȚĂ</w:t>
      </w:r>
    </w:p>
    <w:p w14:paraId="5001FA80" w14:textId="45990436" w:rsidR="00E5636C" w:rsidRPr="00AE72F3" w:rsidRDefault="006526EB" w:rsidP="00B4525A">
      <w:pPr>
        <w:spacing w:after="0" w:line="276" w:lineRule="auto"/>
        <w:ind w:right="-23"/>
        <w:jc w:val="center"/>
        <w:rPr>
          <w:rFonts w:ascii="Verdana" w:hAnsi="Verdana" w:cstheme="minorHAnsi"/>
          <w:b/>
          <w:bCs/>
          <w:color w:val="A9172F"/>
          <w:sz w:val="20"/>
          <w:szCs w:val="20"/>
        </w:rPr>
      </w:pPr>
      <w:r w:rsidRPr="00AE72F3">
        <w:rPr>
          <w:rFonts w:ascii="Verdana" w:hAnsi="Verdana" w:cstheme="minorHAnsi"/>
          <w:b/>
          <w:bCs/>
          <w:color w:val="A9172F"/>
          <w:sz w:val="20"/>
          <w:szCs w:val="20"/>
        </w:rPr>
        <w:t xml:space="preserve">pentru selectarea unui </w:t>
      </w:r>
      <w:r w:rsidR="00643F63" w:rsidRPr="00AE72F3">
        <w:rPr>
          <w:rFonts w:ascii="Verdana" w:hAnsi="Verdana" w:cstheme="minorHAnsi"/>
          <w:b/>
          <w:bCs/>
          <w:color w:val="A9172F"/>
          <w:sz w:val="20"/>
          <w:szCs w:val="20"/>
        </w:rPr>
        <w:t>consultant</w:t>
      </w:r>
      <w:r w:rsidRPr="00AE72F3">
        <w:rPr>
          <w:rFonts w:ascii="Verdana" w:hAnsi="Verdana" w:cstheme="minorHAnsi"/>
          <w:b/>
          <w:bCs/>
          <w:color w:val="A9172F"/>
          <w:sz w:val="20"/>
          <w:szCs w:val="20"/>
        </w:rPr>
        <w:t xml:space="preserve"> / unei </w:t>
      </w:r>
      <w:r w:rsidR="00643F63" w:rsidRPr="00AE72F3">
        <w:rPr>
          <w:rFonts w:ascii="Verdana" w:hAnsi="Verdana" w:cstheme="minorHAnsi"/>
          <w:b/>
          <w:bCs/>
          <w:color w:val="A9172F"/>
          <w:sz w:val="20"/>
          <w:szCs w:val="20"/>
        </w:rPr>
        <w:t>consultante</w:t>
      </w:r>
      <w:r w:rsidRPr="00AE72F3">
        <w:rPr>
          <w:rFonts w:ascii="Verdana" w:hAnsi="Verdana" w:cstheme="minorHAnsi"/>
          <w:b/>
          <w:bCs/>
          <w:color w:val="A9172F"/>
          <w:sz w:val="20"/>
          <w:szCs w:val="20"/>
        </w:rPr>
        <w:t xml:space="preserve"> </w:t>
      </w:r>
      <w:r w:rsidR="00643F63" w:rsidRPr="00AE72F3">
        <w:rPr>
          <w:rFonts w:ascii="Verdana" w:hAnsi="Verdana" w:cstheme="minorHAnsi"/>
          <w:b/>
          <w:bCs/>
          <w:color w:val="A9172F"/>
          <w:sz w:val="20"/>
          <w:szCs w:val="20"/>
        </w:rPr>
        <w:t xml:space="preserve">sau a unei </w:t>
      </w:r>
      <w:r w:rsidR="00C56B6B" w:rsidRPr="00AE72F3">
        <w:rPr>
          <w:rFonts w:ascii="Verdana" w:hAnsi="Verdana" w:cstheme="minorHAnsi"/>
          <w:b/>
          <w:bCs/>
          <w:color w:val="A9172F"/>
          <w:sz w:val="20"/>
          <w:szCs w:val="20"/>
        </w:rPr>
        <w:t>companii</w:t>
      </w:r>
    </w:p>
    <w:p w14:paraId="2BE39222" w14:textId="08864C2F" w:rsidR="00643F63" w:rsidRPr="00AE72F3" w:rsidRDefault="00301744" w:rsidP="00B4525A">
      <w:pPr>
        <w:spacing w:line="276" w:lineRule="auto"/>
        <w:ind w:right="-23"/>
        <w:jc w:val="center"/>
        <w:rPr>
          <w:rFonts w:ascii="Verdana" w:hAnsi="Verdana" w:cstheme="minorHAnsi"/>
          <w:color w:val="A9172F"/>
          <w:sz w:val="20"/>
          <w:szCs w:val="20"/>
        </w:rPr>
      </w:pPr>
      <w:r>
        <w:rPr>
          <w:rFonts w:ascii="Verdana" w:hAnsi="Verdana" w:cstheme="minorHAnsi"/>
          <w:color w:val="A9172F"/>
          <w:sz w:val="20"/>
          <w:szCs w:val="20"/>
        </w:rPr>
        <w:t>privind</w:t>
      </w:r>
      <w:r w:rsidR="003F73FB" w:rsidRPr="00AE72F3">
        <w:rPr>
          <w:rFonts w:ascii="Verdana" w:hAnsi="Verdana" w:cstheme="minorHAnsi"/>
          <w:color w:val="A9172F"/>
          <w:sz w:val="20"/>
          <w:szCs w:val="20"/>
        </w:rPr>
        <w:t xml:space="preserve"> </w:t>
      </w:r>
      <w:r w:rsidR="008C6D90">
        <w:rPr>
          <w:rFonts w:ascii="Verdana" w:hAnsi="Verdana" w:cstheme="minorHAnsi"/>
          <w:color w:val="A9172F"/>
          <w:sz w:val="20"/>
          <w:szCs w:val="20"/>
        </w:rPr>
        <w:t xml:space="preserve">prestarea serviciilor de </w:t>
      </w:r>
      <w:r w:rsidR="00A826B7">
        <w:rPr>
          <w:rFonts w:ascii="Verdana" w:hAnsi="Verdana" w:cstheme="minorHAnsi"/>
          <w:color w:val="A9172F"/>
          <w:sz w:val="20"/>
          <w:szCs w:val="20"/>
        </w:rPr>
        <w:t>livrare instruiri</w:t>
      </w:r>
      <w:r w:rsidR="00A826B7">
        <w:rPr>
          <w:rFonts w:ascii="Verdana" w:hAnsi="Verdana" w:cstheme="minorHAnsi"/>
          <w:color w:val="A9172F"/>
          <w:sz w:val="20"/>
          <w:szCs w:val="20"/>
          <w:lang w:val="ro-RO"/>
        </w:rPr>
        <w:t xml:space="preserve"> domeniul </w:t>
      </w:r>
      <w:proofErr w:type="spellStart"/>
      <w:r w:rsidR="00A826B7">
        <w:rPr>
          <w:rFonts w:ascii="Verdana" w:hAnsi="Verdana" w:cstheme="minorHAnsi"/>
          <w:color w:val="A9172F"/>
          <w:sz w:val="20"/>
          <w:szCs w:val="20"/>
          <w:lang w:val="ro-RO"/>
        </w:rPr>
        <w:t>safeguarding</w:t>
      </w:r>
      <w:proofErr w:type="spellEnd"/>
      <w:r w:rsidR="00A826B7">
        <w:rPr>
          <w:rFonts w:ascii="Verdana" w:hAnsi="Verdana" w:cstheme="minorHAnsi"/>
          <w:color w:val="A9172F"/>
          <w:sz w:val="20"/>
          <w:szCs w:val="20"/>
          <w:lang w:val="ro-RO"/>
        </w:rPr>
        <w:t xml:space="preserve"> în cadrul </w:t>
      </w:r>
      <w:r w:rsidR="0053571B" w:rsidRPr="00AE72F3">
        <w:rPr>
          <w:rFonts w:ascii="Verdana" w:hAnsi="Verdana" w:cstheme="minorHAnsi"/>
          <w:color w:val="A9172F"/>
          <w:sz w:val="20"/>
          <w:szCs w:val="20"/>
        </w:rPr>
        <w:t xml:space="preserve">unei comunități </w:t>
      </w:r>
      <w:r w:rsidR="00643F63" w:rsidRPr="00AE72F3">
        <w:rPr>
          <w:rFonts w:ascii="Verdana" w:hAnsi="Verdana" w:cstheme="minorHAnsi"/>
          <w:color w:val="A9172F"/>
          <w:sz w:val="20"/>
          <w:szCs w:val="20"/>
        </w:rPr>
        <w:t>prietenoase vârstei</w:t>
      </w:r>
    </w:p>
    <w:p w14:paraId="1E456E95" w14:textId="77777777" w:rsidR="001B28F2" w:rsidRPr="00AE72F3" w:rsidRDefault="001B28F2" w:rsidP="00B4525A">
      <w:pPr>
        <w:spacing w:line="276" w:lineRule="auto"/>
        <w:ind w:right="-23"/>
        <w:jc w:val="both"/>
        <w:rPr>
          <w:rFonts w:ascii="Verdana" w:hAnsi="Verdana"/>
          <w:b/>
          <w:bCs/>
          <w:sz w:val="20"/>
          <w:szCs w:val="20"/>
        </w:rPr>
      </w:pPr>
    </w:p>
    <w:p w14:paraId="1763BDE8" w14:textId="1F53B050" w:rsidR="00301744" w:rsidRDefault="00E5636C" w:rsidP="00B4525A">
      <w:pPr>
        <w:spacing w:line="276" w:lineRule="auto"/>
        <w:ind w:right="-23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b/>
          <w:bCs/>
          <w:sz w:val="20"/>
          <w:szCs w:val="20"/>
        </w:rPr>
        <w:t>Servicii solicitate</w:t>
      </w:r>
      <w:bookmarkStart w:id="0" w:name="_Hlk68166867"/>
      <w:r w:rsidR="00643F63" w:rsidRPr="00AE72F3">
        <w:rPr>
          <w:rFonts w:ascii="Verdana" w:hAnsi="Verdana"/>
          <w:sz w:val="20"/>
          <w:szCs w:val="20"/>
        </w:rPr>
        <w:t xml:space="preserve">: Consultanță pentru </w:t>
      </w:r>
      <w:r w:rsidR="00A826B7">
        <w:rPr>
          <w:rFonts w:ascii="Verdana" w:hAnsi="Verdana"/>
          <w:sz w:val="20"/>
          <w:szCs w:val="20"/>
        </w:rPr>
        <w:t xml:space="preserve">livrare unor instruiri în domeniul </w:t>
      </w:r>
      <w:proofErr w:type="spellStart"/>
      <w:r w:rsidR="00A826B7">
        <w:rPr>
          <w:rFonts w:ascii="Verdana" w:hAnsi="Verdana"/>
          <w:sz w:val="20"/>
          <w:szCs w:val="20"/>
        </w:rPr>
        <w:t>safeguarding</w:t>
      </w:r>
      <w:proofErr w:type="spellEnd"/>
      <w:r w:rsidR="00A826B7">
        <w:rPr>
          <w:rFonts w:ascii="Verdana" w:hAnsi="Verdana"/>
          <w:sz w:val="20"/>
          <w:szCs w:val="20"/>
        </w:rPr>
        <w:t xml:space="preserve"> și </w:t>
      </w:r>
      <w:r w:rsidR="00643F63" w:rsidRPr="00AE72F3">
        <w:rPr>
          <w:rFonts w:ascii="Verdana" w:hAnsi="Verdana"/>
          <w:sz w:val="20"/>
          <w:szCs w:val="20"/>
        </w:rPr>
        <w:t>elaborarea raport</w:t>
      </w:r>
      <w:r w:rsidR="00A826B7">
        <w:rPr>
          <w:rFonts w:ascii="Verdana" w:hAnsi="Verdana"/>
          <w:sz w:val="20"/>
          <w:szCs w:val="20"/>
        </w:rPr>
        <w:t>ului serviciului prestat</w:t>
      </w:r>
    </w:p>
    <w:bookmarkEnd w:id="0"/>
    <w:p w14:paraId="3B6F6BAB" w14:textId="73B26EDB" w:rsidR="008C6D90" w:rsidRDefault="00E5636C" w:rsidP="008C6D9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b/>
          <w:bCs/>
          <w:sz w:val="20"/>
          <w:szCs w:val="20"/>
        </w:rPr>
        <w:t>Locul</w:t>
      </w:r>
      <w:r w:rsidR="003F73FB" w:rsidRPr="00AE72F3">
        <w:rPr>
          <w:rFonts w:ascii="Verdana" w:hAnsi="Verdana"/>
          <w:b/>
          <w:bCs/>
          <w:sz w:val="20"/>
          <w:szCs w:val="20"/>
        </w:rPr>
        <w:t xml:space="preserve"> prestării serviciilor</w:t>
      </w:r>
      <w:r w:rsidRPr="00AE72F3">
        <w:rPr>
          <w:rFonts w:ascii="Verdana" w:hAnsi="Verdana"/>
          <w:b/>
          <w:bCs/>
          <w:sz w:val="20"/>
          <w:szCs w:val="20"/>
        </w:rPr>
        <w:t>:</w:t>
      </w:r>
      <w:r w:rsidRPr="00AE72F3">
        <w:rPr>
          <w:rFonts w:ascii="Verdana" w:hAnsi="Verdana"/>
          <w:sz w:val="20"/>
          <w:szCs w:val="20"/>
        </w:rPr>
        <w:t xml:space="preserve"> 15 comunități din raionale Ungheni, </w:t>
      </w:r>
      <w:proofErr w:type="spellStart"/>
      <w:r w:rsidRPr="00AE72F3">
        <w:rPr>
          <w:rFonts w:ascii="Verdana" w:hAnsi="Verdana"/>
          <w:sz w:val="20"/>
          <w:szCs w:val="20"/>
        </w:rPr>
        <w:t>Sîngerei</w:t>
      </w:r>
      <w:proofErr w:type="spellEnd"/>
      <w:r w:rsidR="00A826B7">
        <w:rPr>
          <w:rFonts w:ascii="Verdana" w:hAnsi="Verdana"/>
          <w:sz w:val="20"/>
          <w:szCs w:val="20"/>
        </w:rPr>
        <w:t>,</w:t>
      </w:r>
      <w:r w:rsidRPr="00AE72F3">
        <w:rPr>
          <w:rFonts w:ascii="Verdana" w:hAnsi="Verdana"/>
          <w:sz w:val="20"/>
          <w:szCs w:val="20"/>
        </w:rPr>
        <w:t xml:space="preserve"> Telenești</w:t>
      </w:r>
      <w:r w:rsidR="00A826B7">
        <w:rPr>
          <w:rFonts w:ascii="Verdana" w:hAnsi="Verdana"/>
          <w:sz w:val="20"/>
          <w:szCs w:val="20"/>
        </w:rPr>
        <w:t xml:space="preserve"> și or. Chișinău</w:t>
      </w:r>
      <w:r w:rsidR="003F73FB" w:rsidRPr="00AE72F3">
        <w:rPr>
          <w:rFonts w:ascii="Verdana" w:hAnsi="Verdana"/>
          <w:sz w:val="20"/>
          <w:szCs w:val="20"/>
        </w:rPr>
        <w:t xml:space="preserve"> </w:t>
      </w:r>
      <w:r w:rsidR="008C6D90" w:rsidRPr="00926A3B">
        <w:rPr>
          <w:rFonts w:ascii="Verdana" w:hAnsi="Verdana"/>
          <w:sz w:val="20"/>
          <w:szCs w:val="20"/>
        </w:rPr>
        <w:t xml:space="preserve">(vizite în </w:t>
      </w:r>
      <w:r w:rsidR="008C6D90">
        <w:rPr>
          <w:rFonts w:ascii="Verdana" w:hAnsi="Verdana"/>
          <w:sz w:val="20"/>
          <w:szCs w:val="20"/>
        </w:rPr>
        <w:t xml:space="preserve">raioanele menționate, </w:t>
      </w:r>
      <w:r w:rsidR="008C6D90" w:rsidRPr="00926A3B">
        <w:rPr>
          <w:rFonts w:ascii="Verdana" w:hAnsi="Verdana"/>
          <w:sz w:val="20"/>
          <w:szCs w:val="20"/>
        </w:rPr>
        <w:t>ședințe online</w:t>
      </w:r>
      <w:r w:rsidR="008C6D90">
        <w:rPr>
          <w:rFonts w:ascii="Verdana" w:hAnsi="Verdana"/>
          <w:sz w:val="20"/>
          <w:szCs w:val="20"/>
        </w:rPr>
        <w:t xml:space="preserve"> și ședințe cu echipa proiectului în Chișinău</w:t>
      </w:r>
      <w:r w:rsidR="008C6D90" w:rsidRPr="00926A3B">
        <w:rPr>
          <w:rFonts w:ascii="Verdana" w:hAnsi="Verdana"/>
          <w:sz w:val="20"/>
          <w:szCs w:val="20"/>
        </w:rPr>
        <w:t>)</w:t>
      </w:r>
    </w:p>
    <w:p w14:paraId="112CDC9A" w14:textId="5E5D46BB" w:rsidR="00E5636C" w:rsidRPr="00AE72F3" w:rsidRDefault="00E5636C" w:rsidP="008C6D9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b/>
          <w:bCs/>
          <w:sz w:val="20"/>
          <w:szCs w:val="20"/>
        </w:rPr>
        <w:t>Solicitant (angajator):</w:t>
      </w:r>
      <w:r w:rsidRPr="00AE72F3">
        <w:rPr>
          <w:rFonts w:ascii="Verdana" w:hAnsi="Verdana"/>
          <w:sz w:val="20"/>
          <w:szCs w:val="20"/>
        </w:rPr>
        <w:t xml:space="preserve"> HelpAge Moldova</w:t>
      </w:r>
      <w:r w:rsidR="003F73FB" w:rsidRPr="00AE72F3">
        <w:rPr>
          <w:rFonts w:ascii="Verdana" w:hAnsi="Verdana"/>
          <w:sz w:val="20"/>
          <w:szCs w:val="20"/>
        </w:rPr>
        <w:t xml:space="preserve"> AO </w:t>
      </w:r>
    </w:p>
    <w:p w14:paraId="0117C9C1" w14:textId="1593492F" w:rsidR="00E5636C" w:rsidRPr="00AE72F3" w:rsidRDefault="00E5636C" w:rsidP="00B4525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b/>
          <w:bCs/>
          <w:sz w:val="20"/>
          <w:szCs w:val="20"/>
        </w:rPr>
        <w:t>Tipul de contract:</w:t>
      </w:r>
      <w:r w:rsidRPr="00AE72F3">
        <w:rPr>
          <w:rFonts w:ascii="Verdana" w:hAnsi="Verdana"/>
          <w:sz w:val="20"/>
          <w:szCs w:val="20"/>
        </w:rPr>
        <w:t xml:space="preserve"> Contract de prestăr</w:t>
      </w:r>
      <w:r w:rsidR="00301744">
        <w:rPr>
          <w:rFonts w:ascii="Verdana" w:hAnsi="Verdana"/>
          <w:sz w:val="20"/>
          <w:szCs w:val="20"/>
        </w:rPr>
        <w:t>i</w:t>
      </w:r>
      <w:r w:rsidRPr="00AE72F3">
        <w:rPr>
          <w:rFonts w:ascii="Verdana" w:hAnsi="Verdana"/>
          <w:sz w:val="20"/>
          <w:szCs w:val="20"/>
        </w:rPr>
        <w:t xml:space="preserve"> servicii pe durată determinată</w:t>
      </w:r>
    </w:p>
    <w:p w14:paraId="08A3A15F" w14:textId="214177B5" w:rsidR="00E5636C" w:rsidRDefault="00E5636C" w:rsidP="00B4525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b/>
          <w:bCs/>
          <w:sz w:val="20"/>
          <w:szCs w:val="20"/>
        </w:rPr>
        <w:t>Perioada de lucru estimată:</w:t>
      </w:r>
      <w:r w:rsidRPr="00AE72F3">
        <w:rPr>
          <w:rFonts w:ascii="Verdana" w:hAnsi="Verdana"/>
          <w:sz w:val="20"/>
          <w:szCs w:val="20"/>
        </w:rPr>
        <w:t xml:space="preserve"> </w:t>
      </w:r>
      <w:r w:rsidR="00A826B7">
        <w:rPr>
          <w:rFonts w:ascii="Verdana" w:hAnsi="Verdana"/>
          <w:sz w:val="20"/>
          <w:szCs w:val="20"/>
        </w:rPr>
        <w:t>august</w:t>
      </w:r>
      <w:r w:rsidR="00643F63" w:rsidRPr="00AE72F3">
        <w:rPr>
          <w:rFonts w:ascii="Verdana" w:hAnsi="Verdana"/>
          <w:sz w:val="20"/>
          <w:szCs w:val="20"/>
        </w:rPr>
        <w:t xml:space="preserve"> – </w:t>
      </w:r>
      <w:r w:rsidR="00C8159A" w:rsidRPr="00AE72F3">
        <w:rPr>
          <w:rFonts w:ascii="Verdana" w:hAnsi="Verdana"/>
          <w:sz w:val="20"/>
          <w:szCs w:val="20"/>
        </w:rPr>
        <w:t>septembrie</w:t>
      </w:r>
      <w:r w:rsidR="00643F63" w:rsidRPr="00AE72F3">
        <w:rPr>
          <w:rFonts w:ascii="Verdana" w:hAnsi="Verdana"/>
          <w:sz w:val="20"/>
          <w:szCs w:val="20"/>
        </w:rPr>
        <w:t xml:space="preserve"> 2024</w:t>
      </w:r>
      <w:r w:rsidRPr="00AE72F3">
        <w:rPr>
          <w:rFonts w:ascii="Verdana" w:hAnsi="Verdana"/>
          <w:sz w:val="20"/>
          <w:szCs w:val="20"/>
        </w:rPr>
        <w:t xml:space="preserve"> (</w:t>
      </w:r>
      <w:r w:rsidR="00E73891" w:rsidRPr="00AE72F3">
        <w:rPr>
          <w:rFonts w:ascii="Verdana" w:hAnsi="Verdana"/>
          <w:sz w:val="20"/>
          <w:szCs w:val="20"/>
        </w:rPr>
        <w:t xml:space="preserve">Total estimat: </w:t>
      </w:r>
      <w:r w:rsidR="00A826B7">
        <w:rPr>
          <w:rFonts w:ascii="Verdana" w:hAnsi="Verdana"/>
          <w:sz w:val="20"/>
          <w:szCs w:val="20"/>
        </w:rPr>
        <w:t>23</w:t>
      </w:r>
      <w:r w:rsidR="00FF0092" w:rsidRPr="00AE72F3">
        <w:rPr>
          <w:rFonts w:ascii="Verdana" w:hAnsi="Verdana"/>
          <w:sz w:val="20"/>
          <w:szCs w:val="20"/>
        </w:rPr>
        <w:t xml:space="preserve"> zi</w:t>
      </w:r>
      <w:r w:rsidRPr="00AE72F3">
        <w:rPr>
          <w:rFonts w:ascii="Verdana" w:hAnsi="Verdana"/>
          <w:sz w:val="20"/>
          <w:szCs w:val="20"/>
        </w:rPr>
        <w:t xml:space="preserve">le </w:t>
      </w:r>
      <w:r w:rsidR="004E79CC" w:rsidRPr="00AE72F3">
        <w:rPr>
          <w:rFonts w:ascii="Verdana" w:hAnsi="Verdana"/>
          <w:sz w:val="20"/>
          <w:szCs w:val="20"/>
        </w:rPr>
        <w:t>consultanță</w:t>
      </w:r>
      <w:r w:rsidRPr="00AE72F3">
        <w:rPr>
          <w:rFonts w:ascii="Verdana" w:hAnsi="Verdana"/>
          <w:sz w:val="20"/>
          <w:szCs w:val="20"/>
        </w:rPr>
        <w:t xml:space="preserve"> în total</w:t>
      </w:r>
      <w:r w:rsidR="00FF0092" w:rsidRPr="00AE72F3">
        <w:rPr>
          <w:rFonts w:ascii="Verdana" w:hAnsi="Verdana"/>
          <w:sz w:val="20"/>
          <w:szCs w:val="20"/>
        </w:rPr>
        <w:t xml:space="preserve"> –</w:t>
      </w:r>
      <w:r w:rsidR="00C56B6B" w:rsidRPr="00AE72F3">
        <w:rPr>
          <w:rFonts w:ascii="Verdana" w:hAnsi="Verdana"/>
          <w:sz w:val="20"/>
          <w:szCs w:val="20"/>
        </w:rPr>
        <w:t xml:space="preserve"> inclusiv </w:t>
      </w:r>
      <w:r w:rsidR="00A826B7">
        <w:rPr>
          <w:rFonts w:ascii="Verdana" w:hAnsi="Verdana"/>
          <w:sz w:val="20"/>
          <w:szCs w:val="20"/>
        </w:rPr>
        <w:t>pregătirea suportului de curs</w:t>
      </w:r>
      <w:r w:rsidR="00C56B6B" w:rsidRPr="00AE72F3">
        <w:rPr>
          <w:rFonts w:ascii="Verdana" w:hAnsi="Verdana"/>
          <w:sz w:val="20"/>
          <w:szCs w:val="20"/>
        </w:rPr>
        <w:t>, deplasările în 15 comunități și elaborarea raportului)</w:t>
      </w:r>
    </w:p>
    <w:p w14:paraId="2E72EF5D" w14:textId="77777777" w:rsidR="004B3DB2" w:rsidRPr="00AE72F3" w:rsidRDefault="004B3DB2" w:rsidP="00B4525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4EBBCF" w14:textId="77777777" w:rsidR="00E5636C" w:rsidRPr="00AE72F3" w:rsidRDefault="00E5636C" w:rsidP="00B4525A">
      <w:pPr>
        <w:shd w:val="clear" w:color="auto" w:fill="E7E6E6" w:themeFill="background2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AE72F3">
        <w:rPr>
          <w:rFonts w:ascii="Verdana" w:hAnsi="Verdana"/>
          <w:b/>
          <w:bCs/>
          <w:sz w:val="20"/>
          <w:szCs w:val="20"/>
        </w:rPr>
        <w:t>Context</w:t>
      </w:r>
    </w:p>
    <w:p w14:paraId="10AAEC16" w14:textId="77777777" w:rsidR="006526EB" w:rsidRPr="00AE72F3" w:rsidRDefault="006526EB" w:rsidP="00B4525A">
      <w:pPr>
        <w:spacing w:line="276" w:lineRule="auto"/>
        <w:ind w:right="-23"/>
        <w:jc w:val="both"/>
        <w:rPr>
          <w:rFonts w:ascii="Verdana" w:hAnsi="Verdana" w:cstheme="minorHAnsi"/>
          <w:sz w:val="20"/>
          <w:szCs w:val="20"/>
        </w:rPr>
      </w:pPr>
      <w:r w:rsidRPr="00AE72F3">
        <w:rPr>
          <w:rFonts w:ascii="Verdana" w:hAnsi="Verdana" w:cstheme="minorHAnsi"/>
          <w:sz w:val="20"/>
          <w:szCs w:val="20"/>
        </w:rPr>
        <w:t xml:space="preserve">HelpAge Moldova este parte a rețelei de organizații cu același nume, cu prezența în 85 țări din lume care lucrează cu și pentru persoanele vârstnice. Misiunea organizației este de a promova bunăstarea și incluziunea femeilor și bărbaților vârstnici, de a reduce sărăcia și discriminarea persoanelor vârstnice. </w:t>
      </w:r>
    </w:p>
    <w:p w14:paraId="082FB733" w14:textId="44B5393C" w:rsidR="006526EB" w:rsidRPr="00AE72F3" w:rsidRDefault="006526EB" w:rsidP="00B4525A">
      <w:pPr>
        <w:spacing w:line="276" w:lineRule="auto"/>
        <w:ind w:right="-23"/>
        <w:jc w:val="both"/>
        <w:rPr>
          <w:rFonts w:ascii="Verdana" w:hAnsi="Verdana" w:cstheme="minorHAnsi"/>
          <w:sz w:val="20"/>
          <w:szCs w:val="20"/>
        </w:rPr>
      </w:pPr>
      <w:r w:rsidRPr="00AE72F3">
        <w:rPr>
          <w:rFonts w:ascii="Verdana" w:hAnsi="Verdana" w:cstheme="minorHAnsi"/>
          <w:sz w:val="20"/>
          <w:szCs w:val="20"/>
        </w:rPr>
        <w:t xml:space="preserve">În prezent HelpAge Moldova implementează proiectul „Îmbunătățirea participării sociale a persoanelor în etate din Moldova prin dezvoltarea comunităților pilot prietenoase vârstnicilor”, ce are ca scop sporirea accesului la activități incluzive de participare socială a vârstnicilor din 15 comunități a raioanelor </w:t>
      </w:r>
      <w:proofErr w:type="spellStart"/>
      <w:r w:rsidRPr="00AE72F3">
        <w:rPr>
          <w:rFonts w:ascii="Verdana" w:hAnsi="Verdana" w:cstheme="minorHAnsi"/>
          <w:sz w:val="20"/>
          <w:szCs w:val="20"/>
        </w:rPr>
        <w:t>Sîngerei</w:t>
      </w:r>
      <w:proofErr w:type="spellEnd"/>
      <w:r w:rsidRPr="00AE72F3">
        <w:rPr>
          <w:rFonts w:ascii="Verdana" w:hAnsi="Verdana" w:cstheme="minorHAnsi"/>
          <w:sz w:val="20"/>
          <w:szCs w:val="20"/>
        </w:rPr>
        <w:t>,</w:t>
      </w:r>
      <w:r w:rsidR="00BA498C" w:rsidRPr="00AE72F3">
        <w:rPr>
          <w:rFonts w:ascii="Verdana" w:hAnsi="Verdana" w:cstheme="minorHAnsi"/>
          <w:sz w:val="20"/>
          <w:szCs w:val="20"/>
        </w:rPr>
        <w:t xml:space="preserve"> </w:t>
      </w:r>
      <w:r w:rsidRPr="00AE72F3">
        <w:rPr>
          <w:rFonts w:ascii="Verdana" w:hAnsi="Verdana" w:cstheme="minorHAnsi"/>
          <w:sz w:val="20"/>
          <w:szCs w:val="20"/>
        </w:rPr>
        <w:t xml:space="preserve">Telenești și Ungheni. </w:t>
      </w:r>
    </w:p>
    <w:p w14:paraId="381214F6" w14:textId="77777777" w:rsidR="008C4F7F" w:rsidRPr="00AE72F3" w:rsidRDefault="006526EB" w:rsidP="00B4525A">
      <w:pPr>
        <w:spacing w:line="276" w:lineRule="auto"/>
        <w:ind w:right="-23"/>
        <w:jc w:val="both"/>
        <w:rPr>
          <w:rFonts w:ascii="Verdana" w:hAnsi="Verdana" w:cstheme="minorHAnsi"/>
          <w:sz w:val="20"/>
          <w:szCs w:val="20"/>
        </w:rPr>
      </w:pPr>
      <w:r w:rsidRPr="00AE72F3">
        <w:rPr>
          <w:rFonts w:ascii="Verdana" w:hAnsi="Verdana" w:cstheme="minorHAnsi"/>
          <w:sz w:val="20"/>
          <w:szCs w:val="20"/>
        </w:rPr>
        <w:t xml:space="preserve">Proiectul este implementat de HelpAge Moldova în perioada Decembrie 2023 – Noiembrie 2027, cu suportul financiar al Guvernului Federal Germania (BMZ). </w:t>
      </w:r>
    </w:p>
    <w:p w14:paraId="3BACF236" w14:textId="77777777" w:rsidR="00B4525A" w:rsidRPr="00AE72F3" w:rsidRDefault="006526EB" w:rsidP="00B4525A">
      <w:pPr>
        <w:spacing w:line="276" w:lineRule="auto"/>
        <w:ind w:right="-23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 w:cstheme="minorHAnsi"/>
          <w:sz w:val="20"/>
          <w:szCs w:val="20"/>
        </w:rPr>
        <w:t xml:space="preserve">Grupurile țintă ale proiectului sunt Asociațiile Obștești, </w:t>
      </w:r>
      <w:r w:rsidR="00BA498C" w:rsidRPr="00AE72F3">
        <w:rPr>
          <w:rFonts w:ascii="Verdana" w:hAnsi="Verdana" w:cstheme="minorHAnsi"/>
          <w:sz w:val="20"/>
          <w:szCs w:val="20"/>
        </w:rPr>
        <w:t>Grupurile de Sprijin Reciproc create în cadrul proiectului</w:t>
      </w:r>
      <w:r w:rsidRPr="00AE72F3">
        <w:rPr>
          <w:rFonts w:ascii="Verdana" w:hAnsi="Verdana" w:cstheme="minorHAnsi"/>
          <w:sz w:val="20"/>
          <w:szCs w:val="20"/>
        </w:rPr>
        <w:t xml:space="preserve">, populația în etate din 15 comunități </w:t>
      </w:r>
      <w:r w:rsidR="00BA498C" w:rsidRPr="00AE72F3">
        <w:rPr>
          <w:rFonts w:ascii="Verdana" w:hAnsi="Verdana" w:cstheme="minorHAnsi"/>
          <w:sz w:val="20"/>
          <w:szCs w:val="20"/>
        </w:rPr>
        <w:t>ale r</w:t>
      </w:r>
      <w:r w:rsidRPr="00AE72F3">
        <w:rPr>
          <w:rFonts w:ascii="Verdana" w:hAnsi="Verdana" w:cstheme="minorHAnsi"/>
          <w:sz w:val="20"/>
          <w:szCs w:val="20"/>
        </w:rPr>
        <w:t>aioane</w:t>
      </w:r>
      <w:r w:rsidR="00BA498C" w:rsidRPr="00AE72F3">
        <w:rPr>
          <w:rFonts w:ascii="Verdana" w:hAnsi="Verdana" w:cstheme="minorHAnsi"/>
          <w:sz w:val="20"/>
          <w:szCs w:val="20"/>
        </w:rPr>
        <w:t>lor</w:t>
      </w:r>
      <w:r w:rsidRPr="00AE72F3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AE72F3">
        <w:rPr>
          <w:rFonts w:ascii="Verdana" w:hAnsi="Verdana" w:cstheme="minorHAnsi"/>
          <w:sz w:val="20"/>
          <w:szCs w:val="20"/>
        </w:rPr>
        <w:t>Sîngerei</w:t>
      </w:r>
      <w:proofErr w:type="spellEnd"/>
      <w:r w:rsidRPr="00AE72F3">
        <w:rPr>
          <w:rFonts w:ascii="Verdana" w:hAnsi="Verdana" w:cstheme="minorHAnsi"/>
          <w:sz w:val="20"/>
          <w:szCs w:val="20"/>
        </w:rPr>
        <w:t>, Telenești și Ungheni, reprezentanți ai Guvernului și administrațiilor publice locale din cele 3 raioane, profesioniști mass media locală și națională</w:t>
      </w:r>
      <w:r w:rsidR="005D3F77" w:rsidRPr="00AE72F3">
        <w:rPr>
          <w:rFonts w:ascii="Verdana" w:hAnsi="Verdana" w:cstheme="minorHAnsi"/>
          <w:sz w:val="20"/>
          <w:szCs w:val="20"/>
        </w:rPr>
        <w:t xml:space="preserve">. Aceștia își vor consolida capacitățile și vor </w:t>
      </w:r>
      <w:r w:rsidR="005D3F77" w:rsidRPr="00AE72F3">
        <w:rPr>
          <w:rFonts w:ascii="Verdana" w:hAnsi="Verdana"/>
          <w:sz w:val="20"/>
          <w:szCs w:val="20"/>
        </w:rPr>
        <w:t>lucra asupra a 8 aspecte importante, specifice unei Comunități prietenoase vârstei</w:t>
      </w:r>
      <w:r w:rsidR="005D3F77" w:rsidRPr="00AE72F3">
        <w:rPr>
          <w:rFonts w:ascii="Verdana" w:hAnsi="Verdana" w:cstheme="minorHAnsi"/>
          <w:sz w:val="20"/>
          <w:szCs w:val="20"/>
        </w:rPr>
        <w:t>, ca aceasta (comunitatea) să poată</w:t>
      </w:r>
      <w:r w:rsidR="008C4F7F" w:rsidRPr="00AE72F3">
        <w:rPr>
          <w:rFonts w:ascii="Verdana" w:hAnsi="Verdana"/>
          <w:sz w:val="20"/>
          <w:szCs w:val="20"/>
        </w:rPr>
        <w:t xml:space="preserve"> răspunde nevoilor legate de îmbătrânire și să asigure condiții pentru a ușura viața persoanelor în </w:t>
      </w:r>
      <w:r w:rsidR="005D3F77" w:rsidRPr="00AE72F3">
        <w:rPr>
          <w:rFonts w:ascii="Verdana" w:hAnsi="Verdana"/>
          <w:sz w:val="20"/>
          <w:szCs w:val="20"/>
        </w:rPr>
        <w:t xml:space="preserve">vârstă. </w:t>
      </w:r>
    </w:p>
    <w:p w14:paraId="4D5E6DEB" w14:textId="14418D42" w:rsidR="00B4525A" w:rsidRPr="00AE72F3" w:rsidRDefault="008C4F7F" w:rsidP="00B4525A">
      <w:pPr>
        <w:spacing w:line="276" w:lineRule="auto"/>
        <w:ind w:right="-23"/>
        <w:jc w:val="both"/>
        <w:rPr>
          <w:rFonts w:ascii="Verdana" w:hAnsi="Verdana" w:cstheme="minorHAnsi"/>
          <w:sz w:val="20"/>
          <w:szCs w:val="20"/>
        </w:rPr>
      </w:pPr>
      <w:r w:rsidRPr="00AE72F3">
        <w:rPr>
          <w:rFonts w:ascii="Verdana" w:hAnsi="Verdana" w:cstheme="minorHAnsi"/>
          <w:sz w:val="20"/>
          <w:szCs w:val="20"/>
        </w:rPr>
        <w:t xml:space="preserve">Astfel, unul din obiectivele proiectului este </w:t>
      </w:r>
      <w:r w:rsidR="00A826B7">
        <w:rPr>
          <w:rFonts w:ascii="Verdana" w:hAnsi="Verdana" w:cstheme="minorHAnsi"/>
          <w:sz w:val="20"/>
          <w:szCs w:val="20"/>
        </w:rPr>
        <w:t>asigurarea că toți actorii implicați în impl</w:t>
      </w:r>
      <w:r w:rsidR="00394B61">
        <w:rPr>
          <w:rFonts w:ascii="Verdana" w:hAnsi="Verdana" w:cstheme="minorHAnsi"/>
          <w:sz w:val="20"/>
          <w:szCs w:val="20"/>
        </w:rPr>
        <w:t>e</w:t>
      </w:r>
      <w:r w:rsidR="00A826B7">
        <w:rPr>
          <w:rFonts w:ascii="Verdana" w:hAnsi="Verdana" w:cstheme="minorHAnsi"/>
          <w:sz w:val="20"/>
          <w:szCs w:val="20"/>
        </w:rPr>
        <w:t xml:space="preserve">mentarea proiectului cunosc și aplica politicile de </w:t>
      </w:r>
      <w:proofErr w:type="spellStart"/>
      <w:r w:rsidR="00A826B7">
        <w:rPr>
          <w:rFonts w:ascii="Verdana" w:hAnsi="Verdana" w:cstheme="minorHAnsi"/>
          <w:sz w:val="20"/>
          <w:szCs w:val="20"/>
        </w:rPr>
        <w:t>safeguarding</w:t>
      </w:r>
      <w:proofErr w:type="spellEnd"/>
      <w:r w:rsidR="00A826B7">
        <w:rPr>
          <w:rFonts w:ascii="Verdana" w:hAnsi="Verdana" w:cstheme="minorHAnsi"/>
          <w:sz w:val="20"/>
          <w:szCs w:val="20"/>
        </w:rPr>
        <w:t xml:space="preserve"> generale și ale HelpAge Moldova</w:t>
      </w:r>
      <w:r w:rsidRPr="00AE72F3">
        <w:rPr>
          <w:rFonts w:ascii="Verdana" w:hAnsi="Verdana" w:cstheme="minorHAnsi"/>
          <w:sz w:val="20"/>
          <w:szCs w:val="20"/>
        </w:rPr>
        <w:t>.</w:t>
      </w:r>
    </w:p>
    <w:p w14:paraId="3CA26839" w14:textId="4310CF9E" w:rsidR="00C56B6B" w:rsidRPr="00AE72F3" w:rsidRDefault="00C56B6B" w:rsidP="00B4525A">
      <w:pPr>
        <w:shd w:val="clear" w:color="auto" w:fill="D9D9D9" w:themeFill="background1" w:themeFillShade="D9"/>
        <w:spacing w:line="276" w:lineRule="auto"/>
        <w:ind w:right="-23"/>
        <w:jc w:val="both"/>
        <w:rPr>
          <w:rFonts w:ascii="Verdana" w:hAnsi="Verdana"/>
          <w:b/>
          <w:sz w:val="20"/>
          <w:szCs w:val="20"/>
        </w:rPr>
      </w:pPr>
      <w:r w:rsidRPr="00AE72F3">
        <w:rPr>
          <w:rFonts w:ascii="Verdana" w:hAnsi="Verdana"/>
          <w:b/>
          <w:sz w:val="20"/>
          <w:szCs w:val="20"/>
        </w:rPr>
        <w:t>Scopul concursului</w:t>
      </w:r>
    </w:p>
    <w:p w14:paraId="05C2EAD0" w14:textId="51DE64C1" w:rsidR="00C56B6B" w:rsidRPr="00AE72F3" w:rsidRDefault="00C56B6B" w:rsidP="00B4525A">
      <w:pPr>
        <w:spacing w:line="276" w:lineRule="auto"/>
        <w:ind w:right="-23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sz w:val="20"/>
          <w:szCs w:val="20"/>
        </w:rPr>
        <w:lastRenderedPageBreak/>
        <w:t xml:space="preserve">Selectarea unui </w:t>
      </w:r>
      <w:r w:rsidR="000A7230" w:rsidRPr="00AE72F3">
        <w:rPr>
          <w:rFonts w:ascii="Verdana" w:hAnsi="Verdana"/>
          <w:sz w:val="20"/>
          <w:szCs w:val="20"/>
        </w:rPr>
        <w:t>consultant</w:t>
      </w:r>
      <w:r w:rsidRPr="00AE72F3">
        <w:rPr>
          <w:rFonts w:ascii="Verdana" w:hAnsi="Verdana"/>
          <w:sz w:val="20"/>
          <w:szCs w:val="20"/>
        </w:rPr>
        <w:t xml:space="preserve"> / unei </w:t>
      </w:r>
      <w:r w:rsidR="000A7230" w:rsidRPr="00AE72F3">
        <w:rPr>
          <w:rFonts w:ascii="Verdana" w:hAnsi="Verdana"/>
          <w:sz w:val="20"/>
          <w:szCs w:val="20"/>
        </w:rPr>
        <w:t>consultante</w:t>
      </w:r>
      <w:r w:rsidRPr="00AE72F3">
        <w:rPr>
          <w:rFonts w:ascii="Verdana" w:hAnsi="Verdana"/>
          <w:sz w:val="20"/>
          <w:szCs w:val="20"/>
        </w:rPr>
        <w:t xml:space="preserve"> sau a unei companii, pentru </w:t>
      </w:r>
      <w:r w:rsidR="008C6D90">
        <w:rPr>
          <w:rFonts w:ascii="Verdana" w:hAnsi="Verdana"/>
          <w:sz w:val="20"/>
          <w:szCs w:val="20"/>
        </w:rPr>
        <w:t>prestarea</w:t>
      </w:r>
      <w:r w:rsidRPr="00AE72F3">
        <w:rPr>
          <w:rFonts w:ascii="Verdana" w:hAnsi="Verdana"/>
          <w:sz w:val="20"/>
          <w:szCs w:val="20"/>
        </w:rPr>
        <w:t xml:space="preserve"> serviciilor de </w:t>
      </w:r>
      <w:r w:rsidR="00A826B7">
        <w:rPr>
          <w:rFonts w:ascii="Verdana" w:hAnsi="Verdana"/>
          <w:sz w:val="20"/>
          <w:szCs w:val="20"/>
        </w:rPr>
        <w:t xml:space="preserve">livrare </w:t>
      </w:r>
      <w:proofErr w:type="spellStart"/>
      <w:r w:rsidR="00A826B7">
        <w:rPr>
          <w:rFonts w:ascii="Verdana" w:hAnsi="Verdana"/>
          <w:sz w:val="20"/>
          <w:szCs w:val="20"/>
        </w:rPr>
        <w:t>instruirillor</w:t>
      </w:r>
      <w:proofErr w:type="spellEnd"/>
      <w:r w:rsidR="00A826B7">
        <w:rPr>
          <w:rFonts w:ascii="Verdana" w:hAnsi="Verdana"/>
          <w:sz w:val="20"/>
          <w:szCs w:val="20"/>
        </w:rPr>
        <w:t xml:space="preserve"> în domeniul </w:t>
      </w:r>
      <w:proofErr w:type="spellStart"/>
      <w:r w:rsidR="00A826B7">
        <w:rPr>
          <w:rFonts w:ascii="Verdana" w:hAnsi="Verdana"/>
          <w:sz w:val="20"/>
          <w:szCs w:val="20"/>
        </w:rPr>
        <w:t>safeguarding</w:t>
      </w:r>
      <w:proofErr w:type="spellEnd"/>
      <w:r w:rsidR="008C6D90">
        <w:rPr>
          <w:rFonts w:ascii="Verdana" w:hAnsi="Verdana"/>
          <w:sz w:val="20"/>
          <w:szCs w:val="20"/>
        </w:rPr>
        <w:t xml:space="preserve">, </w:t>
      </w:r>
      <w:r w:rsidRPr="00AE72F3">
        <w:rPr>
          <w:rFonts w:ascii="Verdana" w:hAnsi="Verdana"/>
          <w:sz w:val="20"/>
          <w:szCs w:val="20"/>
        </w:rPr>
        <w:t xml:space="preserve">pentru 15 localități din raioanele </w:t>
      </w:r>
      <w:proofErr w:type="spellStart"/>
      <w:r w:rsidRPr="00AE72F3">
        <w:rPr>
          <w:rFonts w:ascii="Verdana" w:hAnsi="Verdana"/>
          <w:sz w:val="20"/>
          <w:szCs w:val="20"/>
        </w:rPr>
        <w:t>Sîngerei</w:t>
      </w:r>
      <w:proofErr w:type="spellEnd"/>
      <w:r w:rsidRPr="00AE72F3">
        <w:rPr>
          <w:rFonts w:ascii="Verdana" w:hAnsi="Verdana"/>
          <w:sz w:val="20"/>
          <w:szCs w:val="20"/>
        </w:rPr>
        <w:t>, Telenești</w:t>
      </w:r>
      <w:r w:rsidR="00A826B7">
        <w:rPr>
          <w:rFonts w:ascii="Verdana" w:hAnsi="Verdana"/>
          <w:sz w:val="20"/>
          <w:szCs w:val="20"/>
        </w:rPr>
        <w:t xml:space="preserve">, </w:t>
      </w:r>
      <w:r w:rsidRPr="00AE72F3">
        <w:rPr>
          <w:rFonts w:ascii="Verdana" w:hAnsi="Verdana"/>
          <w:sz w:val="20"/>
          <w:szCs w:val="20"/>
        </w:rPr>
        <w:t>Ungheni</w:t>
      </w:r>
      <w:r w:rsidR="00A826B7">
        <w:rPr>
          <w:rFonts w:ascii="Verdana" w:hAnsi="Verdana"/>
          <w:sz w:val="20"/>
          <w:szCs w:val="20"/>
        </w:rPr>
        <w:t xml:space="preserve"> și echipa HelpAge Moldova în or. Chișinău.</w:t>
      </w:r>
    </w:p>
    <w:p w14:paraId="12A78F45" w14:textId="105E07B2" w:rsidR="00904AE0" w:rsidRPr="00AE72F3" w:rsidRDefault="00904AE0" w:rsidP="00904AE0">
      <w:pPr>
        <w:spacing w:line="276" w:lineRule="auto"/>
        <w:ind w:right="-23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b/>
          <w:sz w:val="20"/>
          <w:szCs w:val="20"/>
          <w:shd w:val="clear" w:color="auto" w:fill="D9D9D9" w:themeFill="background1" w:themeFillShade="D9"/>
        </w:rPr>
        <w:t>Perioada estimată de prestare a serviciilor:</w:t>
      </w:r>
      <w:r w:rsidRPr="00AE72F3">
        <w:rPr>
          <w:rFonts w:ascii="Verdana" w:hAnsi="Verdana"/>
          <w:b/>
          <w:sz w:val="20"/>
          <w:szCs w:val="20"/>
        </w:rPr>
        <w:t xml:space="preserve"> </w:t>
      </w:r>
      <w:r w:rsidR="007B72BC">
        <w:rPr>
          <w:rFonts w:ascii="Verdana" w:hAnsi="Verdana"/>
          <w:sz w:val="20"/>
          <w:szCs w:val="20"/>
        </w:rPr>
        <w:t>august</w:t>
      </w:r>
      <w:r w:rsidRPr="00AE72F3">
        <w:rPr>
          <w:rFonts w:ascii="Verdana" w:hAnsi="Verdana"/>
          <w:sz w:val="20"/>
          <w:szCs w:val="20"/>
        </w:rPr>
        <w:t xml:space="preserve"> – </w:t>
      </w:r>
      <w:r w:rsidR="00301744">
        <w:rPr>
          <w:rFonts w:ascii="Verdana" w:hAnsi="Verdana"/>
          <w:sz w:val="20"/>
          <w:szCs w:val="20"/>
        </w:rPr>
        <w:t>septembrie</w:t>
      </w:r>
      <w:r w:rsidRPr="00AE72F3">
        <w:rPr>
          <w:rFonts w:ascii="Verdana" w:hAnsi="Verdana"/>
          <w:sz w:val="20"/>
          <w:szCs w:val="20"/>
        </w:rPr>
        <w:t xml:space="preserve"> 2024</w:t>
      </w:r>
      <w:r w:rsidRPr="00AE72F3">
        <w:rPr>
          <w:rFonts w:ascii="Verdana" w:hAnsi="Verdana"/>
          <w:color w:val="000000" w:themeColor="text1"/>
          <w:sz w:val="20"/>
          <w:szCs w:val="20"/>
        </w:rPr>
        <w:t>.</w:t>
      </w:r>
      <w:r w:rsidRPr="00AE72F3">
        <w:rPr>
          <w:rFonts w:ascii="Verdana" w:hAnsi="Verdana"/>
          <w:sz w:val="20"/>
          <w:szCs w:val="20"/>
        </w:rPr>
        <w:t xml:space="preserve"> </w:t>
      </w:r>
      <w:r w:rsidRPr="00AE72F3">
        <w:rPr>
          <w:rFonts w:ascii="Verdana" w:hAnsi="Verdana"/>
          <w:color w:val="000000" w:themeColor="text1"/>
          <w:sz w:val="20"/>
          <w:szCs w:val="20"/>
        </w:rPr>
        <w:t>N</w:t>
      </w:r>
      <w:r w:rsidRPr="00AE72F3">
        <w:rPr>
          <w:rFonts w:ascii="Verdana" w:hAnsi="Verdana"/>
          <w:sz w:val="20"/>
          <w:szCs w:val="20"/>
        </w:rPr>
        <w:t xml:space="preserve">umărul total al zilelor de prestare a serviciilor în perioada menționată nu va depăși </w:t>
      </w:r>
      <w:r w:rsidR="007B72BC">
        <w:rPr>
          <w:rFonts w:ascii="Verdana" w:hAnsi="Verdana"/>
          <w:sz w:val="20"/>
          <w:szCs w:val="20"/>
        </w:rPr>
        <w:t>23</w:t>
      </w:r>
      <w:r w:rsidRPr="00AE72F3">
        <w:rPr>
          <w:rFonts w:ascii="Verdana" w:hAnsi="Verdana"/>
          <w:sz w:val="20"/>
          <w:szCs w:val="20"/>
        </w:rPr>
        <w:t xml:space="preserve"> de zile consultanță în total pentru 15 comunități din 3 raioane</w:t>
      </w:r>
      <w:r w:rsidR="007B72BC">
        <w:rPr>
          <w:rFonts w:ascii="Verdana" w:hAnsi="Verdana"/>
          <w:sz w:val="20"/>
          <w:szCs w:val="20"/>
        </w:rPr>
        <w:t xml:space="preserve"> și or. Chișinău</w:t>
      </w:r>
      <w:r w:rsidRPr="00AE72F3">
        <w:rPr>
          <w:rFonts w:ascii="Verdana" w:hAnsi="Verdana"/>
          <w:sz w:val="20"/>
          <w:szCs w:val="20"/>
        </w:rPr>
        <w:t xml:space="preserve">. </w:t>
      </w:r>
    </w:p>
    <w:p w14:paraId="7EDDB22A" w14:textId="77777777" w:rsidR="00904AE0" w:rsidRPr="00AE72F3" w:rsidRDefault="000A7230" w:rsidP="000A7230">
      <w:pPr>
        <w:spacing w:line="276" w:lineRule="auto"/>
        <w:ind w:right="-23"/>
        <w:jc w:val="both"/>
        <w:rPr>
          <w:rFonts w:ascii="Verdana" w:hAnsi="Verdana" w:cstheme="minorHAnsi"/>
          <w:sz w:val="20"/>
          <w:szCs w:val="20"/>
        </w:rPr>
      </w:pPr>
      <w:r w:rsidRPr="00AE72F3">
        <w:rPr>
          <w:rFonts w:ascii="Verdana" w:hAnsi="Verdana" w:cstheme="minorHAnsi"/>
          <w:sz w:val="20"/>
          <w:szCs w:val="20"/>
        </w:rPr>
        <w:t xml:space="preserve">De asemenea, </w:t>
      </w:r>
      <w:r w:rsidR="00904AE0" w:rsidRPr="00AE72F3">
        <w:rPr>
          <w:rFonts w:ascii="Verdana" w:hAnsi="Verdana" w:cstheme="minorHAnsi"/>
          <w:sz w:val="20"/>
          <w:szCs w:val="20"/>
        </w:rPr>
        <w:t xml:space="preserve">rezultatele acestei evaluări vor fi utilizate în diverse formate pentru planificarea și punerea în aplicare a măsurilor ulterioare ale proiectului </w:t>
      </w:r>
    </w:p>
    <w:p w14:paraId="7AE64339" w14:textId="546F6301" w:rsidR="00BB60B8" w:rsidRPr="00AE72F3" w:rsidRDefault="00BB60B8" w:rsidP="00B4525A">
      <w:pPr>
        <w:spacing w:line="276" w:lineRule="auto"/>
        <w:ind w:right="-23"/>
        <w:jc w:val="both"/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AE72F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Activitatea </w:t>
      </w:r>
      <w:r w:rsidR="00301744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consultantu</w:t>
      </w:r>
      <w:r w:rsidRPr="00AE72F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lui / </w:t>
      </w:r>
      <w:r w:rsidR="00301744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consultant</w:t>
      </w:r>
      <w:r w:rsidRPr="00AE72F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ei sau </w:t>
      </w:r>
      <w:r w:rsidR="00301744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a companiei</w:t>
      </w:r>
      <w:r w:rsidRPr="00AE72F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 va fi realizată </w:t>
      </w:r>
      <w:r w:rsidRPr="00AE72F3">
        <w:rPr>
          <w:rFonts w:ascii="Verdana" w:hAnsi="Verdana"/>
          <w:sz w:val="20"/>
          <w:szCs w:val="20"/>
        </w:rPr>
        <w:t>în strânsă colaborare cu echipa de implementare a proiectului din cadrul organizației HelpAge Moldova</w:t>
      </w:r>
      <w:r w:rsidRPr="00AE72F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.</w:t>
      </w:r>
    </w:p>
    <w:p w14:paraId="0627A312" w14:textId="0C7ABA18" w:rsidR="009B2F04" w:rsidRPr="00AE72F3" w:rsidRDefault="009B2F04" w:rsidP="00B4525A">
      <w:pPr>
        <w:shd w:val="clear" w:color="auto" w:fill="E7E6E6" w:themeFill="background2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AE72F3">
        <w:rPr>
          <w:rFonts w:ascii="Verdana" w:hAnsi="Verdana"/>
          <w:b/>
          <w:bCs/>
          <w:sz w:val="20"/>
          <w:szCs w:val="20"/>
        </w:rPr>
        <w:t>Sarcinile consultantului / consultantei / companiei</w:t>
      </w:r>
    </w:p>
    <w:p w14:paraId="0C50CB63" w14:textId="77777777" w:rsidR="007B72BC" w:rsidRPr="00C80B1B" w:rsidRDefault="007B72BC" w:rsidP="007B72B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C80B1B">
        <w:rPr>
          <w:rFonts w:ascii="Verdana" w:hAnsi="Verdana"/>
          <w:sz w:val="20"/>
          <w:szCs w:val="20"/>
        </w:rPr>
        <w:t>Pregătirea programului de instruire și definirea metodelor care să fie utilizate, pentru fiecare temă sus menționată, cu indicarea numărului de ore;</w:t>
      </w:r>
    </w:p>
    <w:p w14:paraId="1297581B" w14:textId="77777777" w:rsidR="007B72BC" w:rsidRPr="00C80B1B" w:rsidRDefault="007B72BC" w:rsidP="007B72B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C80B1B">
        <w:rPr>
          <w:rFonts w:ascii="Verdana" w:hAnsi="Verdana"/>
          <w:sz w:val="20"/>
          <w:szCs w:val="20"/>
        </w:rPr>
        <w:t xml:space="preserve">Pregătirea materialelor pentru distribuire în cadrul sesiunilor de instruire (exerciții practice separat pentru fiecare subiect, etc.); </w:t>
      </w:r>
    </w:p>
    <w:p w14:paraId="531BADB1" w14:textId="77777777" w:rsidR="007B72BC" w:rsidRPr="00C80B1B" w:rsidRDefault="007B72BC" w:rsidP="007B72B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C80B1B">
        <w:rPr>
          <w:rFonts w:ascii="Verdana" w:hAnsi="Verdana"/>
          <w:sz w:val="20"/>
          <w:szCs w:val="20"/>
        </w:rPr>
        <w:t xml:space="preserve">Asigurarea unei bune desfășurări a procesului de instruire, combinarea prezentărilor teoretice cu aplicațiile practice interactive; </w:t>
      </w:r>
    </w:p>
    <w:p w14:paraId="67E34DBE" w14:textId="77777777" w:rsidR="007B72BC" w:rsidRPr="00C80B1B" w:rsidRDefault="007B72BC" w:rsidP="007B72B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C80B1B">
        <w:rPr>
          <w:rFonts w:ascii="Verdana" w:hAnsi="Verdana"/>
          <w:sz w:val="20"/>
          <w:szCs w:val="20"/>
        </w:rPr>
        <w:t>Evaluarea instruirilor și a impactului acestora la sfârșitul procesului de instruire;</w:t>
      </w:r>
    </w:p>
    <w:p w14:paraId="162A6830" w14:textId="77777777" w:rsidR="007B72BC" w:rsidRPr="00C80B1B" w:rsidRDefault="007B72BC" w:rsidP="007B72B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C80B1B">
        <w:rPr>
          <w:rFonts w:ascii="Verdana" w:hAnsi="Verdana"/>
          <w:sz w:val="20"/>
          <w:szCs w:val="20"/>
        </w:rPr>
        <w:t xml:space="preserve">Raportul pentru prestarea serviciilor, inclusiv rezultatele sesiunilor de instruire conform evaluării finale. </w:t>
      </w:r>
    </w:p>
    <w:p w14:paraId="0E52A6CC" w14:textId="3FEBB36E" w:rsidR="00BB60B8" w:rsidRPr="008C6D90" w:rsidRDefault="00BB60B8" w:rsidP="008C6D90">
      <w:pPr>
        <w:spacing w:line="276" w:lineRule="auto"/>
        <w:ind w:right="-23"/>
        <w:jc w:val="both"/>
        <w:rPr>
          <w:rFonts w:ascii="Verdana" w:hAnsi="Verdana" w:cstheme="minorHAnsi"/>
          <w:b/>
          <w:sz w:val="20"/>
          <w:szCs w:val="20"/>
        </w:rPr>
      </w:pPr>
      <w:r w:rsidRPr="008C6D90">
        <w:rPr>
          <w:rFonts w:ascii="Verdana" w:hAnsi="Verdana" w:cstheme="minorHAnsi"/>
          <w:b/>
          <w:sz w:val="20"/>
          <w:szCs w:val="20"/>
        </w:rPr>
        <w:t>Termeni de implementare și livrabile:</w:t>
      </w:r>
    </w:p>
    <w:tbl>
      <w:tblPr>
        <w:tblStyle w:val="TableGrid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1373"/>
        <w:gridCol w:w="982"/>
        <w:gridCol w:w="3675"/>
      </w:tblGrid>
      <w:tr w:rsidR="00BB60B8" w:rsidRPr="00AE72F3" w14:paraId="7932FE6A" w14:textId="77777777" w:rsidTr="007B72B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5A1D3" w14:textId="77777777" w:rsidR="00BB60B8" w:rsidRPr="00AE72F3" w:rsidRDefault="00BB60B8" w:rsidP="00574FA8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E72F3">
              <w:rPr>
                <w:rFonts w:ascii="Verdana" w:hAnsi="Verdana"/>
                <w:b/>
                <w:bCs/>
                <w:sz w:val="20"/>
                <w:szCs w:val="20"/>
              </w:rPr>
              <w:t xml:space="preserve">Planul de lucru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DDA99" w14:textId="77777777" w:rsidR="00BB60B8" w:rsidRPr="00AE72F3" w:rsidRDefault="00BB60B8" w:rsidP="00574FA8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E72F3">
              <w:rPr>
                <w:rFonts w:ascii="Verdana" w:hAnsi="Verdana"/>
                <w:b/>
                <w:bCs/>
                <w:sz w:val="20"/>
                <w:szCs w:val="20"/>
              </w:rPr>
              <w:t>Perioada de realizare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C2DF" w14:textId="77777777" w:rsidR="00BB60B8" w:rsidRPr="00AE72F3" w:rsidRDefault="00BB60B8" w:rsidP="00574FA8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E72F3">
              <w:rPr>
                <w:rFonts w:ascii="Verdana" w:hAnsi="Verdana"/>
                <w:b/>
                <w:bCs/>
                <w:sz w:val="20"/>
                <w:szCs w:val="20"/>
              </w:rPr>
              <w:t>Nr. de zile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BD40E" w14:textId="77777777" w:rsidR="00BB60B8" w:rsidRPr="00AE72F3" w:rsidRDefault="00BB60B8" w:rsidP="00574FA8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E72F3">
              <w:rPr>
                <w:rFonts w:ascii="Verdana" w:hAnsi="Verdana"/>
                <w:b/>
                <w:bCs/>
                <w:sz w:val="20"/>
                <w:szCs w:val="20"/>
              </w:rPr>
              <w:t>Livrabile</w:t>
            </w:r>
          </w:p>
        </w:tc>
      </w:tr>
      <w:tr w:rsidR="00BB60B8" w:rsidRPr="00AE72F3" w14:paraId="30EE5372" w14:textId="77777777" w:rsidTr="007B72B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726D7" w14:textId="6150E868" w:rsidR="00672599" w:rsidRPr="00AE72F3" w:rsidRDefault="007B72BC" w:rsidP="00574FA8">
            <w:pPr>
              <w:spacing w:line="276" w:lineRule="auto"/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C80B1B">
              <w:rPr>
                <w:rFonts w:ascii="Verdana" w:hAnsi="Verdana" w:cstheme="minorHAnsi"/>
                <w:sz w:val="20"/>
                <w:szCs w:val="20"/>
              </w:rPr>
              <w:t xml:space="preserve">Elaborarea suporturilor de curs referitoare la </w:t>
            </w:r>
            <w:r w:rsidR="00570D34">
              <w:rPr>
                <w:rFonts w:ascii="Verdana" w:hAnsi="Verdana" w:cstheme="minorHAnsi"/>
                <w:sz w:val="20"/>
                <w:szCs w:val="20"/>
              </w:rPr>
              <w:t xml:space="preserve">domeniul </w:t>
            </w:r>
            <w:proofErr w:type="spellStart"/>
            <w:r w:rsidR="00570D34">
              <w:rPr>
                <w:rFonts w:ascii="Verdana" w:hAnsi="Verdana" w:cstheme="minorHAnsi"/>
                <w:sz w:val="20"/>
                <w:szCs w:val="20"/>
              </w:rPr>
              <w:t>safeguarding</w:t>
            </w:r>
            <w:proofErr w:type="spellEnd"/>
            <w:r w:rsidR="00570D3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80B1B">
              <w:rPr>
                <w:rFonts w:ascii="Verdana" w:hAnsi="Verdana" w:cstheme="minorHAnsi"/>
                <w:sz w:val="20"/>
                <w:szCs w:val="20"/>
              </w:rPr>
              <w:t xml:space="preserve">și a instrumentelor de lucru pentru participanții la instruiri (agendă, prezentare PPT, suport informațional, etc.)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9C32D" w14:textId="63F844D2" w:rsidR="00BB60B8" w:rsidRPr="00AE72F3" w:rsidRDefault="007B72BC" w:rsidP="00574FA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August</w:t>
            </w:r>
            <w:r w:rsidR="00BB60B8" w:rsidRPr="00AE72F3">
              <w:rPr>
                <w:rFonts w:ascii="Verdana" w:hAnsi="Verdana"/>
                <w:sz w:val="20"/>
                <w:szCs w:val="20"/>
              </w:rPr>
              <w:t xml:space="preserve"> 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14A3F" w14:textId="6E148EBF" w:rsidR="00BB60B8" w:rsidRPr="00AE72F3" w:rsidRDefault="00AE72F3" w:rsidP="00470BB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E72F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D5D38" w14:textId="5C0B19DA" w:rsidR="007B72BC" w:rsidRPr="00C80B1B" w:rsidRDefault="007B72BC" w:rsidP="00BB3DE9">
            <w:pPr>
              <w:pStyle w:val="ListParagraph"/>
              <w:numPr>
                <w:ilvl w:val="0"/>
                <w:numId w:val="30"/>
              </w:numPr>
              <w:tabs>
                <w:tab w:val="left" w:pos="336"/>
              </w:tabs>
              <w:spacing w:line="259" w:lineRule="auto"/>
              <w:ind w:left="156" w:right="60" w:firstLine="0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</w:pPr>
            <w:r w:rsidRPr="00C80B1B"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Agenda </w:t>
            </w:r>
            <w:r w:rsidRPr="00C80B1B">
              <w:rPr>
                <w:rFonts w:ascii="Verdana" w:hAnsi="Verdana"/>
                <w:sz w:val="20"/>
                <w:szCs w:val="20"/>
              </w:rPr>
              <w:t xml:space="preserve">de instruire </w:t>
            </w:r>
          </w:p>
          <w:p w14:paraId="23E11E3C" w14:textId="77777777" w:rsidR="007B72BC" w:rsidRPr="00C80B1B" w:rsidRDefault="007B72BC" w:rsidP="00BB3DE9">
            <w:pPr>
              <w:pStyle w:val="ListParagraph"/>
              <w:numPr>
                <w:ilvl w:val="0"/>
                <w:numId w:val="30"/>
              </w:numPr>
              <w:tabs>
                <w:tab w:val="left" w:pos="336"/>
              </w:tabs>
              <w:spacing w:line="259" w:lineRule="auto"/>
              <w:ind w:left="156" w:right="60" w:firstLine="0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</w:pPr>
            <w:r w:rsidRPr="00C80B1B">
              <w:rPr>
                <w:rFonts w:ascii="Verdana" w:hAnsi="Verdana"/>
                <w:sz w:val="20"/>
                <w:szCs w:val="20"/>
              </w:rPr>
              <w:t>Suportul de curs pentru fiecare modul în format electronic, inclusiv PPT și exerciții practice</w:t>
            </w:r>
          </w:p>
          <w:p w14:paraId="4F815D8A" w14:textId="0E51AAAF" w:rsidR="00BB60B8" w:rsidRPr="00AE72F3" w:rsidRDefault="007B72BC" w:rsidP="00BB3DE9">
            <w:pPr>
              <w:pStyle w:val="ListParagraph"/>
              <w:numPr>
                <w:ilvl w:val="0"/>
                <w:numId w:val="30"/>
              </w:numPr>
              <w:tabs>
                <w:tab w:val="left" w:pos="336"/>
              </w:tabs>
              <w:ind w:left="156" w:right="60" w:firstLine="0"/>
              <w:rPr>
                <w:rFonts w:ascii="Verdana" w:hAnsi="Verdana"/>
                <w:sz w:val="20"/>
                <w:szCs w:val="20"/>
              </w:rPr>
            </w:pPr>
            <w:r w:rsidRPr="00C80B1B">
              <w:rPr>
                <w:rFonts w:ascii="Verdana" w:hAnsi="Verdana"/>
                <w:sz w:val="20"/>
                <w:szCs w:val="20"/>
              </w:rPr>
              <w:t>Chestionarele de pre- și post-evaluare pentru instruiri</w:t>
            </w:r>
          </w:p>
        </w:tc>
      </w:tr>
      <w:tr w:rsidR="00BB3DE9" w:rsidRPr="00AE72F3" w14:paraId="19DE4B70" w14:textId="77777777" w:rsidTr="007B72B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E05F3" w14:textId="36005432" w:rsidR="00BB3DE9" w:rsidRPr="00C80B1B" w:rsidRDefault="00BB3DE9" w:rsidP="00574FA8">
            <w:pPr>
              <w:spacing w:line="276" w:lineRule="auto"/>
              <w:ind w:left="34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80B1B"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Livrarea instruirilor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 la nivel local </w:t>
            </w:r>
            <w:r w:rsidRPr="00C80B1B"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 </w:t>
            </w:r>
            <w:r w:rsidRPr="00C80B1B">
              <w:rPr>
                <w:rFonts w:ascii="Verdana" w:hAnsi="Verdana"/>
                <w:sz w:val="20"/>
                <w:szCs w:val="20"/>
              </w:rPr>
              <w:t xml:space="preserve">pentru participanți </w:t>
            </w:r>
            <w:r>
              <w:rPr>
                <w:rFonts w:ascii="Verdana" w:hAnsi="Verdana"/>
                <w:sz w:val="20"/>
                <w:szCs w:val="20"/>
              </w:rPr>
              <w:t xml:space="preserve">format fizic </w:t>
            </w:r>
            <w:r w:rsidRPr="00C80B1B">
              <w:rPr>
                <w:rFonts w:ascii="Verdana" w:hAnsi="Verdana"/>
                <w:sz w:val="20"/>
                <w:szCs w:val="20"/>
              </w:rPr>
              <w:t>– membri ai Grupurilor de Sprijin Reciproc</w:t>
            </w:r>
            <w:r w:rsidRPr="00C80B1B"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, conform orarului stabilit de comun acord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70B9A" w14:textId="4318AF44" w:rsidR="00BB3DE9" w:rsidRDefault="00BB3DE9" w:rsidP="00574FA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August</w:t>
            </w:r>
            <w:r w:rsidRPr="00AE72F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– Septembrie </w:t>
            </w:r>
            <w:r w:rsidRPr="00AE72F3"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4E1FF" w14:textId="1795BD88" w:rsidR="00BB3DE9" w:rsidRPr="00AE72F3" w:rsidRDefault="00BB3DE9" w:rsidP="00470BB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EBF51" w14:textId="7A09FA68" w:rsidR="00BB3DE9" w:rsidRPr="00C80B1B" w:rsidRDefault="00BB3DE9" w:rsidP="00BB3DE9">
            <w:pPr>
              <w:pStyle w:val="ListParagraph"/>
              <w:numPr>
                <w:ilvl w:val="0"/>
                <w:numId w:val="30"/>
              </w:numPr>
              <w:tabs>
                <w:tab w:val="left" w:pos="336"/>
              </w:tabs>
              <w:spacing w:line="259" w:lineRule="auto"/>
              <w:ind w:left="156" w:right="60" w:firstLine="0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15 sesiuni de instruire li</w:t>
            </w:r>
            <w:r w:rsidRPr="00C80B1B"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vrate, conform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graficului</w:t>
            </w:r>
            <w:r w:rsidRPr="00C80B1B"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 stabilit de comun acord</w:t>
            </w:r>
          </w:p>
        </w:tc>
      </w:tr>
      <w:tr w:rsidR="00BB3DE9" w:rsidRPr="00AE72F3" w14:paraId="6591BDBA" w14:textId="77777777" w:rsidTr="007B72B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FE35B" w14:textId="27DDF0B9" w:rsidR="00BB3DE9" w:rsidRPr="00C80B1B" w:rsidRDefault="00BB3DE9" w:rsidP="00574FA8">
            <w:pPr>
              <w:spacing w:line="276" w:lineRule="auto"/>
              <w:ind w:left="34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Elaborarea unei prezentări de </w:t>
            </w:r>
            <w:proofErr w:type="spellStart"/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follow</w:t>
            </w:r>
            <w:proofErr w:type="spellEnd"/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 -</w:t>
            </w:r>
            <w:proofErr w:type="spellStart"/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up</w:t>
            </w:r>
            <w:proofErr w:type="spellEnd"/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 privind mecanismul de depunere a plângerilor și feedback-urilor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1ED74" w14:textId="54876FD7" w:rsidR="00BB3DE9" w:rsidRDefault="00BB3DE9" w:rsidP="00574FA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Septembrie 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F5B58" w14:textId="6DAF17B7" w:rsidR="00BB3DE9" w:rsidRDefault="00BB3DE9" w:rsidP="00470BB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047DD" w14:textId="2A224660" w:rsidR="00BB3DE9" w:rsidRPr="00C80B1B" w:rsidRDefault="00BB3DE9" w:rsidP="00BB3DE9">
            <w:pPr>
              <w:pStyle w:val="ListParagraph"/>
              <w:numPr>
                <w:ilvl w:val="0"/>
                <w:numId w:val="30"/>
              </w:numPr>
              <w:tabs>
                <w:tab w:val="left" w:pos="336"/>
              </w:tabs>
              <w:spacing w:line="259" w:lineRule="auto"/>
              <w:ind w:left="156" w:right="60" w:firstLine="0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Prezentarea PPT pentru sesiunea online</w:t>
            </w:r>
          </w:p>
        </w:tc>
      </w:tr>
      <w:tr w:rsidR="00BB3DE9" w:rsidRPr="00AE72F3" w14:paraId="77DBC514" w14:textId="77777777" w:rsidTr="007B72B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77E79" w14:textId="36F85370" w:rsidR="00BB3DE9" w:rsidRDefault="00BB3DE9" w:rsidP="00BB3DE9">
            <w:pPr>
              <w:spacing w:line="276" w:lineRule="auto"/>
              <w:ind w:left="34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Livrarea unei sesiuni online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privind mecanismul de depunere a plângerilor și feedback-urilor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DF8A" w14:textId="6921DE45" w:rsidR="00BB3DE9" w:rsidRDefault="00BB3DE9" w:rsidP="00BB3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Septembrie 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AD71" w14:textId="5358DB8D" w:rsidR="00BB3DE9" w:rsidRDefault="00BB3DE9" w:rsidP="00BB3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988A4" w14:textId="7196E61B" w:rsidR="00BB3DE9" w:rsidRDefault="00BB3DE9" w:rsidP="00BB3DE9">
            <w:pPr>
              <w:pStyle w:val="ListParagraph"/>
              <w:numPr>
                <w:ilvl w:val="0"/>
                <w:numId w:val="30"/>
              </w:numPr>
              <w:tabs>
                <w:tab w:val="left" w:pos="336"/>
              </w:tabs>
              <w:spacing w:line="259" w:lineRule="auto"/>
              <w:ind w:left="156" w:right="60" w:firstLine="0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O sesiune de </w:t>
            </w:r>
            <w:proofErr w:type="spellStart"/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follow-up</w:t>
            </w:r>
            <w:proofErr w:type="spellEnd"/>
            <w:r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 livrată</w:t>
            </w:r>
          </w:p>
        </w:tc>
      </w:tr>
      <w:tr w:rsidR="00BB3DE9" w:rsidRPr="00AE72F3" w14:paraId="21A2F7DB" w14:textId="77777777" w:rsidTr="007B72B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7C78" w14:textId="5859C033" w:rsidR="00BB3DE9" w:rsidRPr="00AE72F3" w:rsidRDefault="00BB3DE9" w:rsidP="00BB3DE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80B1B"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 xml:space="preserve">Elaborarea </w:t>
            </w:r>
            <w:r w:rsidRPr="00C80B1B">
              <w:rPr>
                <w:rFonts w:ascii="Verdana" w:hAnsi="Verdana"/>
                <w:sz w:val="20"/>
                <w:szCs w:val="20"/>
              </w:rPr>
              <w:t>raportului narativ de instruire și evaluare a impactului instruirilor, inclusiv fotografii</w:t>
            </w:r>
            <w:r w:rsidRPr="00AE72F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1C8B6" w14:textId="7A84F37A" w:rsidR="00BB3DE9" w:rsidRPr="00AE72F3" w:rsidRDefault="00BB3DE9" w:rsidP="00BB3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Septembrie</w:t>
            </w:r>
            <w:r w:rsidRPr="00AE72F3">
              <w:rPr>
                <w:rFonts w:ascii="Verdana" w:hAnsi="Verdana"/>
                <w:sz w:val="20"/>
                <w:szCs w:val="20"/>
              </w:rPr>
              <w:t xml:space="preserve"> 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9BAD" w14:textId="3E90B51A" w:rsidR="00BB3DE9" w:rsidRPr="00AE72F3" w:rsidRDefault="00BB3DE9" w:rsidP="00BB3DE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A001B" w14:textId="4F90072B" w:rsidR="00BB3DE9" w:rsidRPr="00AE72F3" w:rsidRDefault="00BB3DE9" w:rsidP="00BB3DE9">
            <w:pPr>
              <w:pStyle w:val="ListParagraph"/>
              <w:numPr>
                <w:ilvl w:val="0"/>
                <w:numId w:val="30"/>
              </w:numPr>
              <w:tabs>
                <w:tab w:val="left" w:pos="336"/>
              </w:tabs>
              <w:ind w:left="156" w:right="60" w:firstLine="0"/>
              <w:rPr>
                <w:rFonts w:ascii="Verdana" w:hAnsi="Verdana"/>
                <w:sz w:val="20"/>
                <w:szCs w:val="20"/>
              </w:rPr>
            </w:pPr>
            <w:r w:rsidRPr="00C80B1B">
              <w:rPr>
                <w:rFonts w:ascii="Verdana" w:eastAsia="Times New Roman" w:hAnsi="Verdana" w:cstheme="minorHAnsi"/>
                <w:sz w:val="20"/>
                <w:szCs w:val="20"/>
                <w:lang w:eastAsia="en-GB"/>
              </w:rPr>
              <w:t>Raport cu analiză, constatări și recomandări</w:t>
            </w:r>
          </w:p>
        </w:tc>
      </w:tr>
    </w:tbl>
    <w:p w14:paraId="0593FA72" w14:textId="18D8E3D1" w:rsidR="00D13E27" w:rsidRPr="00AE72F3" w:rsidRDefault="00451890" w:rsidP="00F069C2">
      <w:pPr>
        <w:shd w:val="clear" w:color="auto" w:fill="E7E6E6" w:themeFill="background2"/>
        <w:spacing w:line="276" w:lineRule="auto"/>
        <w:ind w:hanging="153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b/>
          <w:bCs/>
          <w:sz w:val="20"/>
          <w:szCs w:val="20"/>
        </w:rPr>
        <w:lastRenderedPageBreak/>
        <w:t xml:space="preserve">Cerințe / competențe și calificări necesare </w:t>
      </w:r>
    </w:p>
    <w:p w14:paraId="0C2144F9" w14:textId="74C271E5" w:rsidR="007B72BC" w:rsidRPr="00C80B1B" w:rsidRDefault="007B72BC" w:rsidP="007B72BC">
      <w:pPr>
        <w:pStyle w:val="NormalWeb"/>
        <w:numPr>
          <w:ilvl w:val="0"/>
          <w:numId w:val="7"/>
        </w:numPr>
        <w:spacing w:after="0"/>
        <w:jc w:val="both"/>
        <w:rPr>
          <w:rFonts w:ascii="Verdana" w:hAnsi="Verdana" w:cstheme="minorHAnsi"/>
          <w:color w:val="000000"/>
          <w:sz w:val="20"/>
          <w:szCs w:val="20"/>
          <w:lang w:val="ro-MD"/>
        </w:rPr>
      </w:pPr>
      <w:r w:rsidRPr="00C80B1B">
        <w:rPr>
          <w:rFonts w:ascii="Verdana" w:hAnsi="Verdana" w:cstheme="minorHAnsi"/>
          <w:color w:val="000000"/>
          <w:sz w:val="20"/>
          <w:szCs w:val="20"/>
          <w:lang w:val="ro-MD"/>
        </w:rPr>
        <w:t xml:space="preserve">Experiență demonstrată în domeniul prestării serviciilor de instruire (calificarea profesională a formatorului </w:t>
      </w:r>
      <w:r w:rsidRPr="00C80B1B">
        <w:rPr>
          <w:rFonts w:ascii="Verdana" w:hAnsi="Verdana" w:cstheme="minorHAnsi"/>
          <w:sz w:val="20"/>
          <w:szCs w:val="20"/>
          <w:lang w:val="ro-MD"/>
        </w:rPr>
        <w:t>(cel puțin 3 ani experiență în instruire);</w:t>
      </w:r>
    </w:p>
    <w:p w14:paraId="735FCD82" w14:textId="21D3D77E" w:rsidR="007B72BC" w:rsidRPr="00C80B1B" w:rsidRDefault="007B72BC" w:rsidP="007B72BC">
      <w:pPr>
        <w:pStyle w:val="NormalWeb"/>
        <w:numPr>
          <w:ilvl w:val="0"/>
          <w:numId w:val="7"/>
        </w:numPr>
        <w:spacing w:after="0"/>
        <w:jc w:val="both"/>
        <w:rPr>
          <w:rFonts w:ascii="Verdana" w:hAnsi="Verdana" w:cstheme="minorHAnsi"/>
          <w:color w:val="000000"/>
          <w:sz w:val="20"/>
          <w:szCs w:val="20"/>
          <w:lang w:val="ro-MD"/>
        </w:rPr>
      </w:pPr>
      <w:r w:rsidRPr="00C80B1B">
        <w:rPr>
          <w:rFonts w:ascii="Verdana" w:hAnsi="Verdana" w:cstheme="minorHAnsi"/>
          <w:color w:val="000000"/>
          <w:sz w:val="20"/>
          <w:szCs w:val="20"/>
          <w:lang w:val="ro-MD"/>
        </w:rPr>
        <w:t>Concept și metodologie (Agenda schiță de instruire propusă, bine structurată și justificată în timp), bine elaborat (conceptul descris clar, cu indicarea fiecărei etape de instruire, spre implementare clară și corespunde</w:t>
      </w:r>
      <w:r>
        <w:rPr>
          <w:rFonts w:ascii="Verdana" w:hAnsi="Verdana" w:cstheme="minorHAnsi"/>
          <w:color w:val="000000"/>
          <w:sz w:val="20"/>
          <w:szCs w:val="20"/>
          <w:lang w:val="ro-MD"/>
        </w:rPr>
        <w:t>rea</w:t>
      </w:r>
      <w:r w:rsidRPr="00C80B1B">
        <w:rPr>
          <w:rFonts w:ascii="Verdana" w:hAnsi="Verdana" w:cstheme="minorHAnsi"/>
          <w:color w:val="000000"/>
          <w:sz w:val="20"/>
          <w:szCs w:val="20"/>
          <w:lang w:val="ro-MD"/>
        </w:rPr>
        <w:t xml:space="preserve"> termenilor de referință);</w:t>
      </w:r>
    </w:p>
    <w:p w14:paraId="3D5BF840" w14:textId="77777777" w:rsidR="007B72BC" w:rsidRPr="00C80B1B" w:rsidRDefault="007B72BC" w:rsidP="007B72BC">
      <w:pPr>
        <w:pStyle w:val="NormalWeb"/>
        <w:numPr>
          <w:ilvl w:val="0"/>
          <w:numId w:val="7"/>
        </w:numPr>
        <w:spacing w:after="0"/>
        <w:jc w:val="both"/>
        <w:rPr>
          <w:rFonts w:ascii="Verdana" w:hAnsi="Verdana" w:cstheme="minorHAnsi"/>
          <w:color w:val="000000"/>
          <w:sz w:val="20"/>
          <w:szCs w:val="20"/>
          <w:lang w:val="ro-MD"/>
        </w:rPr>
      </w:pPr>
      <w:r w:rsidRPr="00C80B1B">
        <w:rPr>
          <w:rFonts w:ascii="Verdana" w:hAnsi="Verdana" w:cstheme="minorHAnsi"/>
          <w:color w:val="000000"/>
          <w:sz w:val="20"/>
          <w:szCs w:val="20"/>
          <w:lang w:val="ro-MD"/>
        </w:rPr>
        <w:t xml:space="preserve">Cost </w:t>
      </w:r>
      <w:r w:rsidRPr="00C80B1B">
        <w:rPr>
          <w:rFonts w:ascii="Verdana" w:hAnsi="Verdana" w:cstheme="minorHAnsi"/>
          <w:sz w:val="20"/>
          <w:szCs w:val="20"/>
          <w:lang w:val="ro-MD"/>
        </w:rPr>
        <w:t>competitiv</w:t>
      </w:r>
      <w:r w:rsidRPr="00C80B1B">
        <w:rPr>
          <w:rFonts w:ascii="Verdana" w:hAnsi="Verdana" w:cstheme="minorHAnsi"/>
          <w:color w:val="000000"/>
          <w:sz w:val="20"/>
          <w:szCs w:val="20"/>
          <w:lang w:val="ro-MD"/>
        </w:rPr>
        <w:t xml:space="preserve"> </w:t>
      </w:r>
      <w:r w:rsidRPr="00C80B1B">
        <w:rPr>
          <w:rFonts w:ascii="Verdana" w:hAnsi="Verdana" w:cstheme="minorHAnsi"/>
          <w:sz w:val="20"/>
          <w:szCs w:val="20"/>
          <w:lang w:val="ro-MD"/>
        </w:rPr>
        <w:t>inclusiv cu respectarea raportului preț - calitate.</w:t>
      </w:r>
    </w:p>
    <w:p w14:paraId="72508AF3" w14:textId="19352C56" w:rsidR="00451890" w:rsidRPr="00AE72F3" w:rsidRDefault="00451890" w:rsidP="00F069C2">
      <w:pPr>
        <w:shd w:val="clear" w:color="auto" w:fill="E7E6E6" w:themeFill="background2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AE72F3">
        <w:rPr>
          <w:rFonts w:ascii="Verdana" w:hAnsi="Verdana"/>
          <w:b/>
          <w:bCs/>
          <w:sz w:val="20"/>
          <w:szCs w:val="20"/>
        </w:rPr>
        <w:t xml:space="preserve">Conținutul dosarului de aplicare </w:t>
      </w:r>
    </w:p>
    <w:p w14:paraId="22698FC8" w14:textId="0F543F17" w:rsidR="00643F63" w:rsidRPr="00AE72F3" w:rsidRDefault="00643F63" w:rsidP="00E81562">
      <w:pPr>
        <w:pStyle w:val="ListParagraph"/>
        <w:numPr>
          <w:ilvl w:val="0"/>
          <w:numId w:val="27"/>
        </w:numPr>
        <w:ind w:left="450" w:hanging="450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sz w:val="20"/>
          <w:szCs w:val="20"/>
        </w:rPr>
        <w:t xml:space="preserve">CV-ul actualizat, cu mențiunea serviciilor de </w:t>
      </w:r>
      <w:r w:rsidR="00394B61">
        <w:rPr>
          <w:rFonts w:ascii="Verdana" w:hAnsi="Verdana"/>
          <w:sz w:val="20"/>
          <w:szCs w:val="20"/>
        </w:rPr>
        <w:t>instruiri</w:t>
      </w:r>
      <w:r w:rsidRPr="00AE72F3">
        <w:rPr>
          <w:rFonts w:ascii="Verdana" w:hAnsi="Verdana"/>
          <w:sz w:val="20"/>
          <w:szCs w:val="20"/>
        </w:rPr>
        <w:t xml:space="preserve"> prestate în domeniul solicitat și linkuri disponibile;</w:t>
      </w:r>
    </w:p>
    <w:p w14:paraId="1AA73CBD" w14:textId="77777777" w:rsidR="00643F63" w:rsidRPr="00AE72F3" w:rsidRDefault="00643F63" w:rsidP="00E81562">
      <w:pPr>
        <w:pStyle w:val="ListParagraph"/>
        <w:numPr>
          <w:ilvl w:val="0"/>
          <w:numId w:val="27"/>
        </w:numPr>
        <w:ind w:left="450" w:hanging="450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sz w:val="20"/>
          <w:szCs w:val="20"/>
        </w:rPr>
        <w:t>Email sau scrisoare de motivare (volum nu mai mare de 2 pagini A4), care să conțină și o scurtă viziune cu privire la realizarea sarcinilor propuse. Indicați / atașați materiale relevante realizate în sarcini similare anterior (link-uri la publicații, scrisori de recomandare, rapoarte de monitorizare/fezabilitate/audit pentru implementarea politicilor publice/actelor normative).</w:t>
      </w:r>
    </w:p>
    <w:p w14:paraId="73DDE365" w14:textId="2EF17942" w:rsidR="00643F63" w:rsidRPr="00AE72F3" w:rsidRDefault="00643F63" w:rsidP="00E81562">
      <w:pPr>
        <w:pStyle w:val="ListParagraph"/>
        <w:numPr>
          <w:ilvl w:val="0"/>
          <w:numId w:val="27"/>
        </w:numPr>
        <w:ind w:left="450" w:hanging="450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/>
          <w:sz w:val="20"/>
          <w:szCs w:val="20"/>
        </w:rPr>
        <w:t>Oferta financiară pentru prestarea serviciilor (în lei moldovenești per zi/net, cu detalierea cheltuielilor pe tipuri de costuri).</w:t>
      </w:r>
    </w:p>
    <w:p w14:paraId="585C6094" w14:textId="4356EE3A" w:rsidR="005D6342" w:rsidRPr="00AE72F3" w:rsidRDefault="00AA5B79" w:rsidP="00E8156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 w:cstheme="minorHAnsi"/>
          <w:color w:val="000000"/>
          <w:sz w:val="20"/>
          <w:szCs w:val="20"/>
        </w:rPr>
        <w:t xml:space="preserve">Notă: </w:t>
      </w:r>
      <w:r w:rsidR="00145209" w:rsidRPr="00AE72F3">
        <w:rPr>
          <w:rFonts w:ascii="Verdana" w:hAnsi="Verdana" w:cstheme="minorHAnsi"/>
          <w:color w:val="000000"/>
          <w:sz w:val="20"/>
          <w:szCs w:val="20"/>
        </w:rPr>
        <w:t>Din bugetul p</w:t>
      </w:r>
      <w:r w:rsidRPr="00AE72F3">
        <w:rPr>
          <w:rFonts w:ascii="Verdana" w:hAnsi="Verdana" w:cstheme="minorHAnsi"/>
          <w:color w:val="000000"/>
          <w:sz w:val="20"/>
          <w:szCs w:val="20"/>
        </w:rPr>
        <w:t>roiectul</w:t>
      </w:r>
      <w:r w:rsidR="00145209" w:rsidRPr="00AE72F3">
        <w:rPr>
          <w:rFonts w:ascii="Verdana" w:hAnsi="Verdana" w:cstheme="minorHAnsi"/>
          <w:color w:val="000000"/>
          <w:sz w:val="20"/>
          <w:szCs w:val="20"/>
        </w:rPr>
        <w:t>ui se</w:t>
      </w:r>
      <w:r w:rsidRPr="00AE72F3">
        <w:rPr>
          <w:rFonts w:ascii="Verdana" w:hAnsi="Verdana" w:cstheme="minorHAnsi"/>
          <w:color w:val="000000"/>
          <w:sz w:val="20"/>
          <w:szCs w:val="20"/>
        </w:rPr>
        <w:t xml:space="preserve"> acoperă costurile </w:t>
      </w:r>
      <w:r w:rsidR="00145209" w:rsidRPr="00AE72F3">
        <w:rPr>
          <w:rFonts w:ascii="Verdana" w:hAnsi="Verdana" w:cstheme="minorHAnsi"/>
          <w:color w:val="000000"/>
          <w:sz w:val="20"/>
          <w:szCs w:val="20"/>
        </w:rPr>
        <w:t xml:space="preserve">pentru </w:t>
      </w:r>
      <w:r w:rsidRPr="00AE72F3">
        <w:rPr>
          <w:rFonts w:ascii="Verdana" w:hAnsi="Verdana" w:cstheme="minorHAnsi"/>
          <w:color w:val="000000"/>
          <w:sz w:val="20"/>
          <w:szCs w:val="20"/>
        </w:rPr>
        <w:t xml:space="preserve">pauză cafea </w:t>
      </w:r>
      <w:r w:rsidR="00145209" w:rsidRPr="00AE72F3">
        <w:rPr>
          <w:rFonts w:ascii="Verdana" w:hAnsi="Verdana" w:cstheme="minorHAnsi"/>
          <w:color w:val="000000"/>
          <w:sz w:val="20"/>
          <w:szCs w:val="20"/>
        </w:rPr>
        <w:t xml:space="preserve">la </w:t>
      </w:r>
      <w:r w:rsidRPr="00AE72F3">
        <w:rPr>
          <w:rFonts w:ascii="Verdana" w:hAnsi="Verdana" w:cstheme="minorHAnsi"/>
          <w:color w:val="000000"/>
          <w:sz w:val="20"/>
          <w:szCs w:val="20"/>
        </w:rPr>
        <w:t>instruiri, tipărire suport de curs, birotică</w:t>
      </w:r>
      <w:r w:rsidR="00BB60B8" w:rsidRPr="00AE72F3">
        <w:rPr>
          <w:rFonts w:ascii="Verdana" w:hAnsi="Verdana" w:cstheme="minorHAnsi"/>
          <w:color w:val="000000"/>
          <w:sz w:val="20"/>
          <w:szCs w:val="20"/>
        </w:rPr>
        <w:t xml:space="preserve"> și transport. </w:t>
      </w:r>
      <w:r w:rsidRPr="00AE72F3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2F8B0BD8" w14:textId="0F81DFA2" w:rsidR="00E81562" w:rsidRPr="00AE72F3" w:rsidRDefault="00E81562" w:rsidP="00BB3DE9">
      <w:pPr>
        <w:jc w:val="both"/>
        <w:rPr>
          <w:rFonts w:ascii="Verdana" w:hAnsi="Verdana"/>
          <w:sz w:val="20"/>
          <w:szCs w:val="20"/>
        </w:rPr>
      </w:pPr>
      <w:r w:rsidRPr="00AE72F3">
        <w:rPr>
          <w:rFonts w:ascii="Verdana" w:hAnsi="Verdana" w:cstheme="minorHAnsi"/>
          <w:color w:val="000000" w:themeColor="text1"/>
          <w:sz w:val="20"/>
          <w:szCs w:val="20"/>
        </w:rPr>
        <w:t xml:space="preserve">Persoanele / echipa de consultanți interesate vor expedia dosarele la adresa de e-mail: </w:t>
      </w:r>
      <w:hyperlink r:id="rId8" w:history="1">
        <w:r w:rsidRPr="00AE72F3">
          <w:rPr>
            <w:rStyle w:val="Hyperlink"/>
            <w:rFonts w:ascii="Verdana" w:hAnsi="Verdana" w:cstheme="minorHAnsi"/>
            <w:sz w:val="20"/>
            <w:szCs w:val="20"/>
          </w:rPr>
          <w:t>officehelpage@gmail.com</w:t>
        </w:r>
      </w:hyperlink>
      <w:r w:rsidRPr="00AE72F3">
        <w:rPr>
          <w:rFonts w:ascii="Verdana" w:hAnsi="Verdana" w:cstheme="minorHAnsi"/>
          <w:color w:val="000000" w:themeColor="text1"/>
          <w:sz w:val="20"/>
          <w:szCs w:val="20"/>
        </w:rPr>
        <w:t>, cu mențiunea „</w:t>
      </w:r>
      <w:r w:rsidR="00BB3DE9" w:rsidRPr="00BB3DE9">
        <w:rPr>
          <w:rFonts w:ascii="Verdana" w:hAnsi="Verdana" w:cstheme="minorHAnsi"/>
          <w:color w:val="000000" w:themeColor="text1"/>
          <w:sz w:val="20"/>
          <w:szCs w:val="20"/>
        </w:rPr>
        <w:t xml:space="preserve">Concurs Consultant </w:t>
      </w:r>
      <w:proofErr w:type="spellStart"/>
      <w:r w:rsidR="00BB3DE9" w:rsidRPr="00BB3DE9">
        <w:rPr>
          <w:rFonts w:ascii="Verdana" w:hAnsi="Verdana" w:cstheme="minorHAnsi"/>
          <w:color w:val="000000" w:themeColor="text1"/>
          <w:sz w:val="20"/>
          <w:szCs w:val="20"/>
        </w:rPr>
        <w:t>Safeguarding</w:t>
      </w:r>
      <w:proofErr w:type="spellEnd"/>
      <w:r w:rsidR="00BB3DE9" w:rsidRPr="00BB3DE9">
        <w:rPr>
          <w:rFonts w:ascii="Verdana" w:hAnsi="Verdana" w:cstheme="minorHAnsi"/>
          <w:color w:val="000000" w:themeColor="text1"/>
          <w:sz w:val="20"/>
          <w:szCs w:val="20"/>
        </w:rPr>
        <w:t xml:space="preserve"> HelpAge</w:t>
      </w:r>
      <w:r w:rsidR="0096185F" w:rsidRPr="00926A3B">
        <w:rPr>
          <w:rFonts w:ascii="Verdana" w:hAnsi="Verdana" w:cstheme="minorHAnsi"/>
          <w:color w:val="000000" w:themeColor="text1"/>
          <w:sz w:val="20"/>
          <w:szCs w:val="20"/>
        </w:rPr>
        <w:t>”</w:t>
      </w:r>
      <w:r w:rsidR="0096185F">
        <w:rPr>
          <w:rFonts w:ascii="Verdana" w:hAnsi="Verdana" w:cstheme="minorHAnsi"/>
          <w:color w:val="000000" w:themeColor="text1"/>
          <w:sz w:val="20"/>
          <w:szCs w:val="20"/>
        </w:rPr>
        <w:t xml:space="preserve">, </w:t>
      </w:r>
      <w:r w:rsidRPr="00AE72F3">
        <w:rPr>
          <w:rFonts w:ascii="Verdana" w:hAnsi="Verdana" w:cstheme="minorHAnsi"/>
          <w:color w:val="000000" w:themeColor="text1"/>
          <w:sz w:val="20"/>
          <w:szCs w:val="20"/>
        </w:rPr>
        <w:t xml:space="preserve">în format electronic sau pe suport de hârtie prin poștă sau fizic la adresa: Moldova, mun. Chișinău, MD-2005, Str. Bănulescu-Bodoni 57/1, of. 431, HelpAge Moldova, </w:t>
      </w:r>
      <w:r w:rsidRPr="00AE72F3">
        <w:rPr>
          <w:rFonts w:ascii="Verdana" w:hAnsi="Verdana"/>
          <w:sz w:val="20"/>
          <w:szCs w:val="20"/>
        </w:rPr>
        <w:t xml:space="preserve">până la data de </w:t>
      </w:r>
      <w:bookmarkStart w:id="1" w:name="_Hlk174462926"/>
      <w:r w:rsidR="004441EB">
        <w:rPr>
          <w:rFonts w:ascii="Verdana" w:hAnsi="Verdana"/>
          <w:b/>
          <w:bCs/>
          <w:sz w:val="20"/>
          <w:szCs w:val="20"/>
        </w:rPr>
        <w:t>30</w:t>
      </w:r>
      <w:r w:rsidRPr="00AE72F3">
        <w:rPr>
          <w:rFonts w:ascii="Verdana" w:hAnsi="Verdana"/>
          <w:b/>
          <w:bCs/>
          <w:sz w:val="20"/>
          <w:szCs w:val="20"/>
        </w:rPr>
        <w:t xml:space="preserve"> iulie 2024, fără limită de oră.</w:t>
      </w:r>
      <w:r w:rsidRPr="00AE72F3">
        <w:rPr>
          <w:rFonts w:ascii="Verdana" w:hAnsi="Verdana"/>
          <w:sz w:val="20"/>
          <w:szCs w:val="20"/>
        </w:rPr>
        <w:t xml:space="preserve"> </w:t>
      </w:r>
    </w:p>
    <w:bookmarkEnd w:id="1"/>
    <w:p w14:paraId="04521B83" w14:textId="77777777" w:rsidR="00E81562" w:rsidRPr="00AE72F3" w:rsidRDefault="00E81562" w:rsidP="00E81562">
      <w:pPr>
        <w:pStyle w:val="NormalWeb"/>
        <w:spacing w:before="0" w:beforeAutospacing="0" w:after="0" w:afterAutospacing="0" w:line="276" w:lineRule="auto"/>
        <w:ind w:right="-23"/>
        <w:jc w:val="both"/>
        <w:rPr>
          <w:rFonts w:ascii="Verdana" w:hAnsi="Verdana" w:cstheme="minorHAnsi"/>
          <w:bCs/>
          <w:color w:val="000000"/>
          <w:sz w:val="20"/>
          <w:szCs w:val="20"/>
          <w:lang w:val="ro-MD"/>
        </w:rPr>
      </w:pPr>
      <w:r w:rsidRPr="00AE72F3">
        <w:rPr>
          <w:rFonts w:ascii="Verdana" w:hAnsi="Verdana"/>
          <w:sz w:val="20"/>
          <w:szCs w:val="20"/>
          <w:lang w:val="ro-MD"/>
        </w:rPr>
        <w:t xml:space="preserve">Pentru întrebări: Nina Guțu, +373 69989827, </w:t>
      </w:r>
      <w:hyperlink r:id="rId9" w:history="1">
        <w:r w:rsidRPr="00AE72F3">
          <w:rPr>
            <w:rStyle w:val="Hyperlink"/>
            <w:rFonts w:ascii="Verdana" w:hAnsi="Verdana"/>
            <w:sz w:val="20"/>
            <w:szCs w:val="20"/>
            <w:lang w:val="ro-MD"/>
          </w:rPr>
          <w:t>nina.gutu@helpage.md</w:t>
        </w:r>
      </w:hyperlink>
      <w:r w:rsidRPr="00AE72F3">
        <w:rPr>
          <w:rFonts w:ascii="Verdana" w:hAnsi="Verdana"/>
          <w:sz w:val="20"/>
          <w:szCs w:val="20"/>
          <w:lang w:val="ro-MD"/>
        </w:rPr>
        <w:t xml:space="preserve"> </w:t>
      </w:r>
    </w:p>
    <w:p w14:paraId="5CF63359" w14:textId="77777777" w:rsidR="00E81562" w:rsidRPr="00AE72F3" w:rsidRDefault="00E81562" w:rsidP="00E8156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215963F" w14:textId="750DD248" w:rsidR="00451890" w:rsidRPr="00923312" w:rsidRDefault="00E81562" w:rsidP="00E81562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  <w:lang w:val="ro-RO"/>
        </w:rPr>
      </w:pPr>
      <w:r w:rsidRPr="00AE72F3">
        <w:rPr>
          <w:rFonts w:ascii="Verdana" w:eastAsia="Arial" w:hAnsi="Verdana" w:cstheme="minorHAnsi"/>
          <w:sz w:val="20"/>
          <w:szCs w:val="20"/>
        </w:rPr>
        <w:t xml:space="preserve">Dosarele prezentate după expirarea termenului limită stabilit nu vor fi admise la concurs. </w:t>
      </w:r>
      <w:r w:rsidRPr="00AE72F3">
        <w:rPr>
          <w:rFonts w:ascii="Verdana" w:hAnsi="Verdana"/>
          <w:b/>
          <w:bCs/>
          <w:sz w:val="20"/>
          <w:szCs w:val="20"/>
        </w:rPr>
        <w:t>HelpAge Moldova își rezervă dreptul de a contacta pentru interviu doar candidații care vor corespunde cerințelor de calificare. Dosarele vor fi evaluate pe baza experienței demonstrate, ofertei financiare, descrierii viziunii sarcinii</w:t>
      </w:r>
      <w:r w:rsidR="00301744">
        <w:rPr>
          <w:rFonts w:ascii="Verdana" w:hAnsi="Verdana"/>
          <w:b/>
          <w:bCs/>
          <w:sz w:val="20"/>
          <w:szCs w:val="20"/>
        </w:rPr>
        <w:t>.</w:t>
      </w:r>
    </w:p>
    <w:sectPr w:rsidR="00451890" w:rsidRPr="00923312" w:rsidSect="004B3DB2">
      <w:footerReference w:type="default" r:id="rId10"/>
      <w:headerReference w:type="first" r:id="rId11"/>
      <w:pgSz w:w="12240" w:h="15840"/>
      <w:pgMar w:top="851" w:right="900" w:bottom="851" w:left="1259" w:header="142" w:footer="1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4C168" w14:textId="77777777" w:rsidR="001028DD" w:rsidRPr="00AE72F3" w:rsidRDefault="001028DD" w:rsidP="00576918">
      <w:pPr>
        <w:spacing w:after="0" w:line="240" w:lineRule="auto"/>
      </w:pPr>
      <w:r w:rsidRPr="00AE72F3">
        <w:separator/>
      </w:r>
    </w:p>
    <w:p w14:paraId="1B4C9072" w14:textId="77777777" w:rsidR="001028DD" w:rsidRPr="00AE72F3" w:rsidRDefault="001028DD"/>
  </w:endnote>
  <w:endnote w:type="continuationSeparator" w:id="0">
    <w:p w14:paraId="46687123" w14:textId="77777777" w:rsidR="001028DD" w:rsidRPr="00AE72F3" w:rsidRDefault="001028DD" w:rsidP="00576918">
      <w:pPr>
        <w:spacing w:after="0" w:line="240" w:lineRule="auto"/>
      </w:pPr>
      <w:r w:rsidRPr="00AE72F3">
        <w:continuationSeparator/>
      </w:r>
    </w:p>
    <w:p w14:paraId="2FC92D0C" w14:textId="77777777" w:rsidR="001028DD" w:rsidRPr="00AE72F3" w:rsidRDefault="00102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8550636"/>
      <w:docPartObj>
        <w:docPartGallery w:val="Page Numbers (Bottom of Page)"/>
        <w:docPartUnique/>
      </w:docPartObj>
    </w:sdtPr>
    <w:sdtEndPr/>
    <w:sdtContent>
      <w:p w14:paraId="7870D37B" w14:textId="7285C1A6" w:rsidR="003C1381" w:rsidRPr="00AE72F3" w:rsidRDefault="004719BC" w:rsidP="00B4525A">
        <w:pPr>
          <w:pStyle w:val="Footer"/>
          <w:jc w:val="right"/>
        </w:pPr>
        <w:r w:rsidRPr="00AE72F3">
          <w:fldChar w:fldCharType="begin"/>
        </w:r>
        <w:r w:rsidRPr="00AE72F3">
          <w:instrText xml:space="preserve"> PAGE   \* MERGEFORMAT </w:instrText>
        </w:r>
        <w:r w:rsidRPr="00AE72F3">
          <w:fldChar w:fldCharType="separate"/>
        </w:r>
        <w:r w:rsidRPr="00AE72F3">
          <w:t>2</w:t>
        </w:r>
        <w:r w:rsidRPr="00AE72F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08F6" w14:textId="77777777" w:rsidR="001028DD" w:rsidRPr="00AE72F3" w:rsidRDefault="001028DD" w:rsidP="00576918">
      <w:pPr>
        <w:spacing w:after="0" w:line="240" w:lineRule="auto"/>
      </w:pPr>
      <w:r w:rsidRPr="00AE72F3">
        <w:separator/>
      </w:r>
    </w:p>
    <w:p w14:paraId="5E4CB48F" w14:textId="77777777" w:rsidR="001028DD" w:rsidRPr="00AE72F3" w:rsidRDefault="001028DD"/>
  </w:footnote>
  <w:footnote w:type="continuationSeparator" w:id="0">
    <w:p w14:paraId="07769154" w14:textId="77777777" w:rsidR="001028DD" w:rsidRPr="00AE72F3" w:rsidRDefault="001028DD" w:rsidP="00576918">
      <w:pPr>
        <w:spacing w:after="0" w:line="240" w:lineRule="auto"/>
      </w:pPr>
      <w:r w:rsidRPr="00AE72F3">
        <w:continuationSeparator/>
      </w:r>
    </w:p>
    <w:p w14:paraId="6AB2096C" w14:textId="77777777" w:rsidR="001028DD" w:rsidRPr="00AE72F3" w:rsidRDefault="00102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58E8" w14:textId="26B1CF61" w:rsidR="001B28F2" w:rsidRPr="00AE72F3" w:rsidRDefault="00BB3DE9">
    <w:pPr>
      <w:pStyle w:val="Header"/>
    </w:pPr>
    <w:bookmarkStart w:id="2" w:name="_Hlk170106051"/>
    <w:bookmarkStart w:id="3" w:name="_Hlk170106052"/>
    <w:r w:rsidRPr="00AE72F3">
      <w:rPr>
        <w:noProof/>
      </w:rPr>
      <w:drawing>
        <wp:anchor distT="0" distB="0" distL="114300" distR="114300" simplePos="0" relativeHeight="251660288" behindDoc="1" locked="0" layoutInCell="1" allowOverlap="1" wp14:anchorId="4C729691" wp14:editId="493CF5D5">
          <wp:simplePos x="0" y="0"/>
          <wp:positionH relativeFrom="column">
            <wp:posOffset>-100330</wp:posOffset>
          </wp:positionH>
          <wp:positionV relativeFrom="paragraph">
            <wp:posOffset>205105</wp:posOffset>
          </wp:positionV>
          <wp:extent cx="1038225" cy="647065"/>
          <wp:effectExtent l="0" t="0" r="9525" b="635"/>
          <wp:wrapTight wrapText="bothSides">
            <wp:wrapPolygon edited="0">
              <wp:start x="0" y="0"/>
              <wp:lineTo x="0" y="17170"/>
              <wp:lineTo x="4756" y="20349"/>
              <wp:lineTo x="4756" y="20985"/>
              <wp:lineTo x="9116" y="20985"/>
              <wp:lineTo x="21402" y="20985"/>
              <wp:lineTo x="21402" y="11447"/>
              <wp:lineTo x="19817" y="10175"/>
              <wp:lineTo x="20609" y="2544"/>
              <wp:lineTo x="18231" y="0"/>
              <wp:lineTo x="9908" y="0"/>
              <wp:lineTo x="0" y="0"/>
            </wp:wrapPolygon>
          </wp:wrapTight>
          <wp:docPr id="1162118673" name="Picture 7" descr="F:\Sharing\BMZ\HelpAge Germany logo (2).png">
            <a:extLst xmlns:a="http://schemas.openxmlformats.org/drawingml/2006/main">
              <a:ext uri="{FF2B5EF4-FFF2-40B4-BE49-F238E27FC236}">
                <a16:creationId xmlns:a16="http://schemas.microsoft.com/office/drawing/2014/main" id="{15A68AC1-8F5B-45B3-96F7-C0EB054F7F6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F:\Sharing\BMZ\HelpAge Germany logo (2).png">
                    <a:extLst>
                      <a:ext uri="{FF2B5EF4-FFF2-40B4-BE49-F238E27FC236}">
                        <a16:creationId xmlns:a16="http://schemas.microsoft.com/office/drawing/2014/main" id="{15A68AC1-8F5B-45B3-96F7-C0EB054F7F6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41920" w14:textId="737EC327" w:rsidR="00B0236B" w:rsidRPr="00AE72F3" w:rsidRDefault="00BB3DE9">
    <w:pPr>
      <w:pStyle w:val="Header"/>
    </w:pPr>
    <w:r w:rsidRPr="00AE72F3">
      <w:rPr>
        <w:noProof/>
      </w:rPr>
      <w:drawing>
        <wp:anchor distT="0" distB="0" distL="114300" distR="114300" simplePos="0" relativeHeight="251662336" behindDoc="1" locked="0" layoutInCell="1" allowOverlap="1" wp14:anchorId="55A9E999" wp14:editId="3080F6AB">
          <wp:simplePos x="0" y="0"/>
          <wp:positionH relativeFrom="column">
            <wp:posOffset>5288915</wp:posOffset>
          </wp:positionH>
          <wp:positionV relativeFrom="paragraph">
            <wp:posOffset>60960</wp:posOffset>
          </wp:positionV>
          <wp:extent cx="1059180" cy="647700"/>
          <wp:effectExtent l="0" t="0" r="7620" b="0"/>
          <wp:wrapTight wrapText="bothSides">
            <wp:wrapPolygon edited="0">
              <wp:start x="0" y="0"/>
              <wp:lineTo x="0" y="15882"/>
              <wp:lineTo x="6993" y="20965"/>
              <wp:lineTo x="7770" y="20965"/>
              <wp:lineTo x="21367" y="20965"/>
              <wp:lineTo x="21367" y="3176"/>
              <wp:lineTo x="17871" y="635"/>
              <wp:lineTo x="6993" y="0"/>
              <wp:lineTo x="0" y="0"/>
            </wp:wrapPolygon>
          </wp:wrapTight>
          <wp:docPr id="1427012192" name="Imagin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2F3">
      <w:rPr>
        <w:noProof/>
      </w:rPr>
      <w:drawing>
        <wp:anchor distT="0" distB="0" distL="114300" distR="114300" simplePos="0" relativeHeight="251659264" behindDoc="1" locked="0" layoutInCell="1" allowOverlap="1" wp14:anchorId="7D47639C" wp14:editId="74B0D895">
          <wp:simplePos x="0" y="0"/>
          <wp:positionH relativeFrom="margin">
            <wp:posOffset>1656715</wp:posOffset>
          </wp:positionH>
          <wp:positionV relativeFrom="paragraph">
            <wp:posOffset>16510</wp:posOffset>
          </wp:positionV>
          <wp:extent cx="941705" cy="605155"/>
          <wp:effectExtent l="0" t="0" r="0" b="4445"/>
          <wp:wrapTight wrapText="bothSides">
            <wp:wrapPolygon edited="0">
              <wp:start x="0" y="0"/>
              <wp:lineTo x="0" y="21079"/>
              <wp:lineTo x="20974" y="21079"/>
              <wp:lineTo x="20974" y="0"/>
              <wp:lineTo x="0" y="0"/>
            </wp:wrapPolygon>
          </wp:wrapTight>
          <wp:docPr id="329033911" name="Picture 6" descr="F:\Sharing\BMZ\BMZ logo (2).jpg">
            <a:extLst xmlns:a="http://schemas.openxmlformats.org/drawingml/2006/main">
              <a:ext uri="{FF2B5EF4-FFF2-40B4-BE49-F238E27FC236}">
                <a16:creationId xmlns:a16="http://schemas.microsoft.com/office/drawing/2014/main" id="{30341508-D7BB-4B8B-8292-37FC937833B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F:\Sharing\BMZ\BMZ logo (2).jpg">
                    <a:extLst>
                      <a:ext uri="{FF2B5EF4-FFF2-40B4-BE49-F238E27FC236}">
                        <a16:creationId xmlns:a16="http://schemas.microsoft.com/office/drawing/2014/main" id="{30341508-D7BB-4B8B-8292-37FC937833B6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2F3">
      <w:rPr>
        <w:noProof/>
      </w:rPr>
      <w:drawing>
        <wp:anchor distT="0" distB="0" distL="114300" distR="114300" simplePos="0" relativeHeight="251661312" behindDoc="1" locked="0" layoutInCell="1" allowOverlap="1" wp14:anchorId="217242B9" wp14:editId="61119D89">
          <wp:simplePos x="0" y="0"/>
          <wp:positionH relativeFrom="column">
            <wp:posOffset>3208655</wp:posOffset>
          </wp:positionH>
          <wp:positionV relativeFrom="paragraph">
            <wp:posOffset>95250</wp:posOffset>
          </wp:positionV>
          <wp:extent cx="1584960" cy="427990"/>
          <wp:effectExtent l="0" t="0" r="0" b="0"/>
          <wp:wrapTight wrapText="bothSides">
            <wp:wrapPolygon edited="0">
              <wp:start x="0" y="0"/>
              <wp:lineTo x="0" y="20190"/>
              <wp:lineTo x="21288" y="20190"/>
              <wp:lineTo x="21288" y="0"/>
              <wp:lineTo x="0" y="0"/>
            </wp:wrapPolygon>
          </wp:wrapTight>
          <wp:docPr id="189371458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913842" name="Picture 1" descr="A close-up of a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A72AF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</w:abstractNum>
  <w:abstractNum w:abstractNumId="1" w15:restartNumberingAfterBreak="0">
    <w:nsid w:val="04A71FC4"/>
    <w:multiLevelType w:val="hybridMultilevel"/>
    <w:tmpl w:val="EB8AA8DA"/>
    <w:lvl w:ilvl="0" w:tplc="6FC43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C0F"/>
    <w:multiLevelType w:val="hybridMultilevel"/>
    <w:tmpl w:val="F2D43070"/>
    <w:lvl w:ilvl="0" w:tplc="B86ED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5351"/>
    <w:multiLevelType w:val="hybridMultilevel"/>
    <w:tmpl w:val="32400818"/>
    <w:lvl w:ilvl="0" w:tplc="B86ED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915"/>
    <w:multiLevelType w:val="hybridMultilevel"/>
    <w:tmpl w:val="EF52C82E"/>
    <w:lvl w:ilvl="0" w:tplc="6FC43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817A4"/>
    <w:multiLevelType w:val="hybridMultilevel"/>
    <w:tmpl w:val="6E00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54C75"/>
    <w:multiLevelType w:val="hybridMultilevel"/>
    <w:tmpl w:val="1C2AE770"/>
    <w:lvl w:ilvl="0" w:tplc="52A4C2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513" w:hanging="360"/>
      </w:pPr>
    </w:lvl>
    <w:lvl w:ilvl="2" w:tplc="0818001B" w:tentative="1">
      <w:start w:val="1"/>
      <w:numFmt w:val="lowerRoman"/>
      <w:lvlText w:val="%3."/>
      <w:lvlJc w:val="right"/>
      <w:pPr>
        <w:ind w:left="1233" w:hanging="180"/>
      </w:pPr>
    </w:lvl>
    <w:lvl w:ilvl="3" w:tplc="0818000F" w:tentative="1">
      <w:start w:val="1"/>
      <w:numFmt w:val="decimal"/>
      <w:lvlText w:val="%4."/>
      <w:lvlJc w:val="left"/>
      <w:pPr>
        <w:ind w:left="1953" w:hanging="360"/>
      </w:pPr>
    </w:lvl>
    <w:lvl w:ilvl="4" w:tplc="08180019" w:tentative="1">
      <w:start w:val="1"/>
      <w:numFmt w:val="lowerLetter"/>
      <w:lvlText w:val="%5."/>
      <w:lvlJc w:val="left"/>
      <w:pPr>
        <w:ind w:left="2673" w:hanging="360"/>
      </w:pPr>
    </w:lvl>
    <w:lvl w:ilvl="5" w:tplc="0818001B" w:tentative="1">
      <w:start w:val="1"/>
      <w:numFmt w:val="lowerRoman"/>
      <w:lvlText w:val="%6."/>
      <w:lvlJc w:val="right"/>
      <w:pPr>
        <w:ind w:left="3393" w:hanging="180"/>
      </w:pPr>
    </w:lvl>
    <w:lvl w:ilvl="6" w:tplc="0818000F" w:tentative="1">
      <w:start w:val="1"/>
      <w:numFmt w:val="decimal"/>
      <w:lvlText w:val="%7."/>
      <w:lvlJc w:val="left"/>
      <w:pPr>
        <w:ind w:left="4113" w:hanging="360"/>
      </w:pPr>
    </w:lvl>
    <w:lvl w:ilvl="7" w:tplc="08180019" w:tentative="1">
      <w:start w:val="1"/>
      <w:numFmt w:val="lowerLetter"/>
      <w:lvlText w:val="%8."/>
      <w:lvlJc w:val="left"/>
      <w:pPr>
        <w:ind w:left="4833" w:hanging="360"/>
      </w:pPr>
    </w:lvl>
    <w:lvl w:ilvl="8" w:tplc="08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F2A4F6B"/>
    <w:multiLevelType w:val="hybridMultilevel"/>
    <w:tmpl w:val="E584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0DD1"/>
    <w:multiLevelType w:val="hybridMultilevel"/>
    <w:tmpl w:val="8B44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F3643"/>
    <w:multiLevelType w:val="hybridMultilevel"/>
    <w:tmpl w:val="0096F822"/>
    <w:lvl w:ilvl="0" w:tplc="BB6CBF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244A4"/>
    <w:multiLevelType w:val="hybridMultilevel"/>
    <w:tmpl w:val="0110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C9D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4376"/>
    <w:multiLevelType w:val="multilevel"/>
    <w:tmpl w:val="90C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1371D"/>
    <w:multiLevelType w:val="hybridMultilevel"/>
    <w:tmpl w:val="7A22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06810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3F21"/>
    <w:multiLevelType w:val="hybridMultilevel"/>
    <w:tmpl w:val="1BE20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A48D0"/>
    <w:multiLevelType w:val="hybridMultilevel"/>
    <w:tmpl w:val="1BD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16A81"/>
    <w:multiLevelType w:val="hybridMultilevel"/>
    <w:tmpl w:val="589A7BB8"/>
    <w:lvl w:ilvl="0" w:tplc="603AF3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E3B4E"/>
    <w:multiLevelType w:val="hybridMultilevel"/>
    <w:tmpl w:val="C2E6667C"/>
    <w:lvl w:ilvl="0" w:tplc="6FC43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D053C"/>
    <w:multiLevelType w:val="hybridMultilevel"/>
    <w:tmpl w:val="15B2C770"/>
    <w:lvl w:ilvl="0" w:tplc="F6A6E5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20003"/>
    <w:multiLevelType w:val="hybridMultilevel"/>
    <w:tmpl w:val="50702C66"/>
    <w:lvl w:ilvl="0" w:tplc="6FC43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B1E"/>
    <w:multiLevelType w:val="hybridMultilevel"/>
    <w:tmpl w:val="5D6C806A"/>
    <w:lvl w:ilvl="0" w:tplc="BB6CBF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B6A21"/>
    <w:multiLevelType w:val="hybridMultilevel"/>
    <w:tmpl w:val="777A10C6"/>
    <w:lvl w:ilvl="0" w:tplc="6FC43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E4810"/>
    <w:multiLevelType w:val="hybridMultilevel"/>
    <w:tmpl w:val="941E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B7CF4"/>
    <w:multiLevelType w:val="hybridMultilevel"/>
    <w:tmpl w:val="90406692"/>
    <w:lvl w:ilvl="0" w:tplc="2BE6726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A2BAB"/>
    <w:multiLevelType w:val="hybridMultilevel"/>
    <w:tmpl w:val="DB0C1750"/>
    <w:lvl w:ilvl="0" w:tplc="6FC43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051F3"/>
    <w:multiLevelType w:val="hybridMultilevel"/>
    <w:tmpl w:val="4E6A8F06"/>
    <w:lvl w:ilvl="0" w:tplc="2BE6726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970B1"/>
    <w:multiLevelType w:val="hybridMultilevel"/>
    <w:tmpl w:val="277292C4"/>
    <w:lvl w:ilvl="0" w:tplc="BB6CBF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C00C1"/>
    <w:multiLevelType w:val="hybridMultilevel"/>
    <w:tmpl w:val="77683968"/>
    <w:lvl w:ilvl="0" w:tplc="6FC43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177A0"/>
    <w:multiLevelType w:val="hybridMultilevel"/>
    <w:tmpl w:val="0E02CF70"/>
    <w:lvl w:ilvl="0" w:tplc="6FC43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252566">
    <w:abstractNumId w:val="22"/>
  </w:num>
  <w:num w:numId="2" w16cid:durableId="1433621681">
    <w:abstractNumId w:val="24"/>
  </w:num>
  <w:num w:numId="3" w16cid:durableId="331682197">
    <w:abstractNumId w:val="17"/>
  </w:num>
  <w:num w:numId="4" w16cid:durableId="500507828">
    <w:abstractNumId w:val="13"/>
  </w:num>
  <w:num w:numId="5" w16cid:durableId="1325007216">
    <w:abstractNumId w:val="6"/>
  </w:num>
  <w:num w:numId="6" w16cid:durableId="2075660154">
    <w:abstractNumId w:val="0"/>
  </w:num>
  <w:num w:numId="7" w16cid:durableId="1692955645">
    <w:abstractNumId w:val="9"/>
  </w:num>
  <w:num w:numId="8" w16cid:durableId="2013601356">
    <w:abstractNumId w:val="15"/>
  </w:num>
  <w:num w:numId="9" w16cid:durableId="486167447">
    <w:abstractNumId w:val="19"/>
  </w:num>
  <w:num w:numId="10" w16cid:durableId="968820109">
    <w:abstractNumId w:val="25"/>
  </w:num>
  <w:num w:numId="11" w16cid:durableId="1375545741">
    <w:abstractNumId w:val="11"/>
  </w:num>
  <w:num w:numId="12" w16cid:durableId="680819570">
    <w:abstractNumId w:val="10"/>
  </w:num>
  <w:num w:numId="13" w16cid:durableId="1458991151">
    <w:abstractNumId w:val="21"/>
  </w:num>
  <w:num w:numId="14" w16cid:durableId="839394030">
    <w:abstractNumId w:val="5"/>
  </w:num>
  <w:num w:numId="15" w16cid:durableId="823082560">
    <w:abstractNumId w:val="5"/>
  </w:num>
  <w:num w:numId="16" w16cid:durableId="1603301825">
    <w:abstractNumId w:val="12"/>
  </w:num>
  <w:num w:numId="17" w16cid:durableId="2069916533">
    <w:abstractNumId w:val="16"/>
  </w:num>
  <w:num w:numId="18" w16cid:durableId="1802771350">
    <w:abstractNumId w:val="27"/>
  </w:num>
  <w:num w:numId="19" w16cid:durableId="502404655">
    <w:abstractNumId w:val="26"/>
  </w:num>
  <w:num w:numId="20" w16cid:durableId="1025903522">
    <w:abstractNumId w:val="18"/>
  </w:num>
  <w:num w:numId="21" w16cid:durableId="583494725">
    <w:abstractNumId w:val="4"/>
  </w:num>
  <w:num w:numId="22" w16cid:durableId="1431468563">
    <w:abstractNumId w:val="1"/>
  </w:num>
  <w:num w:numId="23" w16cid:durableId="210699867">
    <w:abstractNumId w:val="20"/>
  </w:num>
  <w:num w:numId="24" w16cid:durableId="405958770">
    <w:abstractNumId w:val="23"/>
  </w:num>
  <w:num w:numId="25" w16cid:durableId="1239095384">
    <w:abstractNumId w:val="7"/>
  </w:num>
  <w:num w:numId="26" w16cid:durableId="1396666231">
    <w:abstractNumId w:val="8"/>
  </w:num>
  <w:num w:numId="27" w16cid:durableId="1778060636">
    <w:abstractNumId w:val="14"/>
  </w:num>
  <w:num w:numId="28" w16cid:durableId="1636252770">
    <w:abstractNumId w:val="5"/>
  </w:num>
  <w:num w:numId="29" w16cid:durableId="158470567">
    <w:abstractNumId w:val="5"/>
  </w:num>
  <w:num w:numId="30" w16cid:durableId="1537766674">
    <w:abstractNumId w:val="2"/>
  </w:num>
  <w:num w:numId="31" w16cid:durableId="1298415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6D"/>
    <w:rsid w:val="00000BAA"/>
    <w:rsid w:val="00061D9E"/>
    <w:rsid w:val="00074C37"/>
    <w:rsid w:val="00090E2D"/>
    <w:rsid w:val="000A7230"/>
    <w:rsid w:val="000F1EF5"/>
    <w:rsid w:val="000F6B5A"/>
    <w:rsid w:val="000F7F8C"/>
    <w:rsid w:val="001028DD"/>
    <w:rsid w:val="001041F6"/>
    <w:rsid w:val="001131C3"/>
    <w:rsid w:val="00115660"/>
    <w:rsid w:val="00126D9A"/>
    <w:rsid w:val="00145209"/>
    <w:rsid w:val="00153E8E"/>
    <w:rsid w:val="0016307F"/>
    <w:rsid w:val="00171F06"/>
    <w:rsid w:val="00182EB9"/>
    <w:rsid w:val="00192183"/>
    <w:rsid w:val="0019246E"/>
    <w:rsid w:val="001953BC"/>
    <w:rsid w:val="001B28F2"/>
    <w:rsid w:val="001B7AF0"/>
    <w:rsid w:val="00203C13"/>
    <w:rsid w:val="00224266"/>
    <w:rsid w:val="00242B30"/>
    <w:rsid w:val="00245CBE"/>
    <w:rsid w:val="002600CA"/>
    <w:rsid w:val="002A15E0"/>
    <w:rsid w:val="002A1923"/>
    <w:rsid w:val="002A68F0"/>
    <w:rsid w:val="002B76E8"/>
    <w:rsid w:val="00301744"/>
    <w:rsid w:val="00322259"/>
    <w:rsid w:val="00332513"/>
    <w:rsid w:val="00353939"/>
    <w:rsid w:val="00355FE0"/>
    <w:rsid w:val="003573B1"/>
    <w:rsid w:val="00370ADD"/>
    <w:rsid w:val="003719C3"/>
    <w:rsid w:val="0037268D"/>
    <w:rsid w:val="00394B61"/>
    <w:rsid w:val="003B01D0"/>
    <w:rsid w:val="003C1381"/>
    <w:rsid w:val="003D2CF6"/>
    <w:rsid w:val="003D4952"/>
    <w:rsid w:val="003F73FB"/>
    <w:rsid w:val="00407A43"/>
    <w:rsid w:val="004204FE"/>
    <w:rsid w:val="004441EB"/>
    <w:rsid w:val="00451890"/>
    <w:rsid w:val="00470BB4"/>
    <w:rsid w:val="004719BC"/>
    <w:rsid w:val="004844EC"/>
    <w:rsid w:val="004A3A49"/>
    <w:rsid w:val="004B3DB2"/>
    <w:rsid w:val="004C61E6"/>
    <w:rsid w:val="004E79CC"/>
    <w:rsid w:val="0050503E"/>
    <w:rsid w:val="00515626"/>
    <w:rsid w:val="00522B72"/>
    <w:rsid w:val="00533A92"/>
    <w:rsid w:val="0053571B"/>
    <w:rsid w:val="00536ABE"/>
    <w:rsid w:val="00564496"/>
    <w:rsid w:val="00570D34"/>
    <w:rsid w:val="00576918"/>
    <w:rsid w:val="0058217B"/>
    <w:rsid w:val="00587FF0"/>
    <w:rsid w:val="00591769"/>
    <w:rsid w:val="00591F72"/>
    <w:rsid w:val="0059339F"/>
    <w:rsid w:val="0059662C"/>
    <w:rsid w:val="005A0D3A"/>
    <w:rsid w:val="005B162B"/>
    <w:rsid w:val="005B7CE9"/>
    <w:rsid w:val="005D2552"/>
    <w:rsid w:val="005D3F77"/>
    <w:rsid w:val="005D6342"/>
    <w:rsid w:val="005F5831"/>
    <w:rsid w:val="00634423"/>
    <w:rsid w:val="00641656"/>
    <w:rsid w:val="006422D9"/>
    <w:rsid w:val="00643F63"/>
    <w:rsid w:val="006526EB"/>
    <w:rsid w:val="00653313"/>
    <w:rsid w:val="00657EF8"/>
    <w:rsid w:val="0066100D"/>
    <w:rsid w:val="00672599"/>
    <w:rsid w:val="006B1827"/>
    <w:rsid w:val="006D4222"/>
    <w:rsid w:val="006F2814"/>
    <w:rsid w:val="006F5472"/>
    <w:rsid w:val="00722F25"/>
    <w:rsid w:val="00733D70"/>
    <w:rsid w:val="00750E6B"/>
    <w:rsid w:val="007533A1"/>
    <w:rsid w:val="00782363"/>
    <w:rsid w:val="007932F2"/>
    <w:rsid w:val="007A1E00"/>
    <w:rsid w:val="007B71AF"/>
    <w:rsid w:val="007B72BC"/>
    <w:rsid w:val="007C1932"/>
    <w:rsid w:val="007D13D6"/>
    <w:rsid w:val="007D3269"/>
    <w:rsid w:val="007D3865"/>
    <w:rsid w:val="007F3E0D"/>
    <w:rsid w:val="008308C3"/>
    <w:rsid w:val="0087453D"/>
    <w:rsid w:val="008C4F7F"/>
    <w:rsid w:val="008C6D90"/>
    <w:rsid w:val="00904AE0"/>
    <w:rsid w:val="00912D51"/>
    <w:rsid w:val="00914C73"/>
    <w:rsid w:val="00923312"/>
    <w:rsid w:val="00931B24"/>
    <w:rsid w:val="0096185F"/>
    <w:rsid w:val="00985884"/>
    <w:rsid w:val="009B2F04"/>
    <w:rsid w:val="009C2CC9"/>
    <w:rsid w:val="009D0BDE"/>
    <w:rsid w:val="009E16F2"/>
    <w:rsid w:val="009E2660"/>
    <w:rsid w:val="009E35EA"/>
    <w:rsid w:val="00A06D69"/>
    <w:rsid w:val="00A359B0"/>
    <w:rsid w:val="00A468F2"/>
    <w:rsid w:val="00A52BA7"/>
    <w:rsid w:val="00A54CBD"/>
    <w:rsid w:val="00A6626D"/>
    <w:rsid w:val="00A742E3"/>
    <w:rsid w:val="00A826B7"/>
    <w:rsid w:val="00A84189"/>
    <w:rsid w:val="00AA5B79"/>
    <w:rsid w:val="00AB481F"/>
    <w:rsid w:val="00AC594B"/>
    <w:rsid w:val="00AD4451"/>
    <w:rsid w:val="00AE72F3"/>
    <w:rsid w:val="00B0236B"/>
    <w:rsid w:val="00B0673D"/>
    <w:rsid w:val="00B160BB"/>
    <w:rsid w:val="00B243B3"/>
    <w:rsid w:val="00B31243"/>
    <w:rsid w:val="00B4525A"/>
    <w:rsid w:val="00B45585"/>
    <w:rsid w:val="00B46483"/>
    <w:rsid w:val="00B75B80"/>
    <w:rsid w:val="00BA498C"/>
    <w:rsid w:val="00BA79A7"/>
    <w:rsid w:val="00BB3DE9"/>
    <w:rsid w:val="00BB60B8"/>
    <w:rsid w:val="00BF356B"/>
    <w:rsid w:val="00C16F29"/>
    <w:rsid w:val="00C56B6B"/>
    <w:rsid w:val="00C62123"/>
    <w:rsid w:val="00C704A1"/>
    <w:rsid w:val="00C73AD3"/>
    <w:rsid w:val="00C8159A"/>
    <w:rsid w:val="00C85CF5"/>
    <w:rsid w:val="00C9321D"/>
    <w:rsid w:val="00CF0C15"/>
    <w:rsid w:val="00D110C5"/>
    <w:rsid w:val="00D13E27"/>
    <w:rsid w:val="00D43FE5"/>
    <w:rsid w:val="00D559ED"/>
    <w:rsid w:val="00D82253"/>
    <w:rsid w:val="00D908B7"/>
    <w:rsid w:val="00D92117"/>
    <w:rsid w:val="00DA0E76"/>
    <w:rsid w:val="00DC039F"/>
    <w:rsid w:val="00DC5E7F"/>
    <w:rsid w:val="00DC6265"/>
    <w:rsid w:val="00DD6BB3"/>
    <w:rsid w:val="00DF53ED"/>
    <w:rsid w:val="00E011E3"/>
    <w:rsid w:val="00E110E8"/>
    <w:rsid w:val="00E21B47"/>
    <w:rsid w:val="00E22000"/>
    <w:rsid w:val="00E5429D"/>
    <w:rsid w:val="00E5636C"/>
    <w:rsid w:val="00E73891"/>
    <w:rsid w:val="00E81562"/>
    <w:rsid w:val="00E9350C"/>
    <w:rsid w:val="00EB43B8"/>
    <w:rsid w:val="00EE4DA1"/>
    <w:rsid w:val="00F069C2"/>
    <w:rsid w:val="00F14486"/>
    <w:rsid w:val="00F24EBD"/>
    <w:rsid w:val="00F257AA"/>
    <w:rsid w:val="00F957A4"/>
    <w:rsid w:val="00FA0F32"/>
    <w:rsid w:val="00FA3DD2"/>
    <w:rsid w:val="00FB12AE"/>
    <w:rsid w:val="00FB263E"/>
    <w:rsid w:val="00FB602E"/>
    <w:rsid w:val="00FC6D14"/>
    <w:rsid w:val="00FD2203"/>
    <w:rsid w:val="00FF0092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04BB6F"/>
  <w15:chartTrackingRefBased/>
  <w15:docId w15:val="{E1DC8B1F-3822-4032-90C6-6F746B92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9F"/>
    <w:pPr>
      <w:spacing w:line="256" w:lineRule="auto"/>
    </w:pPr>
    <w:rPr>
      <w:kern w:val="0"/>
      <w:lang w:val="ro-MD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A3A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6918"/>
  </w:style>
  <w:style w:type="paragraph" w:styleId="Footer">
    <w:name w:val="footer"/>
    <w:basedOn w:val="Normal"/>
    <w:link w:val="FooterChar"/>
    <w:uiPriority w:val="99"/>
    <w:unhideWhenUsed/>
    <w:rsid w:val="0057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18"/>
  </w:style>
  <w:style w:type="character" w:styleId="Hyperlink">
    <w:name w:val="Hyperlink"/>
    <w:basedOn w:val="DefaultParagraphFont"/>
    <w:uiPriority w:val="99"/>
    <w:unhideWhenUsed/>
    <w:rsid w:val="005769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6918"/>
    <w:pPr>
      <w:ind w:left="720"/>
      <w:contextualSpacing/>
    </w:pPr>
  </w:style>
  <w:style w:type="table" w:styleId="TableGrid">
    <w:name w:val="Table Grid"/>
    <w:basedOn w:val="TableNormal"/>
    <w:uiPriority w:val="39"/>
    <w:rsid w:val="00576918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3E0D"/>
    <w:pPr>
      <w:spacing w:after="0" w:line="240" w:lineRule="auto"/>
    </w:pPr>
    <w:rPr>
      <w:lang w:val="ro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21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526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ru-RU"/>
    </w:rPr>
  </w:style>
  <w:style w:type="character" w:styleId="Strong">
    <w:name w:val="Strong"/>
    <w:basedOn w:val="DefaultParagraphFont"/>
    <w:uiPriority w:val="22"/>
    <w:qFormat/>
    <w:rsid w:val="00F1448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A3A4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513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513"/>
    <w:rPr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32513"/>
    <w:rPr>
      <w:vertAlign w:val="superscript"/>
    </w:rPr>
  </w:style>
  <w:style w:type="paragraph" w:styleId="Revision">
    <w:name w:val="Revision"/>
    <w:hidden/>
    <w:uiPriority w:val="99"/>
    <w:semiHidden/>
    <w:rsid w:val="003F73FB"/>
    <w:pPr>
      <w:spacing w:after="0" w:line="240" w:lineRule="auto"/>
    </w:pPr>
    <w:rPr>
      <w:kern w:val="0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E7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helpag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na.gutu@helpage.m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4BB0-9114-49FF-AFC1-D0EBFF8A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987</Words>
  <Characters>6290</Characters>
  <Application>Microsoft Office Word</Application>
  <DocSecurity>0</DocSecurity>
  <Lines>146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Gutu</dc:creator>
  <cp:keywords/>
  <dc:description/>
  <cp:lastModifiedBy>Nina Gutu</cp:lastModifiedBy>
  <cp:revision>64</cp:revision>
  <cp:lastPrinted>2024-07-02T09:48:00Z</cp:lastPrinted>
  <dcterms:created xsi:type="dcterms:W3CDTF">2024-03-25T09:29:00Z</dcterms:created>
  <dcterms:modified xsi:type="dcterms:W3CDTF">2024-08-13T14:43:00Z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82bf2dc772949430b075149dce531eac674a0197823e46584877209eea5b3119</vt:lpwstr>
  </property>
</Properties>
</file>