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32" w:rsidRDefault="00BD4032" w:rsidP="008D6B73">
      <w:pPr>
        <w:spacing w:after="0" w:line="256" w:lineRule="auto"/>
        <w:jc w:val="center"/>
        <w:rPr>
          <w:rFonts w:ascii="Arial Narrow" w:eastAsia="Times New Roman" w:hAnsi="Arial Narrow" w:cs="Times New Roman"/>
          <w:b/>
          <w:noProof/>
          <w:sz w:val="22"/>
          <w:lang w:val="ro-RO"/>
        </w:rPr>
      </w:pPr>
    </w:p>
    <w:p w:rsidR="008D6B73" w:rsidRPr="00BD4032" w:rsidRDefault="008D6B73" w:rsidP="008D6B73">
      <w:pPr>
        <w:spacing w:after="0" w:line="256" w:lineRule="auto"/>
        <w:jc w:val="center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>CERERE DE OFERTĂ</w:t>
      </w:r>
    </w:p>
    <w:p w:rsidR="008D6B73" w:rsidRPr="00F65FFE" w:rsidRDefault="008D6B73" w:rsidP="008D6B73">
      <w:pPr>
        <w:spacing w:after="0" w:line="256" w:lineRule="auto"/>
        <w:jc w:val="both"/>
        <w:rPr>
          <w:rFonts w:ascii="Arial Narrow" w:eastAsia="Times New Roman" w:hAnsi="Arial Narrow" w:cs="Times New Roman"/>
          <w:noProof/>
          <w:sz w:val="22"/>
          <w:lang w:val="ro-RO"/>
        </w:rPr>
      </w:pPr>
    </w:p>
    <w:p w:rsidR="008D6B73" w:rsidRPr="00BD4032" w:rsidRDefault="008D6B73" w:rsidP="008D6B73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Asociația Obștească „Homecare”,  respectuos solicită oferte de preț pentru  </w:t>
      </w:r>
      <w:r w:rsidR="00175D2E"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procurarea telefoanelor mobile si pentru servicii de telefonie mobila </w:t>
      </w: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,  în cadrul  proiectului </w:t>
      </w:r>
      <w:r w:rsidRPr="00BD4032">
        <w:rPr>
          <w:rFonts w:ascii="Cambria" w:eastAsia="Times New Roman" w:hAnsi="Cambria" w:cs="Times New Roman"/>
          <w:i/>
          <w:noProof/>
          <w:sz w:val="22"/>
          <w:lang w:val="ro-RO"/>
        </w:rPr>
        <w:t>„Telemedicine for the future-telemedicine in Moldovan homecare”</w:t>
      </w: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 implementat de către AO “Homecare” </w:t>
      </w:r>
      <w:r w:rsidR="00BD4032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în baza parteneriatului de cooperare cu  Caritas Republica Cehă cu susținerea financiară a Agenției Cehe de Dezvoltare în cadrul programului  </w:t>
      </w:r>
      <w:r w:rsidR="00BD4032" w:rsidRPr="0056360B">
        <w:rPr>
          <w:rFonts w:eastAsia="Times New Roman" w:cs="Times New Roman"/>
          <w:sz w:val="22"/>
          <w:lang w:val="ro-RO" w:eastAsia="ru-RU"/>
        </w:rPr>
        <w:t>"Cooperare Cehă de Dezvoltare</w:t>
      </w:r>
      <w:r w:rsidR="00BD4032" w:rsidRPr="0056360B">
        <w:rPr>
          <w:rFonts w:ascii="Cambria" w:eastAsia="Times New Roman" w:hAnsi="Cambria" w:cs="Times New Roman"/>
          <w:noProof/>
          <w:sz w:val="22"/>
          <w:lang w:val="ro-RO"/>
        </w:rPr>
        <w:t xml:space="preserve">.                                                                  </w:t>
      </w:r>
    </w:p>
    <w:p w:rsidR="008D6B73" w:rsidRPr="00175D2E" w:rsidRDefault="008D6B73" w:rsidP="00175D2E">
      <w:pPr>
        <w:spacing w:after="0" w:line="256" w:lineRule="auto"/>
        <w:jc w:val="both"/>
        <w:rPr>
          <w:rFonts w:ascii="Arial Narrow" w:eastAsia="Times New Roman" w:hAnsi="Arial Narrow" w:cs="Times New Roman"/>
          <w:noProof/>
          <w:sz w:val="22"/>
          <w:lang w:val="ro-RO"/>
        </w:rPr>
      </w:pPr>
    </w:p>
    <w:tbl>
      <w:tblPr>
        <w:tblStyle w:val="1"/>
        <w:tblW w:w="9493" w:type="dxa"/>
        <w:tblInd w:w="704" w:type="dxa"/>
        <w:tblLook w:val="04A0" w:firstRow="1" w:lastRow="0" w:firstColumn="1" w:lastColumn="0" w:noHBand="0" w:noVBand="1"/>
      </w:tblPr>
      <w:tblGrid>
        <w:gridCol w:w="502"/>
        <w:gridCol w:w="2654"/>
        <w:gridCol w:w="4920"/>
        <w:gridCol w:w="1417"/>
      </w:tblGrid>
      <w:tr w:rsidR="008D6B73" w:rsidRPr="00175D2E" w:rsidTr="00F91F77">
        <w:tc>
          <w:tcPr>
            <w:tcW w:w="483" w:type="dxa"/>
          </w:tcPr>
          <w:p w:rsidR="008D6B73" w:rsidRPr="00BD4032" w:rsidRDefault="008D6B73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Nr.</w:t>
            </w:r>
          </w:p>
        </w:tc>
        <w:tc>
          <w:tcPr>
            <w:tcW w:w="2659" w:type="dxa"/>
          </w:tcPr>
          <w:p w:rsidR="008D6B73" w:rsidRPr="00BD4032" w:rsidRDefault="008D6B73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Denumire articol</w:t>
            </w:r>
          </w:p>
        </w:tc>
        <w:tc>
          <w:tcPr>
            <w:tcW w:w="4933" w:type="dxa"/>
          </w:tcPr>
          <w:p w:rsidR="008D6B73" w:rsidRPr="00BD4032" w:rsidRDefault="008D6B73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 xml:space="preserve">Parametri tehnici </w:t>
            </w:r>
          </w:p>
        </w:tc>
        <w:tc>
          <w:tcPr>
            <w:tcW w:w="1418" w:type="dxa"/>
          </w:tcPr>
          <w:p w:rsidR="008D6B73" w:rsidRPr="00BD4032" w:rsidRDefault="008D6B73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 xml:space="preserve">Cantitate </w:t>
            </w:r>
          </w:p>
        </w:tc>
      </w:tr>
      <w:tr w:rsidR="008D6B73" w:rsidRPr="00175D2E" w:rsidTr="00F91F77">
        <w:tc>
          <w:tcPr>
            <w:tcW w:w="483" w:type="dxa"/>
          </w:tcPr>
          <w:p w:rsidR="008D6B73" w:rsidRPr="00BD4032" w:rsidRDefault="008D6B73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1</w:t>
            </w:r>
          </w:p>
        </w:tc>
        <w:tc>
          <w:tcPr>
            <w:tcW w:w="2659" w:type="dxa"/>
          </w:tcPr>
          <w:p w:rsidR="00175D2E" w:rsidRPr="00BD4032" w:rsidRDefault="00BD4032" w:rsidP="00175D2E">
            <w:pPr>
              <w:shd w:val="clear" w:color="auto" w:fill="FFFFFF"/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T</w:t>
            </w:r>
            <w:r w:rsidR="00175D2E" w:rsidRPr="00BD4032">
              <w:rPr>
                <w:rFonts w:ascii="Cambria" w:eastAsia="Times New Roman" w:hAnsi="Cambria" w:cs="Times New Roman"/>
                <w:noProof/>
                <w:lang w:val="ro-RO"/>
              </w:rPr>
              <w:t xml:space="preserve">elefoane mobile </w:t>
            </w:r>
          </w:p>
          <w:p w:rsidR="00175D2E" w:rsidRPr="00BD4032" w:rsidRDefault="00175D2E" w:rsidP="00175D2E">
            <w:pPr>
              <w:shd w:val="clear" w:color="auto" w:fill="FFFFFF"/>
              <w:ind w:left="720"/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 </w:t>
            </w:r>
          </w:p>
          <w:p w:rsidR="008D6B73" w:rsidRPr="00BD4032" w:rsidRDefault="008D6B73" w:rsidP="00175D2E">
            <w:pPr>
              <w:shd w:val="clear" w:color="auto" w:fill="FFFFFF"/>
              <w:ind w:left="1080"/>
              <w:rPr>
                <w:rFonts w:ascii="Cambria" w:eastAsia="Times New Roman" w:hAnsi="Cambria" w:cs="Times New Roman"/>
                <w:noProof/>
                <w:lang w:val="ro-RO"/>
              </w:rPr>
            </w:pPr>
          </w:p>
        </w:tc>
        <w:tc>
          <w:tcPr>
            <w:tcW w:w="4933" w:type="dxa"/>
          </w:tcPr>
          <w:p w:rsidR="00175D2E" w:rsidRPr="00BD4032" w:rsidRDefault="00175D2E" w:rsidP="00175D2E">
            <w:pPr>
              <w:shd w:val="clear" w:color="auto" w:fill="FFFFFF"/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Ecran 1.8", 160 x 128</w:t>
            </w:r>
          </w:p>
          <w:p w:rsidR="00175D2E" w:rsidRPr="00BD4032" w:rsidRDefault="00175D2E" w:rsidP="00175D2E">
            <w:pPr>
              <w:shd w:val="clear" w:color="auto" w:fill="FFFFFF"/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Baterie 800 mAh</w:t>
            </w:r>
          </w:p>
          <w:p w:rsidR="008D6B73" w:rsidRPr="00BD4032" w:rsidRDefault="00175D2E" w:rsidP="00BD4032">
            <w:pPr>
              <w:shd w:val="clear" w:color="auto" w:fill="FFFFFF"/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Acoperire 2G</w:t>
            </w:r>
          </w:p>
        </w:tc>
        <w:tc>
          <w:tcPr>
            <w:tcW w:w="1418" w:type="dxa"/>
          </w:tcPr>
          <w:p w:rsidR="008D6B73" w:rsidRPr="00BD4032" w:rsidRDefault="00175D2E" w:rsidP="00175D2E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100</w:t>
            </w:r>
          </w:p>
        </w:tc>
      </w:tr>
      <w:tr w:rsidR="008D6B73" w:rsidRPr="00175D2E" w:rsidTr="00F91F77">
        <w:tc>
          <w:tcPr>
            <w:tcW w:w="483" w:type="dxa"/>
          </w:tcPr>
          <w:p w:rsidR="008D6B73" w:rsidRPr="00BD4032" w:rsidRDefault="008D6B73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2</w:t>
            </w:r>
          </w:p>
        </w:tc>
        <w:tc>
          <w:tcPr>
            <w:tcW w:w="2659" w:type="dxa"/>
          </w:tcPr>
          <w:p w:rsidR="008D6B73" w:rsidRPr="00BD4032" w:rsidRDefault="00BD4032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>
              <w:rPr>
                <w:rFonts w:ascii="Cambria" w:eastAsia="Times New Roman" w:hAnsi="Cambria" w:cs="Times New Roman"/>
                <w:noProof/>
                <w:lang w:val="ro-RO"/>
              </w:rPr>
              <w:t>N</w:t>
            </w:r>
            <w:r w:rsidR="00175D2E" w:rsidRPr="00BD4032">
              <w:rPr>
                <w:rFonts w:ascii="Cambria" w:eastAsia="Times New Roman" w:hAnsi="Cambria" w:cs="Times New Roman"/>
                <w:noProof/>
                <w:lang w:val="ro-RO"/>
              </w:rPr>
              <w:t>umere</w:t>
            </w:r>
          </w:p>
        </w:tc>
        <w:tc>
          <w:tcPr>
            <w:tcW w:w="4933" w:type="dxa"/>
          </w:tcPr>
          <w:p w:rsidR="008D6B73" w:rsidRPr="00BD4032" w:rsidRDefault="00175D2E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300 minute + 300 SMS cu maxim 60 lei lunar</w:t>
            </w:r>
          </w:p>
        </w:tc>
        <w:tc>
          <w:tcPr>
            <w:tcW w:w="1418" w:type="dxa"/>
          </w:tcPr>
          <w:p w:rsidR="008D6B73" w:rsidRPr="00BD4032" w:rsidRDefault="00175D2E" w:rsidP="00F91F77">
            <w:pPr>
              <w:rPr>
                <w:rFonts w:ascii="Cambria" w:eastAsia="Times New Roman" w:hAnsi="Cambria" w:cs="Times New Roman"/>
                <w:noProof/>
                <w:lang w:val="ro-RO"/>
              </w:rPr>
            </w:pPr>
            <w:r w:rsidRPr="00BD4032">
              <w:rPr>
                <w:rFonts w:ascii="Cambria" w:eastAsia="Times New Roman" w:hAnsi="Cambria" w:cs="Times New Roman"/>
                <w:noProof/>
                <w:lang w:val="ro-RO"/>
              </w:rPr>
              <w:t>100</w:t>
            </w:r>
          </w:p>
        </w:tc>
      </w:tr>
    </w:tbl>
    <w:p w:rsidR="00175D2E" w:rsidRPr="00BD4032" w:rsidRDefault="00175D2E" w:rsidP="008D6B73">
      <w:pPr>
        <w:spacing w:after="0" w:line="240" w:lineRule="auto"/>
        <w:rPr>
          <w:rFonts w:ascii="Cambria" w:eastAsia="Times New Roman" w:hAnsi="Cambria" w:cs="Times New Roman"/>
          <w:b/>
          <w:noProof/>
          <w:sz w:val="22"/>
          <w:lang w:val="ro-RO"/>
        </w:rPr>
      </w:pPr>
    </w:p>
    <w:p w:rsidR="008D6B73" w:rsidRPr="00BD4032" w:rsidRDefault="008D6B73" w:rsidP="008D6B73">
      <w:pPr>
        <w:spacing w:after="0" w:line="240" w:lineRule="auto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>I.Condiții de Livrare</w:t>
      </w:r>
    </w:p>
    <w:p w:rsidR="008D6B73" w:rsidRPr="00BD4032" w:rsidRDefault="008D6B73" w:rsidP="008D6B73">
      <w:pPr>
        <w:spacing w:after="0" w:line="240" w:lineRule="auto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</w:t>
      </w: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Ofertanții pot depune o singură ofertă în limba română, pentru toate  articolele  din cadrul prezentei cereri. </w:t>
      </w:r>
    </w:p>
    <w:p w:rsidR="008D6B73" w:rsidRPr="00BD4032" w:rsidRDefault="008D6B73" w:rsidP="008D6B73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Termenii și Condițiile de Livrare din prezenta cerere de ofertă sunt parte integrantă a Contractului și necesită a fi completați.</w:t>
      </w:r>
    </w:p>
    <w:p w:rsidR="008D6B73" w:rsidRPr="00BD4032" w:rsidRDefault="008D6B73" w:rsidP="008D6B73">
      <w:pPr>
        <w:numPr>
          <w:ilvl w:val="0"/>
          <w:numId w:val="5"/>
        </w:numPr>
        <w:shd w:val="clear" w:color="auto" w:fill="FFFFFF"/>
        <w:spacing w:after="135" w:line="240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Preţul:  Prețul trebuie sa fie indicat în Lei Moldovenești (MDL) la cota  0% TVA  și cu TVA.  </w:t>
      </w:r>
    </w:p>
    <w:p w:rsidR="008D6B73" w:rsidRPr="00BD4032" w:rsidRDefault="008D6B73" w:rsidP="008D6B73">
      <w:pPr>
        <w:shd w:val="clear" w:color="auto" w:fill="FFFFFF"/>
        <w:spacing w:after="135" w:line="240" w:lineRule="auto"/>
        <w:ind w:left="1080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Prețul  trebuie să includă costurile necesare livrării produselor  la următoarea destinație: Republica Moldova, str. Gheorghe Cașu nr.4</w:t>
      </w:r>
    </w:p>
    <w:p w:rsidR="008D6B73" w:rsidRPr="00BD4032" w:rsidRDefault="008D6B73" w:rsidP="008D6B73">
      <w:pPr>
        <w:numPr>
          <w:ilvl w:val="0"/>
          <w:numId w:val="5"/>
        </w:numPr>
        <w:spacing w:after="0" w:line="240" w:lineRule="auto"/>
        <w:contextualSpacing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Evaluarea şi acordarea contractului: Ofertele considerate ca fiind adecvate vor fi evaluate în baza  celui mai avantajos preț ( documentelor prezentate și a criteriilor de selecție). </w:t>
      </w:r>
    </w:p>
    <w:p w:rsidR="008D6B73" w:rsidRPr="00BD4032" w:rsidRDefault="008D6B73" w:rsidP="008D6B73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Documente solicitate: </w:t>
      </w:r>
    </w:p>
    <w:p w:rsidR="008D6B73" w:rsidRPr="00BD4032" w:rsidRDefault="008D6B73" w:rsidP="008D6B73">
      <w:pPr>
        <w:spacing w:after="0" w:line="240" w:lineRule="auto"/>
        <w:ind w:left="709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1.Oferta prezentată în corespundere cu cererea de ofertă prezentată pe foaie cu antetul organizației. </w:t>
      </w:r>
    </w:p>
    <w:p w:rsidR="008D6B73" w:rsidRPr="00BD4032" w:rsidRDefault="008D6B73" w:rsidP="008D6B73">
      <w:pPr>
        <w:spacing w:after="0" w:line="240" w:lineRule="auto"/>
        <w:ind w:left="1134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(a)  în cazul în care există o diferență între sumele în cifre și litere, suma în litere va predomina;</w:t>
      </w:r>
    </w:p>
    <w:p w:rsidR="008D6B73" w:rsidRPr="00BD4032" w:rsidRDefault="008D6B73" w:rsidP="008D6B73">
      <w:pPr>
        <w:spacing w:after="0" w:line="240" w:lineRule="auto"/>
        <w:ind w:left="1134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(b)  în cazul în care ofertantul refuză să accepte corectarea, oferta va fi respinsă;</w:t>
      </w:r>
    </w:p>
    <w:p w:rsidR="008D6B73" w:rsidRPr="00BD4032" w:rsidRDefault="008D6B73" w:rsidP="008D6B73">
      <w:pPr>
        <w:spacing w:after="0" w:line="256" w:lineRule="auto"/>
        <w:ind w:left="709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2. Prezența în anexă la ofertă a:</w:t>
      </w:r>
    </w:p>
    <w:p w:rsidR="008D6B73" w:rsidRPr="00BD4032" w:rsidRDefault="008D6B73" w:rsidP="008D6B73">
      <w:pPr>
        <w:spacing w:after="0" w:line="256" w:lineRule="auto"/>
        <w:ind w:left="1134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(a) Certificatului de înregistrare; </w:t>
      </w:r>
    </w:p>
    <w:p w:rsidR="008D6B73" w:rsidRPr="00BD4032" w:rsidRDefault="008D6B73" w:rsidP="008D6B73">
      <w:pPr>
        <w:spacing w:after="0" w:line="256" w:lineRule="auto"/>
        <w:ind w:left="1134"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(b) Datelor  generale despre ofertant;   </w:t>
      </w:r>
    </w:p>
    <w:p w:rsidR="008D6B73" w:rsidRPr="00BD4032" w:rsidRDefault="008D6B73" w:rsidP="008D6B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Valabilitatea ofertei: Oferta trebuie să fie valabilă timp de patruzeci și cinci (45) zile de la data limită pentru depunerea ofertelor.</w:t>
      </w:r>
    </w:p>
    <w:p w:rsidR="008D6B73" w:rsidRPr="00BD4032" w:rsidRDefault="008D6B73" w:rsidP="008D6B73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Condiții speciale:</w:t>
      </w:r>
    </w:p>
    <w:p w:rsidR="008D6B73" w:rsidRPr="00BD4032" w:rsidRDefault="008D6B73" w:rsidP="008D6B73">
      <w:pPr>
        <w:numPr>
          <w:ilvl w:val="0"/>
          <w:numId w:val="4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Necomunicarea tuturor informațiilor sau documentelor solicitate prin cererea de ofertă poate duce la respingerea ofertei.</w:t>
      </w:r>
    </w:p>
    <w:p w:rsidR="008D6B73" w:rsidRPr="00BD4032" w:rsidRDefault="008D6B73" w:rsidP="008D6B73">
      <w:pPr>
        <w:numPr>
          <w:ilvl w:val="0"/>
          <w:numId w:val="4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Un ofertant potențial care necesită clarificări privind cererea de ofertă va contacta în scris AO Homecare  la adresa </w:t>
      </w:r>
      <w:hyperlink r:id="rId7" w:history="1">
        <w:r w:rsidRPr="00BD4032">
          <w:rPr>
            <w:rFonts w:ascii="Cambria" w:eastAsia="Times New Roman" w:hAnsi="Cambria" w:cs="Times New Roman"/>
            <w:noProof/>
            <w:color w:val="0070C0"/>
            <w:sz w:val="22"/>
            <w:lang w:val="ro-RO"/>
          </w:rPr>
          <w:t>ao.homecare@gmail.com</w:t>
        </w:r>
      </w:hyperlink>
      <w:r w:rsidRPr="00BD4032">
        <w:rPr>
          <w:rFonts w:ascii="Cambria" w:eastAsia="Times New Roman" w:hAnsi="Cambria" w:cs="Times New Roman"/>
          <w:noProof/>
          <w:sz w:val="22"/>
          <w:lang w:val="ro-RO"/>
        </w:rPr>
        <w:t>,  AO Homecare va răspunde în scris oricărei solicitări de clarificare, cu condiția primirii unei astfel de cereri nu mai târziu de cinci (5) zile calendaristice înainte de data limită de primire a ofertelor.</w:t>
      </w:r>
    </w:p>
    <w:p w:rsidR="008D6B73" w:rsidRPr="00BD4032" w:rsidRDefault="008D6B73" w:rsidP="008D6B73">
      <w:pPr>
        <w:numPr>
          <w:ilvl w:val="0"/>
          <w:numId w:val="4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În orice moment înainte de termenul limită pentru depunerea ofertelor, AO Homecare poate modifica cererea de oferte prin emiterea unui amendament.</w:t>
      </w:r>
    </w:p>
    <w:p w:rsidR="008D6B73" w:rsidRPr="00BD4032" w:rsidRDefault="008D6B73" w:rsidP="008D6B73">
      <w:pPr>
        <w:numPr>
          <w:ilvl w:val="0"/>
          <w:numId w:val="4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 Ofertantul va suporta toate costurile aferente pregătirii și prezentării ofertei sale, iar AO Homecare nu va fi responsabil pentru aceste costuri, indiferent de comportamentul sau rezultatul procesului de selectare.</w:t>
      </w:r>
    </w:p>
    <w:p w:rsidR="008D6B73" w:rsidRPr="00BD4032" w:rsidRDefault="008D6B73" w:rsidP="008D6B73">
      <w:pPr>
        <w:numPr>
          <w:ilvl w:val="0"/>
          <w:numId w:val="4"/>
        </w:numPr>
        <w:spacing w:after="0" w:line="256" w:lineRule="auto"/>
        <w:ind w:left="426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 AO Homecare își rezervă dreptul de a accepta sau de a respinge orice ofertă, de a anula procesul de selectare și de a respinge toate ofertele în orice moment înainte de atribuirea contractului, fără a-și asuma responsabilitatea față de ofertanți.</w:t>
      </w:r>
    </w:p>
    <w:p w:rsidR="008D6B73" w:rsidRPr="00BD4032" w:rsidRDefault="008D6B73" w:rsidP="008D6B73">
      <w:pPr>
        <w:spacing w:after="0" w:line="256" w:lineRule="auto"/>
        <w:ind w:left="426"/>
        <w:contextualSpacing/>
        <w:rPr>
          <w:rFonts w:ascii="Cambria" w:eastAsia="Times New Roman" w:hAnsi="Cambria" w:cs="Times New Roman"/>
          <w:b/>
          <w:noProof/>
          <w:sz w:val="22"/>
          <w:lang w:val="ro-RO"/>
        </w:rPr>
      </w:pPr>
    </w:p>
    <w:p w:rsidR="008D6B73" w:rsidRPr="00BD4032" w:rsidRDefault="008D6B73" w:rsidP="008D6B73">
      <w:pPr>
        <w:spacing w:after="0" w:line="256" w:lineRule="auto"/>
        <w:ind w:left="360"/>
        <w:contextualSpacing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Ofertele se primesc până la 2</w:t>
      </w:r>
      <w:r w:rsidR="00C22AB8"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>6</w:t>
      </w:r>
      <w:r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 xml:space="preserve"> noiembrie 2021,  ora 16.00 </w:t>
      </w:r>
      <w:bookmarkStart w:id="0" w:name="_GoBack"/>
      <w:bookmarkEnd w:id="0"/>
    </w:p>
    <w:p w:rsidR="008D6B73" w:rsidRPr="00BD4032" w:rsidRDefault="008D6B73" w:rsidP="008D6B73">
      <w:pPr>
        <w:spacing w:after="0" w:line="256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Pachetul de documente (cu numele și adresa completă a solicitantului) trebuie depus într-un plic sigilat, prin curier privat sau prin livrare   la adresa de mai jos: la adresa </w:t>
      </w:r>
      <w:r w:rsidRPr="00BD4032">
        <w:rPr>
          <w:rFonts w:ascii="Cambria" w:eastAsia="Times New Roman" w:hAnsi="Cambria" w:cs="Times New Roman"/>
          <w:b/>
          <w:noProof/>
          <w:sz w:val="22"/>
          <w:lang w:val="ro-RO"/>
        </w:rPr>
        <w:t>Chișinău, str. Gheorghe Cașu nr.4, Biroul central al Asociației Obștești HOMECARE.</w:t>
      </w:r>
      <w:r w:rsidRPr="00BD4032">
        <w:rPr>
          <w:rFonts w:ascii="Cambria" w:eastAsia="Times New Roman" w:hAnsi="Cambria" w:cs="Times New Roman"/>
          <w:noProof/>
          <w:sz w:val="22"/>
          <w:lang w:val="ro-RO"/>
        </w:rPr>
        <w:t xml:space="preserve"> </w:t>
      </w:r>
    </w:p>
    <w:p w:rsidR="00F224D9" w:rsidRPr="00BD4032" w:rsidRDefault="008D6B73" w:rsidP="00BD4032">
      <w:pPr>
        <w:spacing w:after="0" w:line="256" w:lineRule="auto"/>
        <w:contextualSpacing/>
        <w:jc w:val="both"/>
        <w:rPr>
          <w:rFonts w:ascii="Cambria" w:eastAsia="Times New Roman" w:hAnsi="Cambria" w:cs="Times New Roman"/>
          <w:noProof/>
          <w:sz w:val="22"/>
          <w:lang w:val="ro-RO"/>
        </w:rPr>
      </w:pPr>
      <w:r w:rsidRPr="00BD4032">
        <w:rPr>
          <w:rFonts w:ascii="Cambria" w:eastAsia="Times New Roman" w:hAnsi="Cambria" w:cs="Times New Roman"/>
          <w:noProof/>
          <w:sz w:val="22"/>
          <w:lang w:val="ro-RO"/>
        </w:rPr>
        <w:t>Informații suplimentare pot fi obținute  expediind în scris mesaj la adresa ao.homecare@gmail.com.</w:t>
      </w:r>
    </w:p>
    <w:sectPr w:rsidR="00F224D9" w:rsidRPr="00BD4032" w:rsidSect="00BD4032">
      <w:headerReference w:type="first" r:id="rId8"/>
      <w:pgSz w:w="12240" w:h="15840"/>
      <w:pgMar w:top="720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BD" w:rsidRDefault="005272BD" w:rsidP="00BD4032">
      <w:pPr>
        <w:spacing w:after="0" w:line="240" w:lineRule="auto"/>
      </w:pPr>
      <w:r>
        <w:separator/>
      </w:r>
    </w:p>
  </w:endnote>
  <w:endnote w:type="continuationSeparator" w:id="0">
    <w:p w:rsidR="005272BD" w:rsidRDefault="005272BD" w:rsidP="00BD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BD" w:rsidRDefault="005272BD" w:rsidP="00BD4032">
      <w:pPr>
        <w:spacing w:after="0" w:line="240" w:lineRule="auto"/>
      </w:pPr>
      <w:r>
        <w:separator/>
      </w:r>
    </w:p>
  </w:footnote>
  <w:footnote w:type="continuationSeparator" w:id="0">
    <w:p w:rsidR="005272BD" w:rsidRDefault="005272BD" w:rsidP="00BD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32" w:rsidRDefault="00BD4032" w:rsidP="00BD4032">
    <w:pPr>
      <w:pStyle w:val="a4"/>
    </w:pPr>
    <w:r w:rsidRPr="00AF60FF">
      <w:rPr>
        <w:rFonts w:ascii="Century Gothic" w:eastAsia="Calibri" w:hAnsi="Century Gothic" w:cs="Times New Roman"/>
        <w:b/>
        <w:bCs/>
        <w:noProof/>
        <w:color w:val="000000"/>
        <w:sz w:val="22"/>
        <w:szCs w:val="28"/>
        <w:lang w:eastAsia="ru-RU"/>
      </w:rPr>
      <w:drawing>
        <wp:anchor distT="0" distB="0" distL="114300" distR="114300" simplePos="0" relativeHeight="251660288" behindDoc="0" locked="0" layoutInCell="1" allowOverlap="1" wp14:anchorId="4D786439" wp14:editId="1EA9C7C2">
          <wp:simplePos x="0" y="0"/>
          <wp:positionH relativeFrom="margin">
            <wp:posOffset>-345440</wp:posOffset>
          </wp:positionH>
          <wp:positionV relativeFrom="paragraph">
            <wp:posOffset>5080</wp:posOffset>
          </wp:positionV>
          <wp:extent cx="2028825" cy="521970"/>
          <wp:effectExtent l="0" t="0" r="9525" b="0"/>
          <wp:wrapSquare wrapText="bothSides"/>
          <wp:docPr id="1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0FF">
      <w:rPr>
        <w:rFonts w:ascii="Century Gothic" w:eastAsia="Calibri" w:hAnsi="Century Gothic" w:cs="Times New Roman"/>
        <w:b/>
        <w:bCs/>
        <w:noProof/>
        <w:color w:val="000000"/>
        <w:sz w:val="22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72612A46" wp14:editId="149FC69A">
          <wp:simplePos x="0" y="0"/>
          <wp:positionH relativeFrom="column">
            <wp:posOffset>3484245</wp:posOffset>
          </wp:positionH>
          <wp:positionV relativeFrom="paragraph">
            <wp:posOffset>121920</wp:posOffset>
          </wp:positionV>
          <wp:extent cx="1737360" cy="304800"/>
          <wp:effectExtent l="0" t="0" r="0" b="0"/>
          <wp:wrapTight wrapText="bothSides">
            <wp:wrapPolygon edited="0">
              <wp:start x="0" y="0"/>
              <wp:lineTo x="0" y="20250"/>
              <wp:lineTo x="21316" y="20250"/>
              <wp:lineTo x="21316" y="0"/>
              <wp:lineTo x="0" y="0"/>
            </wp:wrapPolygon>
          </wp:wrapTight>
          <wp:docPr id="1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0FF">
      <w:rPr>
        <w:rFonts w:eastAsia="Times New Roman" w:cs="Times New Roman"/>
        <w:b/>
        <w:bCs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5092CF7F" wp14:editId="2B2F14E7">
          <wp:simplePos x="0" y="0"/>
          <wp:positionH relativeFrom="margin">
            <wp:posOffset>1976120</wp:posOffset>
          </wp:positionH>
          <wp:positionV relativeFrom="page">
            <wp:posOffset>152400</wp:posOffset>
          </wp:positionV>
          <wp:extent cx="1139825" cy="678180"/>
          <wp:effectExtent l="0" t="0" r="3175" b="7620"/>
          <wp:wrapSquare wrapText="bothSides"/>
          <wp:docPr id="15" name="Obrázek 3" descr="C:\Users\zuzana.hricovova\AppData\Local\Microsoft\Windows\INetCache\Content.Word\03log2_carita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uzana.hricovova\AppData\Local\Microsoft\Windows\INetCache\Content.Word\03log2_caritas_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0FF">
      <w:rPr>
        <w:rFonts w:eastAsia="Times New Roman" w:cs="Times New Roman"/>
        <w:b/>
        <w:noProof/>
        <w:sz w:val="22"/>
        <w:lang w:eastAsia="ru-RU"/>
      </w:rPr>
      <w:drawing>
        <wp:anchor distT="0" distB="0" distL="114300" distR="114300" simplePos="0" relativeHeight="251662336" behindDoc="1" locked="0" layoutInCell="1" allowOverlap="1" wp14:anchorId="4841AC9F" wp14:editId="1A882D46">
          <wp:simplePos x="0" y="0"/>
          <wp:positionH relativeFrom="margin">
            <wp:posOffset>5617845</wp:posOffset>
          </wp:positionH>
          <wp:positionV relativeFrom="paragraph">
            <wp:posOffset>9525</wp:posOffset>
          </wp:positionV>
          <wp:extent cx="1400175" cy="568960"/>
          <wp:effectExtent l="0" t="0" r="9525" b="2540"/>
          <wp:wrapTight wrapText="bothSides">
            <wp:wrapPolygon edited="0">
              <wp:start x="4408" y="0"/>
              <wp:lineTo x="0" y="8679"/>
              <wp:lineTo x="0" y="10848"/>
              <wp:lineTo x="882" y="19527"/>
              <wp:lineTo x="1763" y="20973"/>
              <wp:lineTo x="5878" y="20973"/>
              <wp:lineTo x="21453" y="20973"/>
              <wp:lineTo x="21453" y="11571"/>
              <wp:lineTo x="6465" y="0"/>
              <wp:lineTo x="4408" y="0"/>
            </wp:wrapPolygon>
          </wp:wrapTight>
          <wp:docPr id="16" name="Рисунок 16" descr="C:\Users\Computer\AppData\Local\Microsoft\Windows\INetCache\Content.Word\home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puter\AppData\Local\Microsoft\Windows\INetCache\Content.Word\homecare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4032" w:rsidRDefault="00BD40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C7E"/>
    <w:multiLevelType w:val="multilevel"/>
    <w:tmpl w:val="1A82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A2E42"/>
    <w:multiLevelType w:val="multilevel"/>
    <w:tmpl w:val="B67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1D1E0F"/>
    <w:multiLevelType w:val="hybridMultilevel"/>
    <w:tmpl w:val="628C107A"/>
    <w:lvl w:ilvl="0" w:tplc="9B184E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54581"/>
    <w:multiLevelType w:val="hybridMultilevel"/>
    <w:tmpl w:val="D178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62035"/>
    <w:multiLevelType w:val="multilevel"/>
    <w:tmpl w:val="7D9C6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8"/>
    <w:rsid w:val="00175D2E"/>
    <w:rsid w:val="0022169A"/>
    <w:rsid w:val="00346A91"/>
    <w:rsid w:val="005272BD"/>
    <w:rsid w:val="00700CD8"/>
    <w:rsid w:val="00724CC2"/>
    <w:rsid w:val="00796F39"/>
    <w:rsid w:val="008D3B3A"/>
    <w:rsid w:val="008D6B73"/>
    <w:rsid w:val="00AD152A"/>
    <w:rsid w:val="00AD739C"/>
    <w:rsid w:val="00BD4032"/>
    <w:rsid w:val="00C22AB8"/>
    <w:rsid w:val="00DD2C36"/>
    <w:rsid w:val="00F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BD72-87D6-45A2-8126-E121579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B73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032"/>
  </w:style>
  <w:style w:type="paragraph" w:styleId="a6">
    <w:name w:val="footer"/>
    <w:basedOn w:val="a"/>
    <w:link w:val="a7"/>
    <w:uiPriority w:val="99"/>
    <w:unhideWhenUsed/>
    <w:rsid w:val="00BD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6</cp:revision>
  <dcterms:created xsi:type="dcterms:W3CDTF">2021-11-04T14:07:00Z</dcterms:created>
  <dcterms:modified xsi:type="dcterms:W3CDTF">2021-11-05T10:10:00Z</dcterms:modified>
</cp:coreProperties>
</file>