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DA18" w14:textId="77777777" w:rsidR="001C6427" w:rsidRPr="007B6688" w:rsidRDefault="001C6427" w:rsidP="007B6688">
      <w:pPr>
        <w:jc w:val="right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7B6688">
        <w:rPr>
          <w:rFonts w:ascii="Times New Roman" w:hAnsi="Times New Roman"/>
          <w:b/>
          <w:bCs/>
          <w:sz w:val="20"/>
          <w:szCs w:val="20"/>
          <w:lang w:val="en-US"/>
        </w:rPr>
        <w:t xml:space="preserve">TERMENI DE REFERINȚĂ </w:t>
      </w:r>
    </w:p>
    <w:p w14:paraId="725EDD9A" w14:textId="5CB50A33" w:rsidR="007B6688" w:rsidRDefault="00C265A6" w:rsidP="007B6688">
      <w:pPr>
        <w:jc w:val="right"/>
        <w:rPr>
          <w:rFonts w:ascii="Times New Roman" w:eastAsia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val="en-US"/>
        </w:rPr>
        <w:t>A</w:t>
      </w:r>
      <w:proofErr w:type="gramEnd"/>
      <w:r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A00E22" w:rsidRPr="007B6688">
        <w:rPr>
          <w:rFonts w:ascii="Times New Roman" w:eastAsia="Times New Roman" w:hAnsi="Times New Roman"/>
          <w:sz w:val="20"/>
          <w:szCs w:val="20"/>
          <w:lang w:val="en-US"/>
        </w:rPr>
        <w:t>echipamentelor</w:t>
      </w:r>
      <w:proofErr w:type="spellEnd"/>
      <w:r w:rsidR="00A00E22" w:rsidRPr="007B6688">
        <w:rPr>
          <w:rFonts w:ascii="Times New Roman" w:eastAsia="Times New Roman" w:hAnsi="Times New Roman"/>
          <w:sz w:val="20"/>
          <w:szCs w:val="20"/>
          <w:lang w:val="en-US"/>
        </w:rPr>
        <w:t xml:space="preserve"> IT destinate </w:t>
      </w:r>
      <w:proofErr w:type="spellStart"/>
      <w:r w:rsidR="00A00E22" w:rsidRPr="007B6688">
        <w:rPr>
          <w:rFonts w:ascii="Times New Roman" w:eastAsia="Times New Roman" w:hAnsi="Times New Roman"/>
          <w:sz w:val="20"/>
          <w:szCs w:val="20"/>
          <w:lang w:val="en-US"/>
        </w:rPr>
        <w:t>implementării</w:t>
      </w:r>
      <w:proofErr w:type="spellEnd"/>
      <w:r w:rsidR="00A00E22" w:rsidRPr="007B6688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A00E22" w:rsidRPr="007B6688">
        <w:rPr>
          <w:rFonts w:ascii="Times New Roman" w:eastAsia="Times New Roman" w:hAnsi="Times New Roman"/>
          <w:sz w:val="20"/>
          <w:szCs w:val="20"/>
          <w:lang w:val="en-US"/>
        </w:rPr>
        <w:t>activităților</w:t>
      </w:r>
      <w:proofErr w:type="spellEnd"/>
      <w:r w:rsidR="00A00E22" w:rsidRPr="007B6688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="00A00E22" w:rsidRPr="007B6688">
        <w:rPr>
          <w:rFonts w:ascii="Times New Roman" w:eastAsia="Times New Roman" w:hAnsi="Times New Roman"/>
          <w:sz w:val="20"/>
          <w:szCs w:val="20"/>
          <w:lang w:val="en-US"/>
        </w:rPr>
        <w:t>învățare</w:t>
      </w:r>
      <w:proofErr w:type="spellEnd"/>
    </w:p>
    <w:p w14:paraId="67ADA0A2" w14:textId="2ECC6581" w:rsidR="001C6427" w:rsidRPr="007B6688" w:rsidRDefault="00A00E22" w:rsidP="007B6688">
      <w:pPr>
        <w:jc w:val="right"/>
        <w:rPr>
          <w:rFonts w:ascii="Times New Roman" w:hAnsi="Times New Roman"/>
          <w:sz w:val="20"/>
          <w:szCs w:val="20"/>
          <w:lang w:val="en-US"/>
        </w:rPr>
      </w:pPr>
      <w:r w:rsidRPr="007B6688">
        <w:rPr>
          <w:rFonts w:ascii="Times New Roman" w:eastAsia="Times New Roman" w:hAnsi="Times New Roman"/>
          <w:sz w:val="20"/>
          <w:szCs w:val="20"/>
          <w:lang w:val="en-US"/>
        </w:rPr>
        <w:t xml:space="preserve"> socio-</w:t>
      </w:r>
      <w:proofErr w:type="spellStart"/>
      <w:r w:rsidRPr="007B6688">
        <w:rPr>
          <w:rFonts w:ascii="Times New Roman" w:eastAsia="Times New Roman" w:hAnsi="Times New Roman"/>
          <w:sz w:val="20"/>
          <w:szCs w:val="20"/>
          <w:lang w:val="en-US"/>
        </w:rPr>
        <w:t>emoțională</w:t>
      </w:r>
      <w:proofErr w:type="spellEnd"/>
      <w:r w:rsidRPr="007B6688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7B6688">
        <w:rPr>
          <w:rFonts w:ascii="Times New Roman" w:eastAsia="Times New Roman" w:hAnsi="Times New Roman"/>
          <w:sz w:val="20"/>
          <w:szCs w:val="20"/>
          <w:lang w:val="en-US"/>
        </w:rPr>
        <w:t>în</w:t>
      </w:r>
      <w:proofErr w:type="spellEnd"/>
      <w:r w:rsidRPr="007B6688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7B6688">
        <w:rPr>
          <w:rFonts w:ascii="Times New Roman" w:eastAsia="Times New Roman" w:hAnsi="Times New Roman"/>
          <w:sz w:val="20"/>
          <w:szCs w:val="20"/>
          <w:lang w:val="en-US"/>
        </w:rPr>
        <w:t>cadrul</w:t>
      </w:r>
      <w:proofErr w:type="spellEnd"/>
      <w:r w:rsidRPr="007B6688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7B6688">
        <w:rPr>
          <w:rFonts w:ascii="Times New Roman" w:eastAsia="Times New Roman" w:hAnsi="Times New Roman"/>
          <w:sz w:val="20"/>
          <w:szCs w:val="20"/>
          <w:lang w:val="en-US"/>
        </w:rPr>
        <w:t>proiectului</w:t>
      </w:r>
      <w:proofErr w:type="spellEnd"/>
      <w:r w:rsidRPr="007B6688">
        <w:rPr>
          <w:rFonts w:ascii="Times New Roman" w:eastAsia="Times New Roman" w:hAnsi="Times New Roman"/>
          <w:sz w:val="20"/>
          <w:szCs w:val="20"/>
          <w:lang w:val="en-US"/>
        </w:rPr>
        <w:t xml:space="preserve"> SSELME</w:t>
      </w:r>
    </w:p>
    <w:p w14:paraId="0BA19ADC" w14:textId="602479FF" w:rsidR="004350DB" w:rsidRPr="001C6427" w:rsidRDefault="004350DB" w:rsidP="001C6427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Data </w:t>
      </w:r>
      <w:proofErr w:type="spellStart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publicării</w:t>
      </w:r>
      <w:proofErr w:type="spellEnd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="00AB1944">
        <w:rPr>
          <w:rFonts w:ascii="Times New Roman" w:hAnsi="Times New Roman"/>
          <w:b/>
          <w:bCs/>
          <w:sz w:val="24"/>
          <w:szCs w:val="24"/>
          <w:lang w:val="en-US"/>
        </w:rPr>
        <w:t>22</w:t>
      </w:r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iunie</w:t>
      </w:r>
      <w:proofErr w:type="spellEnd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 2026</w:t>
      </w:r>
    </w:p>
    <w:p w14:paraId="60901070" w14:textId="391D8B9B" w:rsidR="004350DB" w:rsidRPr="00735C67" w:rsidRDefault="004350DB" w:rsidP="004350DB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735C67">
        <w:rPr>
          <w:rFonts w:ascii="Times New Roman" w:hAnsi="Times New Roman"/>
          <w:b/>
          <w:bCs/>
          <w:sz w:val="24"/>
          <w:szCs w:val="24"/>
          <w:lang w:val="en-US"/>
        </w:rPr>
        <w:t>Prezentare</w:t>
      </w:r>
      <w:proofErr w:type="spellEnd"/>
      <w:r w:rsidRPr="00735C6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hAnsi="Times New Roman"/>
          <w:b/>
          <w:bCs/>
          <w:sz w:val="24"/>
          <w:szCs w:val="24"/>
          <w:lang w:val="en-US"/>
        </w:rPr>
        <w:t>generală</w:t>
      </w:r>
      <w:proofErr w:type="spellEnd"/>
      <w:r w:rsidRPr="00735C67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635EF6FA" w14:textId="633CE80A" w:rsidR="004350DB" w:rsidRPr="00735C67" w:rsidRDefault="004350DB" w:rsidP="00CF749A">
      <w:pPr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Fundația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Binefacere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951096">
        <w:rPr>
          <w:rFonts w:ascii="Times New Roman" w:eastAsia="Times New Roman" w:hAnsi="Times New Roman"/>
          <w:sz w:val="24"/>
          <w:szCs w:val="24"/>
          <w:lang w:val="ro-RO"/>
        </w:rPr>
        <w:t>”</w:t>
      </w:r>
      <w:r w:rsidRPr="00735C67">
        <w:rPr>
          <w:rFonts w:ascii="Times New Roman" w:eastAsia="Times New Roman" w:hAnsi="Times New Roman"/>
          <w:sz w:val="24"/>
          <w:szCs w:val="24"/>
          <w:lang w:val="en-US"/>
        </w:rPr>
        <w:t>Caritas</w:t>
      </w:r>
      <w:proofErr w:type="gram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Moldova</w:t>
      </w:r>
      <w:r w:rsidR="00951096">
        <w:rPr>
          <w:rFonts w:ascii="Times New Roman" w:eastAsia="Times New Roman" w:hAnsi="Times New Roman"/>
          <w:sz w:val="24"/>
          <w:szCs w:val="24"/>
          <w:lang w:val="en-US"/>
        </w:rPr>
        <w:t>”</w:t>
      </w:r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este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o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organizație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neguvernamentală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de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inspirație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catolică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dedicată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sprijinirii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persoanelor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vulnerabile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din Republica Moldova. Prin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programe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asistență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socială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educație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sănătate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ajutor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umanitar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Caritas Moldova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promovează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valorile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creștine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solidarității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justiției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sociale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demnității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umane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oferind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speranță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sprijin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concret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celor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nevoie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indiferent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etnie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religie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sau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statut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social.</w:t>
      </w:r>
    </w:p>
    <w:p w14:paraId="408C2B83" w14:textId="3FA9767F" w:rsidR="00CF749A" w:rsidRPr="00735C67" w:rsidRDefault="00CF749A" w:rsidP="00CF749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35C6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Obiectul</w:t>
      </w:r>
      <w:proofErr w:type="spellEnd"/>
      <w:r w:rsidRPr="00735C6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F0F2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achiziției</w:t>
      </w:r>
      <w:proofErr w:type="spellEnd"/>
      <w:r w:rsidR="007F0F2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14:paraId="45C0450F" w14:textId="77777777" w:rsidR="00B437C3" w:rsidRDefault="00B437C3" w:rsidP="00CF7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Fundația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Binefacere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„Caritas Moldova”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invită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operatorii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economici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eligibili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să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prezinte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oferte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tehnico-financiare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furnizarea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livrarea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echipamentelor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IT destinate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implementării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activităților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învățare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socio-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emoțională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437C3">
        <w:rPr>
          <w:rFonts w:ascii="Times New Roman" w:eastAsia="Times New Roman" w:hAnsi="Times New Roman"/>
          <w:sz w:val="24"/>
          <w:szCs w:val="24"/>
          <w:lang w:val="en-US"/>
        </w:rPr>
        <w:t>proiectului</w:t>
      </w:r>
      <w:proofErr w:type="spellEnd"/>
      <w:r w:rsidRPr="00B437C3">
        <w:rPr>
          <w:rFonts w:ascii="Times New Roman" w:eastAsia="Times New Roman" w:hAnsi="Times New Roman"/>
          <w:sz w:val="24"/>
          <w:szCs w:val="24"/>
          <w:lang w:val="en-US"/>
        </w:rPr>
        <w:t xml:space="preserve"> SSELME.</w:t>
      </w:r>
    </w:p>
    <w:p w14:paraId="03E52312" w14:textId="5ABAA7B2" w:rsidR="00CF749A" w:rsidRPr="00735C67" w:rsidRDefault="00CF749A" w:rsidP="00CF7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Prin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acest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proiect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095936" w:rsidRPr="00735C67">
        <w:rPr>
          <w:rFonts w:ascii="Times New Roman" w:eastAsia="Times New Roman" w:hAnsi="Times New Roman"/>
          <w:sz w:val="24"/>
          <w:szCs w:val="24"/>
          <w:lang w:val="en-US"/>
        </w:rPr>
        <w:t>Fundația</w:t>
      </w:r>
      <w:proofErr w:type="spellEnd"/>
      <w:r w:rsidR="00095936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="00095936" w:rsidRPr="00735C67">
        <w:rPr>
          <w:rFonts w:ascii="Times New Roman" w:eastAsia="Times New Roman" w:hAnsi="Times New Roman"/>
          <w:sz w:val="24"/>
          <w:szCs w:val="24"/>
          <w:lang w:val="en-US"/>
        </w:rPr>
        <w:t>Binefacere</w:t>
      </w:r>
      <w:proofErr w:type="spellEnd"/>
      <w:r w:rsidR="00095936"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095936">
        <w:rPr>
          <w:rFonts w:ascii="Times New Roman" w:eastAsia="Times New Roman" w:hAnsi="Times New Roman"/>
          <w:sz w:val="24"/>
          <w:szCs w:val="24"/>
          <w:lang w:val="ro-RO"/>
        </w:rPr>
        <w:t>”</w:t>
      </w:r>
      <w:r w:rsidR="00095936" w:rsidRPr="00735C67">
        <w:rPr>
          <w:rFonts w:ascii="Times New Roman" w:eastAsia="Times New Roman" w:hAnsi="Times New Roman"/>
          <w:sz w:val="24"/>
          <w:szCs w:val="24"/>
          <w:lang w:val="en-US"/>
        </w:rPr>
        <w:t>Caritas</w:t>
      </w:r>
      <w:proofErr w:type="gramEnd"/>
      <w:r w:rsidR="00095936"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Moldova</w:t>
      </w:r>
      <w:r w:rsidR="00095936">
        <w:rPr>
          <w:rFonts w:ascii="Times New Roman" w:eastAsia="Times New Roman" w:hAnsi="Times New Roman"/>
          <w:sz w:val="24"/>
          <w:szCs w:val="24"/>
          <w:lang w:val="en-US"/>
        </w:rPr>
        <w:t>”</w:t>
      </w:r>
      <w:r w:rsidR="00095936"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își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propune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să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contribuie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dezvoltarea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competențelor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socio-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emoționale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elevilor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crearea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unui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mediu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educațional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incluziv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îmbunătățirea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calității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procesului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didactic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utilizarea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echipamentelor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moderne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3CC6847" w14:textId="6E6B124D" w:rsidR="00CF749A" w:rsidRPr="00735C67" w:rsidRDefault="00CF749A" w:rsidP="00CF7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acest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sens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, se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intenționează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procurarea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următorului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echipament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tehnic</w:t>
      </w:r>
      <w:proofErr w:type="spellEnd"/>
      <w:r w:rsidRPr="00735C67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700"/>
        <w:gridCol w:w="3929"/>
        <w:gridCol w:w="2478"/>
      </w:tblGrid>
      <w:tr w:rsidR="00CF749A" w:rsidRPr="00735C67" w14:paraId="3E11F1BF" w14:textId="77777777" w:rsidTr="00CF749A">
        <w:tc>
          <w:tcPr>
            <w:tcW w:w="805" w:type="dxa"/>
            <w:vAlign w:val="center"/>
          </w:tcPr>
          <w:p w14:paraId="5B8F9D7E" w14:textId="5EDC2BE6" w:rsidR="00CF749A" w:rsidRPr="00735C67" w:rsidRDefault="00CF749A" w:rsidP="00CF74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Nr.</w:t>
            </w:r>
          </w:p>
        </w:tc>
        <w:tc>
          <w:tcPr>
            <w:tcW w:w="2700" w:type="dxa"/>
            <w:vAlign w:val="center"/>
          </w:tcPr>
          <w:p w14:paraId="2F99C151" w14:textId="38C44F7D" w:rsidR="00CF749A" w:rsidRPr="00735C67" w:rsidRDefault="00CF749A" w:rsidP="00CF74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Denumirea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produsului</w:t>
            </w:r>
            <w:proofErr w:type="spellEnd"/>
          </w:p>
        </w:tc>
        <w:tc>
          <w:tcPr>
            <w:tcW w:w="3929" w:type="dxa"/>
            <w:vAlign w:val="center"/>
          </w:tcPr>
          <w:p w14:paraId="389A1266" w14:textId="67F7BF54" w:rsidR="00CF749A" w:rsidRPr="00735C67" w:rsidRDefault="00CF749A" w:rsidP="00CF74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Specificații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tehnice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principale</w:t>
            </w:r>
            <w:proofErr w:type="spellEnd"/>
          </w:p>
        </w:tc>
        <w:tc>
          <w:tcPr>
            <w:tcW w:w="2478" w:type="dxa"/>
            <w:vAlign w:val="center"/>
          </w:tcPr>
          <w:p w14:paraId="09C0A1F5" w14:textId="56F7C455" w:rsidR="00CF749A" w:rsidRPr="00735C67" w:rsidRDefault="00CF749A" w:rsidP="00CF749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Cant</w:t>
            </w: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itatea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F0042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aproximativă</w:t>
            </w:r>
          </w:p>
        </w:tc>
      </w:tr>
      <w:tr w:rsidR="00CF749A" w:rsidRPr="00735C67" w14:paraId="4941640F" w14:textId="77777777" w:rsidTr="00D513E5">
        <w:tc>
          <w:tcPr>
            <w:tcW w:w="805" w:type="dxa"/>
            <w:vAlign w:val="center"/>
          </w:tcPr>
          <w:p w14:paraId="5173F9A3" w14:textId="1E78C7D9" w:rsidR="00CF749A" w:rsidRPr="00735C67" w:rsidRDefault="00CF749A" w:rsidP="00D51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700" w:type="dxa"/>
          </w:tcPr>
          <w:p w14:paraId="693CC677" w14:textId="1B359763" w:rsidR="00CF749A" w:rsidRPr="00735C67" w:rsidRDefault="00D805FF" w:rsidP="004350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Imprimantă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laser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alb-negru</w:t>
            </w:r>
            <w:proofErr w:type="spellEnd"/>
          </w:p>
        </w:tc>
        <w:tc>
          <w:tcPr>
            <w:tcW w:w="3929" w:type="dxa"/>
          </w:tcPr>
          <w:p w14:paraId="5B96C4C8" w14:textId="74C08D03" w:rsidR="00CF749A" w:rsidRPr="00735C67" w:rsidRDefault="007D753B" w:rsidP="004350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Imprimantă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laser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monocrom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viteză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min. 20 ppm,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rezoluție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min. 600 dpi,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conectivitate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USB + Wi-Fi, capacitate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lunară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min. 8000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pagini</w:t>
            </w:r>
            <w:proofErr w:type="spellEnd"/>
          </w:p>
        </w:tc>
        <w:tc>
          <w:tcPr>
            <w:tcW w:w="2478" w:type="dxa"/>
            <w:vAlign w:val="center"/>
          </w:tcPr>
          <w:p w14:paraId="420808AB" w14:textId="494788E0" w:rsidR="00CF749A" w:rsidRPr="00735C67" w:rsidRDefault="007D753B" w:rsidP="007D75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CF749A" w:rsidRPr="00735C67" w14:paraId="177E0905" w14:textId="77777777" w:rsidTr="00D513E5">
        <w:tc>
          <w:tcPr>
            <w:tcW w:w="805" w:type="dxa"/>
            <w:vAlign w:val="center"/>
          </w:tcPr>
          <w:p w14:paraId="6CA8686A" w14:textId="42615630" w:rsidR="00CF749A" w:rsidRPr="00735C67" w:rsidRDefault="00CF749A" w:rsidP="00D51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700" w:type="dxa"/>
          </w:tcPr>
          <w:p w14:paraId="13BAA9F7" w14:textId="2B396FA8" w:rsidR="00CF749A" w:rsidRPr="0045352E" w:rsidRDefault="00D805FF" w:rsidP="004350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Imprimantă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multifuncțională</w:t>
            </w:r>
            <w:proofErr w:type="spellEnd"/>
          </w:p>
        </w:tc>
        <w:tc>
          <w:tcPr>
            <w:tcW w:w="3929" w:type="dxa"/>
          </w:tcPr>
          <w:p w14:paraId="7B171B27" w14:textId="660AEDE7" w:rsidR="00CF749A" w:rsidRPr="00735C67" w:rsidRDefault="007D753B" w:rsidP="004350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Imprimantă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multifuncțională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(print/scan/copy), laser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monocrom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viteză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min. 20 ppm, Wi-Fi + USB, duplex automat,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rezoluție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scan min. 600 dpi</w:t>
            </w:r>
          </w:p>
        </w:tc>
        <w:tc>
          <w:tcPr>
            <w:tcW w:w="2478" w:type="dxa"/>
            <w:vAlign w:val="center"/>
          </w:tcPr>
          <w:p w14:paraId="4079B0BD" w14:textId="585ACDBE" w:rsidR="00CF749A" w:rsidRPr="00735C67" w:rsidRDefault="007D753B" w:rsidP="007D75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CF749A" w:rsidRPr="00735C67" w14:paraId="112E63E8" w14:textId="77777777" w:rsidTr="00D513E5">
        <w:tc>
          <w:tcPr>
            <w:tcW w:w="805" w:type="dxa"/>
            <w:vAlign w:val="center"/>
          </w:tcPr>
          <w:p w14:paraId="592CCDCC" w14:textId="11FFC28B" w:rsidR="00CF749A" w:rsidRPr="00735C67" w:rsidRDefault="00CF749A" w:rsidP="00D51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700" w:type="dxa"/>
          </w:tcPr>
          <w:p w14:paraId="26DFE1CE" w14:textId="046B3A95" w:rsidR="00CF749A" w:rsidRPr="00735C67" w:rsidRDefault="00D805FF" w:rsidP="004350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Laptop</w:t>
            </w:r>
            <w:proofErr w:type="spellEnd"/>
          </w:p>
        </w:tc>
        <w:tc>
          <w:tcPr>
            <w:tcW w:w="3929" w:type="dxa"/>
          </w:tcPr>
          <w:p w14:paraId="007A5925" w14:textId="3A379E6E" w:rsidR="007D753B" w:rsidRPr="00735C67" w:rsidRDefault="007D753B" w:rsidP="007D75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Laptop business/office, </w:t>
            </w:r>
            <w:proofErr w:type="spellStart"/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>procesor</w:t>
            </w:r>
            <w:proofErr w:type="spellEnd"/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min. Intel Core i</w:t>
            </w:r>
            <w:r w:rsidR="00536C5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AMD Ryzen 5 (10 </w:t>
            </w:r>
            <w:proofErr w:type="spellStart"/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>nuclee</w:t>
            </w:r>
            <w:proofErr w:type="spellEnd"/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+), RAM min. 16 GB, SSD min. 512 GB </w:t>
            </w:r>
            <w:proofErr w:type="spellStart"/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>NVMe</w:t>
            </w:r>
            <w:proofErr w:type="spellEnd"/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>ecran</w:t>
            </w:r>
            <w:proofErr w:type="spellEnd"/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15.6" IPS </w:t>
            </w:r>
            <w:r w:rsidRPr="0045352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Full HD, webcam 1080p, Wi-Fi 6, Windows 11 Pro</w:t>
            </w:r>
          </w:p>
          <w:p w14:paraId="75E65561" w14:textId="23CBD522" w:rsidR="00CF749A" w:rsidRPr="00735C67" w:rsidRDefault="00CF749A" w:rsidP="004350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78" w:type="dxa"/>
            <w:vAlign w:val="center"/>
          </w:tcPr>
          <w:p w14:paraId="20665743" w14:textId="2E93E018" w:rsidR="00CF749A" w:rsidRPr="00735C67" w:rsidRDefault="007D753B" w:rsidP="007D75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CF749A" w:rsidRPr="00735C67" w14:paraId="18AA58A6" w14:textId="77777777" w:rsidTr="00D513E5">
        <w:tc>
          <w:tcPr>
            <w:tcW w:w="805" w:type="dxa"/>
            <w:vAlign w:val="center"/>
          </w:tcPr>
          <w:p w14:paraId="3BBB8875" w14:textId="231D1780" w:rsidR="00CF749A" w:rsidRPr="00735C67" w:rsidRDefault="00CF749A" w:rsidP="00D51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700" w:type="dxa"/>
          </w:tcPr>
          <w:p w14:paraId="246ECDCB" w14:textId="40994BBB" w:rsidR="00CF749A" w:rsidRPr="00735C67" w:rsidRDefault="00D805FF" w:rsidP="004350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Boxă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portativă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cu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microfon</w:t>
            </w:r>
            <w:proofErr w:type="spellEnd"/>
          </w:p>
        </w:tc>
        <w:tc>
          <w:tcPr>
            <w:tcW w:w="3929" w:type="dxa"/>
          </w:tcPr>
          <w:p w14:paraId="49D99DB1" w14:textId="19EEAF38" w:rsidR="00CF749A" w:rsidRPr="00735C67" w:rsidRDefault="007D753B" w:rsidP="004350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Boxă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portativă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Bluetooth,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putere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min. 50W RMS,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microfon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wireless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inclus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autonomie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baterie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min. 8 ore,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conexiuni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USB/SD/AUX</w:t>
            </w:r>
          </w:p>
        </w:tc>
        <w:tc>
          <w:tcPr>
            <w:tcW w:w="2478" w:type="dxa"/>
            <w:vAlign w:val="center"/>
          </w:tcPr>
          <w:p w14:paraId="3C836AF0" w14:textId="7A08CC09" w:rsidR="00CF749A" w:rsidRPr="00735C67" w:rsidRDefault="007D753B" w:rsidP="007D75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D805FF" w:rsidRPr="00735C67" w14:paraId="456CE545" w14:textId="77777777" w:rsidTr="00D513E5">
        <w:tc>
          <w:tcPr>
            <w:tcW w:w="805" w:type="dxa"/>
            <w:vAlign w:val="center"/>
          </w:tcPr>
          <w:p w14:paraId="37B9C88B" w14:textId="2760C68A" w:rsidR="00D805FF" w:rsidRPr="00735C67" w:rsidRDefault="00D805FF" w:rsidP="00D51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2700" w:type="dxa"/>
          </w:tcPr>
          <w:p w14:paraId="6D4F5429" w14:textId="20CA2C50" w:rsidR="00D805FF" w:rsidRPr="00735C67" w:rsidRDefault="00D805FF" w:rsidP="004350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Prelungitor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electric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cu</w:t>
            </w:r>
            <w:proofErr w:type="spellEnd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b/>
                <w:bCs/>
                <w:sz w:val="24"/>
                <w:szCs w:val="24"/>
              </w:rPr>
              <w:t>protecție</w:t>
            </w:r>
            <w:proofErr w:type="spellEnd"/>
          </w:p>
        </w:tc>
        <w:tc>
          <w:tcPr>
            <w:tcW w:w="3929" w:type="dxa"/>
          </w:tcPr>
          <w:p w14:paraId="175C96AB" w14:textId="1A267F55" w:rsidR="00D805FF" w:rsidRPr="00735C67" w:rsidRDefault="007D753B" w:rsidP="004350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Prelungitor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5-6 prize,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cablu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min. </w:t>
            </w:r>
            <w:r w:rsidR="001F6E6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m, cu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întrerupător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protecție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>supratensiune</w:t>
            </w:r>
            <w:proofErr w:type="spellEnd"/>
            <w:r w:rsidRPr="00735C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(min. 3000W)</w:t>
            </w:r>
          </w:p>
        </w:tc>
        <w:tc>
          <w:tcPr>
            <w:tcW w:w="2478" w:type="dxa"/>
            <w:vAlign w:val="center"/>
          </w:tcPr>
          <w:p w14:paraId="560CD5A4" w14:textId="3E8874DF" w:rsidR="00D805FF" w:rsidRPr="00735C67" w:rsidRDefault="007D753B" w:rsidP="007D75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35C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CF3D48" w:rsidRPr="00735C67" w14:paraId="56976BF6" w14:textId="77777777" w:rsidTr="00D513E5">
        <w:tc>
          <w:tcPr>
            <w:tcW w:w="805" w:type="dxa"/>
            <w:vAlign w:val="center"/>
          </w:tcPr>
          <w:p w14:paraId="2AD6E8F1" w14:textId="7C803AC5" w:rsidR="00CF3D48" w:rsidRPr="00735C67" w:rsidRDefault="00CF3D48" w:rsidP="00D51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700" w:type="dxa"/>
          </w:tcPr>
          <w:p w14:paraId="11B334D4" w14:textId="6DCD28F7" w:rsidR="00CF3D48" w:rsidRPr="00735C67" w:rsidRDefault="00CF3D48" w:rsidP="004350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F3D48">
              <w:rPr>
                <w:rFonts w:ascii="Times New Roman" w:hAnsi="Times New Roman"/>
                <w:b/>
                <w:bCs/>
                <w:sz w:val="24"/>
                <w:szCs w:val="24"/>
              </w:rPr>
              <w:t>Laminator</w:t>
            </w:r>
            <w:proofErr w:type="spellEnd"/>
            <w:r w:rsidRPr="00CF3D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A4</w:t>
            </w:r>
          </w:p>
        </w:tc>
        <w:tc>
          <w:tcPr>
            <w:tcW w:w="3929" w:type="dxa"/>
          </w:tcPr>
          <w:p w14:paraId="10C50559" w14:textId="77777777" w:rsidR="00C53432" w:rsidRDefault="00CF3D48" w:rsidP="00CF3D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Format de </w:t>
            </w: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laminare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A4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Tip </w:t>
            </w: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laminare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rece</w:t>
            </w:r>
            <w:proofErr w:type="spellEnd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caldă</w:t>
            </w:r>
            <w:proofErr w:type="spellEnd"/>
            <w:r w:rsidR="00C534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FBD8C4E" w14:textId="01C229AA" w:rsidR="00CF3D48" w:rsidRPr="00CF3D48" w:rsidRDefault="00CF3D48" w:rsidP="00CF3D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Lățimea</w:t>
            </w:r>
            <w:proofErr w:type="spellEnd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laminării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240 mm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07B9DD3F" w14:textId="16D759D0" w:rsidR="00CF3D48" w:rsidRPr="00CF3D48" w:rsidRDefault="00CF3D48" w:rsidP="00CF3D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Grosimea</w:t>
            </w:r>
            <w:proofErr w:type="spellEnd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peliculei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80 - 125 µm</w:t>
            </w:r>
          </w:p>
          <w:p w14:paraId="22FE633D" w14:textId="716AEFB6" w:rsidR="00CF3D48" w:rsidRPr="00735C67" w:rsidRDefault="00CF3D48" w:rsidP="00CF3D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Grosime</w:t>
            </w:r>
            <w:proofErr w:type="spellEnd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maximă</w:t>
            </w:r>
            <w:proofErr w:type="spellEnd"/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document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C534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0.4 mm</w:t>
            </w:r>
          </w:p>
        </w:tc>
        <w:tc>
          <w:tcPr>
            <w:tcW w:w="2478" w:type="dxa"/>
            <w:vAlign w:val="center"/>
          </w:tcPr>
          <w:p w14:paraId="1431D3CF" w14:textId="7FBE6229" w:rsidR="00CF3D48" w:rsidRPr="00735C67" w:rsidRDefault="00CF3D48" w:rsidP="007D75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CF3D48" w:rsidRPr="00E56C6D" w14:paraId="2B298867" w14:textId="77777777" w:rsidTr="00D513E5">
        <w:tc>
          <w:tcPr>
            <w:tcW w:w="805" w:type="dxa"/>
            <w:vAlign w:val="center"/>
          </w:tcPr>
          <w:p w14:paraId="0498F313" w14:textId="2BE0C688" w:rsidR="00CF3D48" w:rsidRDefault="00CF3D48" w:rsidP="00D51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2700" w:type="dxa"/>
          </w:tcPr>
          <w:p w14:paraId="77D3C861" w14:textId="03ACF2EF" w:rsidR="00CF3D48" w:rsidRPr="00CF3D48" w:rsidRDefault="00CF3D48" w:rsidP="00CF3D4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F3D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Pelicula</w:t>
            </w:r>
            <w:proofErr w:type="spellEnd"/>
            <w:r w:rsidRPr="00CF3D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entru</w:t>
            </w:r>
            <w:proofErr w:type="spellEnd"/>
            <w:r w:rsidRPr="00CF3D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laminare</w:t>
            </w:r>
            <w:proofErr w:type="spellEnd"/>
            <w:r w:rsidRPr="00CF3D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A4</w:t>
            </w:r>
          </w:p>
          <w:p w14:paraId="7AB1CEF4" w14:textId="77777777" w:rsidR="00CF3D48" w:rsidRPr="00CF3D48" w:rsidRDefault="00CF3D48" w:rsidP="004350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29" w:type="dxa"/>
          </w:tcPr>
          <w:p w14:paraId="0333021E" w14:textId="24B7CE4C" w:rsidR="00E56C6D" w:rsidRDefault="00E56C6D" w:rsidP="00CF3D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56C6D">
              <w:rPr>
                <w:rFonts w:ascii="Times New Roman" w:hAnsi="Times New Roman"/>
                <w:sz w:val="24"/>
                <w:szCs w:val="24"/>
                <w:lang w:val="en-US"/>
              </w:rPr>
              <w:t>Densitate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</w:t>
            </w:r>
            <w:r w:rsidRPr="00CF3D48">
              <w:rPr>
                <w:rFonts w:ascii="Times New Roman" w:hAnsi="Times New Roman"/>
                <w:sz w:val="24"/>
                <w:szCs w:val="24"/>
                <w:lang w:val="en-US"/>
              </w:rPr>
              <w:t>80 - 125 µm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E56C6D">
              <w:rPr>
                <w:rFonts w:ascii="Times New Roman" w:hAnsi="Times New Roman"/>
                <w:sz w:val="24"/>
                <w:szCs w:val="24"/>
                <w:lang w:val="en-US"/>
              </w:rPr>
              <w:t>Cantitatea</w:t>
            </w:r>
            <w:proofErr w:type="spellEnd"/>
            <w:r w:rsidRPr="00E56C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 w:rsidRPr="00E56C6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End"/>
            <w:r w:rsidRPr="00E56C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6C6D">
              <w:rPr>
                <w:rFonts w:ascii="Times New Roman" w:hAnsi="Times New Roman"/>
                <w:sz w:val="24"/>
                <w:szCs w:val="24"/>
                <w:lang w:val="en-US"/>
              </w:rPr>
              <w:t>pachet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E56C6D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  <w:p w14:paraId="125D698B" w14:textId="15FC180A" w:rsidR="00E56C6D" w:rsidRPr="00E56C6D" w:rsidRDefault="00E56C6D" w:rsidP="00CF3D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56C6D">
              <w:rPr>
                <w:rFonts w:ascii="Times New Roman" w:hAnsi="Times New Roman"/>
                <w:sz w:val="24"/>
                <w:szCs w:val="24"/>
              </w:rPr>
              <w:t>Dimensiunea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A4</w:t>
            </w:r>
          </w:p>
        </w:tc>
        <w:tc>
          <w:tcPr>
            <w:tcW w:w="2478" w:type="dxa"/>
            <w:vAlign w:val="center"/>
          </w:tcPr>
          <w:p w14:paraId="24A6B990" w14:textId="4D2BC40E" w:rsidR="00CF3D48" w:rsidRPr="00E56C6D" w:rsidRDefault="00E56C6D" w:rsidP="007D75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6C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E56C6D">
              <w:rPr>
                <w:rFonts w:ascii="Times New Roman" w:hAnsi="Times New Roman"/>
                <w:sz w:val="24"/>
                <w:szCs w:val="24"/>
              </w:rPr>
              <w:t>bax</w:t>
            </w:r>
            <w:proofErr w:type="spellEnd"/>
            <w:r w:rsidRPr="00E56C6D">
              <w:rPr>
                <w:rFonts w:ascii="Times New Roman" w:hAnsi="Times New Roman"/>
                <w:sz w:val="24"/>
                <w:szCs w:val="24"/>
              </w:rPr>
              <w:t xml:space="preserve"> (100 </w:t>
            </w:r>
            <w:proofErr w:type="spellStart"/>
            <w:proofErr w:type="gramStart"/>
            <w:r w:rsidRPr="00E56C6D">
              <w:rPr>
                <w:rFonts w:ascii="Times New Roman" w:hAnsi="Times New Roman"/>
                <w:sz w:val="24"/>
                <w:szCs w:val="24"/>
              </w:rPr>
              <w:t>buc</w:t>
            </w:r>
            <w:proofErr w:type="spellEnd"/>
            <w:r w:rsidRPr="00E56C6D"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proofErr w:type="gramEnd"/>
            <w:r w:rsidRPr="00E56C6D">
              <w:rPr>
                <w:rFonts w:ascii="Times New Roman" w:hAnsi="Times New Roman"/>
                <w:sz w:val="24"/>
                <w:szCs w:val="24"/>
              </w:rPr>
              <w:t>pachet</w:t>
            </w:r>
            <w:proofErr w:type="spellEnd"/>
            <w:r w:rsidRPr="00E56C6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</w:tr>
    </w:tbl>
    <w:p w14:paraId="389D341D" w14:textId="77777777" w:rsidR="00671BE3" w:rsidRDefault="00671BE3" w:rsidP="004350DB">
      <w:pPr>
        <w:rPr>
          <w:rFonts w:ascii="Noto Sans" w:hAnsi="Noto Sans" w:cs="Noto Sans"/>
          <w:b/>
          <w:bCs/>
          <w:sz w:val="20"/>
          <w:szCs w:val="20"/>
          <w:lang w:val="ro-RO"/>
        </w:rPr>
      </w:pPr>
    </w:p>
    <w:p w14:paraId="71AC17A9" w14:textId="56ECCA7F" w:rsidR="006D2D47" w:rsidRPr="00671BE3" w:rsidRDefault="00671BE3" w:rsidP="00671BE3">
      <w:pPr>
        <w:pStyle w:val="ListParagraph"/>
        <w:numPr>
          <w:ilvl w:val="1"/>
          <w:numId w:val="25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671BE3">
        <w:rPr>
          <w:rFonts w:ascii="Noto Sans" w:hAnsi="Noto Sans" w:cs="Noto Sans"/>
          <w:b/>
          <w:bCs/>
          <w:sz w:val="20"/>
          <w:szCs w:val="20"/>
          <w:lang w:val="en-US"/>
        </w:rPr>
        <w:t>Condiții</w:t>
      </w:r>
      <w:proofErr w:type="spellEnd"/>
      <w:r w:rsidRPr="00671BE3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de </w:t>
      </w:r>
      <w:proofErr w:type="spellStart"/>
      <w:r w:rsidRPr="00671BE3">
        <w:rPr>
          <w:rFonts w:ascii="Noto Sans" w:hAnsi="Noto Sans" w:cs="Noto Sans"/>
          <w:b/>
          <w:bCs/>
          <w:sz w:val="20"/>
          <w:szCs w:val="20"/>
          <w:lang w:val="en-US"/>
        </w:rPr>
        <w:t>livrare</w:t>
      </w:r>
      <w:proofErr w:type="spellEnd"/>
      <w:r>
        <w:rPr>
          <w:rFonts w:ascii="Noto Sans" w:hAnsi="Noto Sans" w:cs="Noto Sans"/>
          <w:b/>
          <w:bCs/>
          <w:sz w:val="20"/>
          <w:szCs w:val="20"/>
          <w:lang w:val="ro-RO"/>
        </w:rPr>
        <w:t xml:space="preserve"> și garanție:</w:t>
      </w:r>
    </w:p>
    <w:p w14:paraId="493FA10E" w14:textId="77777777" w:rsidR="00494EED" w:rsidRPr="00494EED" w:rsidRDefault="00494EED" w:rsidP="00494EED">
      <w:pPr>
        <w:pStyle w:val="ListParagraph"/>
        <w:numPr>
          <w:ilvl w:val="0"/>
          <w:numId w:val="3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Produsele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ofertate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trebuie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să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fie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noi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,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originale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,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neutilizate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să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provină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din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canale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autorizate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distribuție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>;</w:t>
      </w:r>
    </w:p>
    <w:p w14:paraId="29126211" w14:textId="5793C292" w:rsidR="00494EED" w:rsidRPr="00494EED" w:rsidRDefault="00494EED" w:rsidP="00494EED">
      <w:pPr>
        <w:pStyle w:val="ListParagraph"/>
        <w:numPr>
          <w:ilvl w:val="0"/>
          <w:numId w:val="3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Prețul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ofertat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va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include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toate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costurile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aferente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furnizării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livrării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la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sediul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Fundației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Binefacere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„Caritas Moldova”, mun. Chișinău</w:t>
      </w:r>
      <w:r w:rsidR="009F5324">
        <w:rPr>
          <w:rFonts w:ascii="Noto Sans" w:hAnsi="Noto Sans" w:cs="Noto Sans"/>
          <w:sz w:val="20"/>
          <w:szCs w:val="20"/>
          <w:lang w:val="en-US"/>
        </w:rPr>
        <w:t>, str. Gheorghe Asachi 30/1.</w:t>
      </w:r>
    </w:p>
    <w:p w14:paraId="4148E0B2" w14:textId="77777777" w:rsidR="00494EED" w:rsidRPr="00494EED" w:rsidRDefault="00494EED" w:rsidP="00494EED">
      <w:pPr>
        <w:pStyle w:val="ListParagraph"/>
        <w:numPr>
          <w:ilvl w:val="0"/>
          <w:numId w:val="3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Livrarea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se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va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efectua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termenul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indicat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oferta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tehnico-financiară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>;</w:t>
      </w:r>
    </w:p>
    <w:p w14:paraId="23E0E12F" w14:textId="77777777" w:rsidR="00494EED" w:rsidRPr="00494EED" w:rsidRDefault="00494EED" w:rsidP="00494EED">
      <w:pPr>
        <w:pStyle w:val="ListParagraph"/>
        <w:numPr>
          <w:ilvl w:val="0"/>
          <w:numId w:val="3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Produsele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vor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fi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însoțite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de factura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fiscală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,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după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caz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, de certificate de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garanție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>;</w:t>
      </w:r>
    </w:p>
    <w:p w14:paraId="052B9DB9" w14:textId="77777777" w:rsidR="00494EED" w:rsidRPr="00494EED" w:rsidRDefault="00494EED" w:rsidP="00494EED">
      <w:pPr>
        <w:pStyle w:val="ListParagraph"/>
        <w:numPr>
          <w:ilvl w:val="0"/>
          <w:numId w:val="3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Garanția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minimă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acceptată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este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de 12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luni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pentru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toate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echipamentele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livrate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>;</w:t>
      </w:r>
    </w:p>
    <w:p w14:paraId="494858DC" w14:textId="754E66EB" w:rsidR="00494EED" w:rsidRDefault="00494EED" w:rsidP="00494EED">
      <w:pPr>
        <w:pStyle w:val="ListParagraph"/>
        <w:numPr>
          <w:ilvl w:val="0"/>
          <w:numId w:val="39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Perioada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garanție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începe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de la data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semnării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Actului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494EED">
        <w:rPr>
          <w:rFonts w:ascii="Noto Sans" w:hAnsi="Noto Sans" w:cs="Noto Sans"/>
          <w:sz w:val="20"/>
          <w:szCs w:val="20"/>
          <w:lang w:val="en-US"/>
        </w:rPr>
        <w:t>predare-primire</w:t>
      </w:r>
      <w:proofErr w:type="spellEnd"/>
      <w:r w:rsidRPr="00494EED">
        <w:rPr>
          <w:rFonts w:ascii="Noto Sans" w:hAnsi="Noto Sans" w:cs="Noto Sans"/>
          <w:sz w:val="20"/>
          <w:szCs w:val="20"/>
          <w:lang w:val="en-US"/>
        </w:rPr>
        <w:t>.</w:t>
      </w:r>
    </w:p>
    <w:p w14:paraId="0D399B4C" w14:textId="77777777" w:rsidR="00A13877" w:rsidRDefault="00A13877" w:rsidP="00A13877">
      <w:pPr>
        <w:pStyle w:val="ListParagraph"/>
        <w:spacing w:before="320" w:after="120" w:line="240" w:lineRule="auto"/>
        <w:ind w:left="1080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</w:p>
    <w:p w14:paraId="71DB1C36" w14:textId="2689BD8D" w:rsidR="00D211A2" w:rsidRDefault="00D211A2" w:rsidP="00D211A2">
      <w:pPr>
        <w:pStyle w:val="ListParagraph"/>
        <w:numPr>
          <w:ilvl w:val="0"/>
          <w:numId w:val="25"/>
        </w:num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D211A2">
        <w:rPr>
          <w:rFonts w:ascii="Noto Sans" w:hAnsi="Noto Sans" w:cs="Noto Sans"/>
          <w:b/>
          <w:bCs/>
          <w:sz w:val="20"/>
          <w:szCs w:val="20"/>
          <w:lang w:val="en-US"/>
        </w:rPr>
        <w:t>CONDIȚII FINANCIARE ȘI TERMENI DE PLATĂ</w:t>
      </w:r>
    </w:p>
    <w:p w14:paraId="08D34A82" w14:textId="77777777" w:rsidR="0072443F" w:rsidRDefault="00B53FAF" w:rsidP="0072443F">
      <w:pPr>
        <w:pStyle w:val="ListParagraph"/>
        <w:numPr>
          <w:ilvl w:val="0"/>
          <w:numId w:val="41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Toate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prețurile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se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exprimă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MDL (lei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moldovenești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), cu TVA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inclus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>.</w:t>
      </w:r>
    </w:p>
    <w:p w14:paraId="2B9B76D5" w14:textId="77777777" w:rsidR="00BF7F3F" w:rsidRDefault="009F5324" w:rsidP="0072443F">
      <w:pPr>
        <w:pStyle w:val="ListParagraph"/>
        <w:numPr>
          <w:ilvl w:val="0"/>
          <w:numId w:val="41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9F5324">
        <w:rPr>
          <w:rFonts w:ascii="Noto Sans" w:hAnsi="Noto Sans" w:cs="Noto Sans"/>
          <w:sz w:val="20"/>
          <w:szCs w:val="20"/>
          <w:lang w:val="en-US"/>
        </w:rPr>
        <w:t>Prețurile</w:t>
      </w:r>
      <w:proofErr w:type="spellEnd"/>
      <w:r w:rsidRPr="009F5324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9F5324">
        <w:rPr>
          <w:rFonts w:ascii="Noto Sans" w:hAnsi="Noto Sans" w:cs="Noto Sans"/>
          <w:sz w:val="20"/>
          <w:szCs w:val="20"/>
          <w:lang w:val="en-US"/>
        </w:rPr>
        <w:t>ofertate</w:t>
      </w:r>
      <w:proofErr w:type="spellEnd"/>
      <w:r w:rsidRPr="009F5324">
        <w:rPr>
          <w:rFonts w:ascii="Noto Sans" w:hAnsi="Noto Sans" w:cs="Noto Sans"/>
          <w:sz w:val="20"/>
          <w:szCs w:val="20"/>
          <w:lang w:val="en-US"/>
        </w:rPr>
        <w:t xml:space="preserve"> sunt </w:t>
      </w:r>
      <w:proofErr w:type="spellStart"/>
      <w:r w:rsidRPr="009F5324">
        <w:rPr>
          <w:rFonts w:ascii="Noto Sans" w:hAnsi="Noto Sans" w:cs="Noto Sans"/>
          <w:sz w:val="20"/>
          <w:szCs w:val="20"/>
          <w:lang w:val="en-US"/>
        </w:rPr>
        <w:t>ferme</w:t>
      </w:r>
      <w:proofErr w:type="spellEnd"/>
      <w:r w:rsidRPr="009F5324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9F5324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9F5324">
        <w:rPr>
          <w:rFonts w:ascii="Noto Sans" w:hAnsi="Noto Sans" w:cs="Noto Sans"/>
          <w:sz w:val="20"/>
          <w:szCs w:val="20"/>
          <w:lang w:val="en-US"/>
        </w:rPr>
        <w:t xml:space="preserve"> fixe </w:t>
      </w:r>
      <w:proofErr w:type="spellStart"/>
      <w:r w:rsidRPr="009F5324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9F5324">
        <w:rPr>
          <w:rFonts w:ascii="Noto Sans" w:hAnsi="Noto Sans" w:cs="Noto Sans"/>
          <w:sz w:val="20"/>
          <w:szCs w:val="20"/>
          <w:lang w:val="en-US"/>
        </w:rPr>
        <w:t xml:space="preserve"> nu pot fi </w:t>
      </w:r>
      <w:proofErr w:type="spellStart"/>
      <w:r w:rsidRPr="009F5324">
        <w:rPr>
          <w:rFonts w:ascii="Noto Sans" w:hAnsi="Noto Sans" w:cs="Noto Sans"/>
          <w:sz w:val="20"/>
          <w:szCs w:val="20"/>
          <w:lang w:val="en-US"/>
        </w:rPr>
        <w:t>modificate</w:t>
      </w:r>
      <w:proofErr w:type="spellEnd"/>
      <w:r w:rsidRPr="009F5324">
        <w:rPr>
          <w:rFonts w:ascii="Noto Sans" w:hAnsi="Noto Sans" w:cs="Noto Sans"/>
          <w:sz w:val="20"/>
          <w:szCs w:val="20"/>
          <w:lang w:val="en-US"/>
        </w:rPr>
        <w:t xml:space="preserve"> pe </w:t>
      </w:r>
      <w:proofErr w:type="spellStart"/>
      <w:r w:rsidRPr="009F5324">
        <w:rPr>
          <w:rFonts w:ascii="Noto Sans" w:hAnsi="Noto Sans" w:cs="Noto Sans"/>
          <w:sz w:val="20"/>
          <w:szCs w:val="20"/>
          <w:lang w:val="en-US"/>
        </w:rPr>
        <w:t>durata</w:t>
      </w:r>
      <w:proofErr w:type="spellEnd"/>
      <w:r w:rsidRPr="009F5324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9F5324">
        <w:rPr>
          <w:rFonts w:ascii="Noto Sans" w:hAnsi="Noto Sans" w:cs="Noto Sans"/>
          <w:sz w:val="20"/>
          <w:szCs w:val="20"/>
          <w:lang w:val="en-US"/>
        </w:rPr>
        <w:t>executării</w:t>
      </w:r>
      <w:proofErr w:type="spellEnd"/>
      <w:r w:rsidRPr="009F5324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9F5324">
        <w:rPr>
          <w:rFonts w:ascii="Noto Sans" w:hAnsi="Noto Sans" w:cs="Noto Sans"/>
          <w:sz w:val="20"/>
          <w:szCs w:val="20"/>
          <w:lang w:val="en-US"/>
        </w:rPr>
        <w:t>contractului</w:t>
      </w:r>
      <w:proofErr w:type="spellEnd"/>
      <w:r w:rsidRPr="009F5324">
        <w:rPr>
          <w:rFonts w:ascii="Noto Sans" w:hAnsi="Noto Sans" w:cs="Noto Sans"/>
          <w:sz w:val="20"/>
          <w:szCs w:val="20"/>
          <w:lang w:val="en-US"/>
        </w:rPr>
        <w:t>.</w:t>
      </w:r>
    </w:p>
    <w:p w14:paraId="658067EB" w14:textId="64910C8D" w:rsidR="0072443F" w:rsidRDefault="00B53FAF" w:rsidP="0072443F">
      <w:pPr>
        <w:pStyle w:val="ListParagraph"/>
        <w:numPr>
          <w:ilvl w:val="0"/>
          <w:numId w:val="41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r w:rsidRPr="0072443F">
        <w:rPr>
          <w:rFonts w:ascii="Noto Sans" w:hAnsi="Noto Sans" w:cs="Noto Sans"/>
          <w:sz w:val="20"/>
          <w:szCs w:val="20"/>
          <w:lang w:val="en-US"/>
        </w:rPr>
        <w:t xml:space="preserve">Plata se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efectuează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baza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Actului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predare-primire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a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Facturii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fiscale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,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termen de maximum 7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zile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lucrătoare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de la data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primirii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documentelor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complete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corecte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>.</w:t>
      </w:r>
    </w:p>
    <w:p w14:paraId="65114F29" w14:textId="7382A23B" w:rsidR="00B53FAF" w:rsidRDefault="00B53FAF" w:rsidP="0072443F">
      <w:pPr>
        <w:pStyle w:val="ListParagraph"/>
        <w:numPr>
          <w:ilvl w:val="0"/>
          <w:numId w:val="41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Oferta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financiară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trebuie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să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includă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toate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costurile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aferente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: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produse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,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livrare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>, (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acolo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unde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este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72443F">
        <w:rPr>
          <w:rFonts w:ascii="Noto Sans" w:hAnsi="Noto Sans" w:cs="Noto Sans"/>
          <w:sz w:val="20"/>
          <w:szCs w:val="20"/>
          <w:lang w:val="en-US"/>
        </w:rPr>
        <w:t>aplicabil</w:t>
      </w:r>
      <w:proofErr w:type="spellEnd"/>
      <w:r w:rsidRPr="0072443F">
        <w:rPr>
          <w:rFonts w:ascii="Noto Sans" w:hAnsi="Noto Sans" w:cs="Noto Sans"/>
          <w:sz w:val="20"/>
          <w:szCs w:val="20"/>
          <w:lang w:val="en-US"/>
        </w:rPr>
        <w:t>).</w:t>
      </w:r>
    </w:p>
    <w:p w14:paraId="47FDF473" w14:textId="77777777" w:rsidR="003B4387" w:rsidRPr="0072443F" w:rsidRDefault="003B4387" w:rsidP="003B4387">
      <w:pPr>
        <w:pStyle w:val="ListParagraph"/>
        <w:spacing w:before="320" w:after="120" w:line="240" w:lineRule="auto"/>
        <w:ind w:left="1080"/>
        <w:jc w:val="both"/>
        <w:rPr>
          <w:rFonts w:ascii="Noto Sans" w:hAnsi="Noto Sans" w:cs="Noto Sans"/>
          <w:sz w:val="20"/>
          <w:szCs w:val="20"/>
          <w:lang w:val="en-US"/>
        </w:rPr>
      </w:pPr>
    </w:p>
    <w:p w14:paraId="0A043A4D" w14:textId="500836A0" w:rsidR="003B4387" w:rsidRPr="004C5337" w:rsidRDefault="003B4387" w:rsidP="003B4387">
      <w:pPr>
        <w:pStyle w:val="ListParagraph"/>
        <w:numPr>
          <w:ilvl w:val="0"/>
          <w:numId w:val="25"/>
        </w:numPr>
        <w:spacing w:before="320" w:after="12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proofErr w:type="spellStart"/>
      <w:r w:rsidRPr="003B4387">
        <w:rPr>
          <w:rFonts w:ascii="Noto Sans" w:eastAsia="Arial" w:hAnsi="Noto Sans" w:cs="Noto Sans"/>
          <w:b/>
          <w:bCs/>
          <w:sz w:val="20"/>
          <w:szCs w:val="20"/>
        </w:rPr>
        <w:t>Dosarul</w:t>
      </w:r>
      <w:proofErr w:type="spellEnd"/>
      <w:r w:rsidRPr="003B4387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3B4387">
        <w:rPr>
          <w:rFonts w:ascii="Noto Sans" w:eastAsia="Arial" w:hAnsi="Noto Sans" w:cs="Noto Sans"/>
          <w:b/>
          <w:bCs/>
          <w:sz w:val="20"/>
          <w:szCs w:val="20"/>
        </w:rPr>
        <w:t>de</w:t>
      </w:r>
      <w:proofErr w:type="spellEnd"/>
      <w:r w:rsidRPr="003B4387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3B4387">
        <w:rPr>
          <w:rFonts w:ascii="Noto Sans" w:eastAsia="Arial" w:hAnsi="Noto Sans" w:cs="Noto Sans"/>
          <w:b/>
          <w:bCs/>
          <w:sz w:val="20"/>
          <w:szCs w:val="20"/>
        </w:rPr>
        <w:t>participare</w:t>
      </w:r>
      <w:proofErr w:type="spellEnd"/>
    </w:p>
    <w:p w14:paraId="2DDD0979" w14:textId="77777777" w:rsidR="00091F83" w:rsidRPr="00091F83" w:rsidRDefault="00091F83" w:rsidP="00091F83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persoană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juridică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înregistrată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Republica Moldova;</w:t>
      </w:r>
    </w:p>
    <w:p w14:paraId="13C1375C" w14:textId="3D778FC2" w:rsidR="00091F83" w:rsidRPr="00091F83" w:rsidRDefault="00091F83" w:rsidP="00091F83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lastRenderedPageBreak/>
        <w:t>experiență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relevantă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furnizarea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echipamentelor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IT</w:t>
      </w:r>
      <w:r w:rsidR="00B5618A">
        <w:rPr>
          <w:rFonts w:ascii="Times New Roman" w:hAnsi="Times New Roman"/>
          <w:sz w:val="24"/>
          <w:szCs w:val="24"/>
          <w:lang w:val="en-US"/>
        </w:rPr>
        <w:t xml:space="preserve"> (minimum 3 ani de </w:t>
      </w:r>
      <w:proofErr w:type="spellStart"/>
      <w:r w:rsidR="00B5618A">
        <w:rPr>
          <w:rFonts w:ascii="Times New Roman" w:hAnsi="Times New Roman"/>
          <w:sz w:val="24"/>
          <w:szCs w:val="24"/>
          <w:lang w:val="en-US"/>
        </w:rPr>
        <w:t>activitate</w:t>
      </w:r>
      <w:proofErr w:type="spellEnd"/>
      <w:r w:rsidR="00B5618A">
        <w:rPr>
          <w:rFonts w:ascii="Times New Roman" w:hAnsi="Times New Roman"/>
          <w:sz w:val="24"/>
          <w:szCs w:val="24"/>
          <w:lang w:val="en-US"/>
        </w:rPr>
        <w:t>)</w:t>
      </w:r>
      <w:r w:rsidRPr="00091F83">
        <w:rPr>
          <w:rFonts w:ascii="Times New Roman" w:hAnsi="Times New Roman"/>
          <w:sz w:val="24"/>
          <w:szCs w:val="24"/>
          <w:lang w:val="en-US"/>
        </w:rPr>
        <w:t>;</w:t>
      </w:r>
    </w:p>
    <w:p w14:paraId="76757413" w14:textId="77777777" w:rsidR="00091F83" w:rsidRPr="00091F83" w:rsidRDefault="00091F83" w:rsidP="00091F83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capacitatea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gramStart"/>
      <w:r w:rsidRPr="00091F83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asigura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garanția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serviciile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 xml:space="preserve"> post-</w:t>
      </w:r>
      <w:proofErr w:type="spellStart"/>
      <w:r w:rsidRPr="00091F83">
        <w:rPr>
          <w:rFonts w:ascii="Times New Roman" w:hAnsi="Times New Roman"/>
          <w:sz w:val="24"/>
          <w:szCs w:val="24"/>
          <w:lang w:val="en-US"/>
        </w:rPr>
        <w:t>vânzare</w:t>
      </w:r>
      <w:proofErr w:type="spellEnd"/>
      <w:r w:rsidRPr="00091F83">
        <w:rPr>
          <w:rFonts w:ascii="Times New Roman" w:hAnsi="Times New Roman"/>
          <w:sz w:val="24"/>
          <w:szCs w:val="24"/>
          <w:lang w:val="en-US"/>
        </w:rPr>
        <w:t>;</w:t>
      </w:r>
    </w:p>
    <w:p w14:paraId="2AE2CD6F" w14:textId="77777777" w:rsidR="00660F9B" w:rsidRDefault="004C5337" w:rsidP="00660F9B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Oferta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valabilă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puțin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 xml:space="preserve"> de 60 </w:t>
      </w: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 xml:space="preserve"> de la data </w:t>
      </w: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limită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depunerea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2165">
        <w:rPr>
          <w:rFonts w:ascii="Times New Roman" w:hAnsi="Times New Roman"/>
          <w:sz w:val="24"/>
          <w:szCs w:val="24"/>
          <w:lang w:val="en-US"/>
        </w:rPr>
        <w:t>ofertelor</w:t>
      </w:r>
      <w:proofErr w:type="spellEnd"/>
      <w:r w:rsidRPr="004A2165">
        <w:rPr>
          <w:rFonts w:ascii="Times New Roman" w:hAnsi="Times New Roman"/>
          <w:sz w:val="24"/>
          <w:szCs w:val="24"/>
          <w:lang w:val="en-US"/>
        </w:rPr>
        <w:t>.</w:t>
      </w:r>
    </w:p>
    <w:p w14:paraId="6E076D93" w14:textId="2DDD581C" w:rsidR="00660F9B" w:rsidRPr="00660F9B" w:rsidRDefault="003B4387" w:rsidP="00660F9B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Oferta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completă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se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transmite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exclusiv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pe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adresa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de e-mail </w:t>
      </w:r>
      <w:hyperlink r:id="rId8" w:history="1">
        <w:r w:rsidRPr="00660F9B">
          <w:rPr>
            <w:rStyle w:val="Hyperlink"/>
            <w:rFonts w:ascii="Noto Sans" w:hAnsi="Noto Sans" w:cs="Noto Sans"/>
            <w:b/>
            <w:bCs/>
            <w:sz w:val="20"/>
            <w:szCs w:val="20"/>
            <w:lang w:val="en-US"/>
          </w:rPr>
          <w:t>procurement@caritas.md</w:t>
        </w:r>
      </w:hyperlink>
      <w:r w:rsidRPr="00660F9B">
        <w:rPr>
          <w:rFonts w:ascii="Noto Sans" w:hAnsi="Noto Sans" w:cs="Noto Sans"/>
          <w:b/>
          <w:bCs/>
          <w:color w:val="7B1A1A"/>
          <w:sz w:val="20"/>
          <w:szCs w:val="20"/>
          <w:lang w:val="en-US"/>
        </w:rPr>
        <w:t xml:space="preserve"> </w:t>
      </w:r>
      <w:r w:rsidRPr="00660F9B">
        <w:rPr>
          <w:rFonts w:ascii="Noto Sans" w:hAnsi="Noto Sans" w:cs="Noto Sans"/>
          <w:color w:val="333333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până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la data de </w:t>
      </w:r>
      <w:r w:rsidR="00A03200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 xml:space="preserve">07 </w:t>
      </w:r>
      <w:proofErr w:type="spellStart"/>
      <w:r w:rsidR="00A03200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iulie</w:t>
      </w:r>
      <w:proofErr w:type="spellEnd"/>
      <w:r w:rsidRPr="00660F9B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 xml:space="preserve"> 2026</w:t>
      </w:r>
      <w:r w:rsidRPr="00660F9B">
        <w:rPr>
          <w:rFonts w:ascii="Noto Sans" w:hAnsi="Noto Sans" w:cs="Noto Sans"/>
          <w:color w:val="333333"/>
          <w:sz w:val="20"/>
          <w:szCs w:val="20"/>
          <w:lang w:val="en-US"/>
        </w:rPr>
        <w:t xml:space="preserve">.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Subiectul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e-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mailului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va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conține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obligatoriu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: </w:t>
      </w:r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„</w:t>
      </w:r>
      <w:proofErr w:type="spellStart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Oferta</w:t>
      </w:r>
      <w:proofErr w:type="spellEnd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 xml:space="preserve"> — [</w:t>
      </w:r>
      <w:proofErr w:type="spellStart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Denumirea</w:t>
      </w:r>
      <w:proofErr w:type="spellEnd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 xml:space="preserve"> </w:t>
      </w:r>
      <w:proofErr w:type="spellStart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Companiei</w:t>
      </w:r>
      <w:proofErr w:type="spellEnd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 xml:space="preserve">] — </w:t>
      </w:r>
      <w:proofErr w:type="spellStart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Echipamente</w:t>
      </w:r>
      <w:proofErr w:type="spellEnd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 xml:space="preserve"> </w:t>
      </w:r>
      <w:proofErr w:type="spellStart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tehnice</w:t>
      </w:r>
      <w:proofErr w:type="spellEnd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 xml:space="preserve"> </w:t>
      </w:r>
      <w:proofErr w:type="spellStart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pentru</w:t>
      </w:r>
      <w:proofErr w:type="spellEnd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 xml:space="preserve"> </w:t>
      </w:r>
      <w:proofErr w:type="spellStart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activități</w:t>
      </w:r>
      <w:proofErr w:type="spellEnd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 xml:space="preserve"> de </w:t>
      </w:r>
      <w:proofErr w:type="spellStart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învățare</w:t>
      </w:r>
      <w:proofErr w:type="spellEnd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 xml:space="preserve"> socio-</w:t>
      </w:r>
      <w:proofErr w:type="spellStart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emoțională</w:t>
      </w:r>
      <w:proofErr w:type="spellEnd"/>
      <w:r w:rsidR="00A95303" w:rsidRPr="00660F9B">
        <w:rPr>
          <w:rFonts w:ascii="Noto Sans" w:hAnsi="Noto Sans" w:cs="Noto Sans"/>
          <w:b/>
          <w:bCs/>
          <w:i/>
          <w:iCs/>
          <w:color w:val="333333"/>
          <w:sz w:val="20"/>
          <w:szCs w:val="20"/>
          <w:lang w:val="en-US"/>
        </w:rPr>
        <w:t>”</w:t>
      </w:r>
    </w:p>
    <w:p w14:paraId="073F8AC9" w14:textId="5E2C8C18" w:rsidR="006D2D47" w:rsidRPr="00660F9B" w:rsidRDefault="00680AFD" w:rsidP="00660F9B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Ofertele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transmise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după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termenul-limită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sau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care nu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respectă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cerințele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mai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sus pot fi considerate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neeligibile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nu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vor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fi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luate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considerare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procesul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660F9B">
        <w:rPr>
          <w:rFonts w:ascii="Noto Sans" w:hAnsi="Noto Sans" w:cs="Noto Sans"/>
          <w:sz w:val="20"/>
          <w:szCs w:val="20"/>
          <w:lang w:val="en-US"/>
        </w:rPr>
        <w:t>evaluare</w:t>
      </w:r>
      <w:proofErr w:type="spellEnd"/>
      <w:r w:rsidRPr="00660F9B">
        <w:rPr>
          <w:rFonts w:ascii="Noto Sans" w:hAnsi="Noto Sans" w:cs="Noto Sans"/>
          <w:sz w:val="20"/>
          <w:szCs w:val="20"/>
          <w:lang w:val="en-US"/>
        </w:rPr>
        <w:t>.</w:t>
      </w:r>
    </w:p>
    <w:p w14:paraId="0BB2F073" w14:textId="56E4167D" w:rsidR="000E2158" w:rsidRDefault="001C6427" w:rsidP="004350DB">
      <w:pPr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Dosarul</w:t>
      </w:r>
      <w:proofErr w:type="spellEnd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aplicare</w:t>
      </w:r>
      <w:proofErr w:type="spellEnd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trebuie</w:t>
      </w:r>
      <w:proofErr w:type="spellEnd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să</w:t>
      </w:r>
      <w:proofErr w:type="spellEnd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conțină</w:t>
      </w:r>
      <w:proofErr w:type="spellEnd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următoarele</w:t>
      </w:r>
      <w:proofErr w:type="spellEnd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documente</w:t>
      </w:r>
      <w:proofErr w:type="spellEnd"/>
      <w:r w:rsidRPr="001C6427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722E962E" w14:textId="5C210CE2" w:rsidR="001C6427" w:rsidRPr="00534BA7" w:rsidRDefault="00660F9B" w:rsidP="001C6427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1C6427" w:rsidRPr="00E56C6D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1C6427">
        <w:rPr>
          <w:rFonts w:ascii="Times New Roman" w:hAnsi="Times New Roman"/>
          <w:sz w:val="24"/>
          <w:szCs w:val="24"/>
          <w:lang w:val="en-US"/>
        </w:rPr>
        <w:t xml:space="preserve">  </w:t>
      </w:r>
      <w:hyperlink r:id="rId9" w:history="1">
        <w:proofErr w:type="spellStart"/>
        <w:r w:rsidR="001C6427" w:rsidRPr="00534BA7">
          <w:rPr>
            <w:rStyle w:val="Strong"/>
            <w:rFonts w:ascii="Fira Sans" w:hAnsi="Fira Sans"/>
            <w:u w:val="single"/>
            <w:lang w:val="en-US"/>
          </w:rPr>
          <w:t>Declara</w:t>
        </w:r>
        <w:r w:rsidR="001C6427" w:rsidRPr="001C6427">
          <w:rPr>
            <w:rStyle w:val="Strong"/>
            <w:rFonts w:ascii="Fira Sans" w:hAnsi="Fira Sans"/>
            <w:u w:val="single"/>
            <w:lang w:val="en-US"/>
          </w:rPr>
          <w:t>ț</w:t>
        </w:r>
        <w:r w:rsidR="001C6427" w:rsidRPr="00534BA7">
          <w:rPr>
            <w:rStyle w:val="Strong"/>
            <w:rFonts w:ascii="Fira Sans" w:hAnsi="Fira Sans"/>
            <w:u w:val="single"/>
            <w:lang w:val="en-US"/>
          </w:rPr>
          <w:t>ie</w:t>
        </w:r>
        <w:proofErr w:type="spellEnd"/>
        <w:r w:rsidR="001C6427" w:rsidRPr="001C6427">
          <w:rPr>
            <w:rStyle w:val="Strong"/>
            <w:rFonts w:ascii="Fira Sans" w:hAnsi="Fira Sans"/>
            <w:u w:val="single"/>
            <w:lang w:val="en-US"/>
          </w:rPr>
          <w:t xml:space="preserve"> </w:t>
        </w:r>
        <w:proofErr w:type="spellStart"/>
        <w:r w:rsidR="001C6427" w:rsidRPr="00534BA7">
          <w:rPr>
            <w:rStyle w:val="Strong"/>
            <w:rFonts w:ascii="Fira Sans" w:hAnsi="Fira Sans"/>
            <w:u w:val="single"/>
            <w:lang w:val="en-US"/>
          </w:rPr>
          <w:t>privind</w:t>
        </w:r>
        <w:proofErr w:type="spellEnd"/>
        <w:r w:rsidR="001C6427" w:rsidRPr="001C6427">
          <w:rPr>
            <w:rStyle w:val="Strong"/>
            <w:rFonts w:ascii="Fira Sans" w:hAnsi="Fira Sans"/>
            <w:u w:val="single"/>
            <w:lang w:val="en-US"/>
          </w:rPr>
          <w:t xml:space="preserve"> </w:t>
        </w:r>
        <w:proofErr w:type="spellStart"/>
        <w:r w:rsidR="001C6427" w:rsidRPr="00534BA7">
          <w:rPr>
            <w:rStyle w:val="Strong"/>
            <w:rFonts w:ascii="Fira Sans" w:hAnsi="Fira Sans"/>
            <w:u w:val="single"/>
            <w:lang w:val="en-US"/>
          </w:rPr>
          <w:t>statutul</w:t>
        </w:r>
        <w:proofErr w:type="spellEnd"/>
        <w:r w:rsidR="001C6427" w:rsidRPr="001C6427">
          <w:rPr>
            <w:rStyle w:val="Strong"/>
            <w:rFonts w:ascii="Fira Sans" w:hAnsi="Fira Sans"/>
            <w:u w:val="single"/>
            <w:lang w:val="en-US"/>
          </w:rPr>
          <w:t xml:space="preserve"> </w:t>
        </w:r>
        <w:proofErr w:type="spellStart"/>
        <w:r w:rsidR="001C6427" w:rsidRPr="00534BA7">
          <w:rPr>
            <w:rStyle w:val="Strong"/>
            <w:rFonts w:ascii="Fira Sans" w:hAnsi="Fira Sans"/>
            <w:u w:val="single"/>
            <w:lang w:val="en-US"/>
          </w:rPr>
          <w:t>ofertantului</w:t>
        </w:r>
        <w:proofErr w:type="spellEnd"/>
        <w:r w:rsidR="001C6427" w:rsidRPr="00534BA7">
          <w:rPr>
            <w:rStyle w:val="Strong"/>
            <w:rFonts w:ascii="Fira Sans" w:hAnsi="Fira Sans"/>
            <w:u w:val="single"/>
            <w:lang w:val="en-US"/>
          </w:rPr>
          <w:t> </w:t>
        </w:r>
      </w:hyperlink>
      <w:r w:rsidR="001C6427" w:rsidRPr="00534BA7">
        <w:rPr>
          <w:rFonts w:ascii="Fira Sans" w:hAnsi="Fira Sans"/>
          <w:i/>
          <w:iCs/>
          <w:lang w:val="en-US"/>
        </w:rPr>
        <w:t> </w:t>
      </w:r>
      <w:proofErr w:type="spellStart"/>
      <w:r w:rsidR="001C6427" w:rsidRPr="00534BA7">
        <w:rPr>
          <w:rFonts w:ascii="Fira Sans" w:hAnsi="Fira Sans"/>
          <w:lang w:val="en-US"/>
        </w:rPr>
        <w:t>completat</w:t>
      </w:r>
      <w:r w:rsidR="001C6427" w:rsidRPr="001C6427">
        <w:rPr>
          <w:rFonts w:ascii="Fira Sans" w:hAnsi="Fira Sans"/>
          <w:lang w:val="en-US"/>
        </w:rPr>
        <w:t>ă</w:t>
      </w:r>
      <w:proofErr w:type="spellEnd"/>
      <w:r w:rsidR="001C6427" w:rsidRPr="001C6427">
        <w:rPr>
          <w:rFonts w:ascii="Fira Sans" w:hAnsi="Fira Sans"/>
          <w:lang w:val="en-US"/>
        </w:rPr>
        <w:t xml:space="preserve">, </w:t>
      </w:r>
      <w:proofErr w:type="spellStart"/>
      <w:r w:rsidR="001C6427" w:rsidRPr="00534BA7">
        <w:rPr>
          <w:rFonts w:ascii="Fira Sans" w:hAnsi="Fira Sans"/>
          <w:lang w:val="en-US"/>
        </w:rPr>
        <w:t>semnat</w:t>
      </w:r>
      <w:r w:rsidR="001C6427" w:rsidRPr="001C6427">
        <w:rPr>
          <w:rFonts w:ascii="Fira Sans" w:hAnsi="Fira Sans"/>
          <w:lang w:val="en-US"/>
        </w:rPr>
        <w:t>ă</w:t>
      </w:r>
      <w:proofErr w:type="spellEnd"/>
      <w:r w:rsidR="001C6427" w:rsidRPr="001C6427">
        <w:rPr>
          <w:rFonts w:ascii="Fira Sans" w:hAnsi="Fira Sans"/>
          <w:lang w:val="en-US"/>
        </w:rPr>
        <w:t xml:space="preserve"> </w:t>
      </w:r>
      <w:proofErr w:type="spellStart"/>
      <w:r w:rsidR="001C6427" w:rsidRPr="001C6427">
        <w:rPr>
          <w:rFonts w:ascii="Fira Sans" w:hAnsi="Fira Sans"/>
          <w:lang w:val="en-US"/>
        </w:rPr>
        <w:t>ș</w:t>
      </w:r>
      <w:r w:rsidR="001C6427" w:rsidRPr="00534BA7">
        <w:rPr>
          <w:rFonts w:ascii="Fira Sans" w:hAnsi="Fira Sans"/>
          <w:lang w:val="en-US"/>
        </w:rPr>
        <w:t>i</w:t>
      </w:r>
      <w:proofErr w:type="spellEnd"/>
      <w:r w:rsidR="001C6427" w:rsidRPr="001C6427">
        <w:rPr>
          <w:rFonts w:ascii="Fira Sans" w:hAnsi="Fira Sans"/>
          <w:lang w:val="en-US"/>
        </w:rPr>
        <w:t xml:space="preserve"> </w:t>
      </w:r>
      <w:proofErr w:type="spellStart"/>
      <w:proofErr w:type="gramStart"/>
      <w:r w:rsidR="001C6427" w:rsidRPr="001C6427">
        <w:rPr>
          <w:rFonts w:ascii="Fira Sans" w:hAnsi="Fira Sans"/>
          <w:lang w:val="en-US"/>
        </w:rPr>
        <w:t>ș</w:t>
      </w:r>
      <w:r w:rsidR="001C6427" w:rsidRPr="00534BA7">
        <w:rPr>
          <w:rFonts w:ascii="Fira Sans" w:hAnsi="Fira Sans"/>
          <w:lang w:val="en-US"/>
        </w:rPr>
        <w:t>tampilat</w:t>
      </w:r>
      <w:r w:rsidR="001C6427" w:rsidRPr="001C6427">
        <w:rPr>
          <w:rFonts w:ascii="Fira Sans" w:hAnsi="Fira Sans"/>
          <w:lang w:val="en-US"/>
        </w:rPr>
        <w:t>ă</w:t>
      </w:r>
      <w:proofErr w:type="spellEnd"/>
      <w:r w:rsidR="001C6427" w:rsidRPr="001C6427">
        <w:rPr>
          <w:rFonts w:ascii="Fira Sans" w:hAnsi="Fira Sans"/>
          <w:lang w:val="en-US"/>
        </w:rPr>
        <w:t>,</w:t>
      </w:r>
      <w:r w:rsidR="001C6427" w:rsidRPr="00534BA7">
        <w:rPr>
          <w:rFonts w:ascii="Fira Sans" w:hAnsi="Fira Sans"/>
          <w:lang w:val="en-US"/>
        </w:rPr>
        <w:t> </w:t>
      </w:r>
      <w:r w:rsidR="001C6427" w:rsidRPr="00534BA7">
        <w:rPr>
          <w:rFonts w:ascii="Fira Sans" w:hAnsi="Fira Sans"/>
          <w:i/>
          <w:iCs/>
          <w:lang w:val="en-US"/>
        </w:rPr>
        <w:t> fie</w:t>
      </w:r>
      <w:proofErr w:type="gramEnd"/>
      <w:r w:rsidR="001C6427" w:rsidRPr="001C6427">
        <w:rPr>
          <w:rFonts w:ascii="Fira Sans" w:hAnsi="Fira Sans"/>
          <w:i/>
          <w:iCs/>
          <w:lang w:val="en-US"/>
        </w:rPr>
        <w:t xml:space="preserve"> </w:t>
      </w:r>
      <w:proofErr w:type="spellStart"/>
      <w:r w:rsidR="001C6427" w:rsidRPr="00534BA7">
        <w:rPr>
          <w:rFonts w:ascii="Fira Sans" w:hAnsi="Fira Sans"/>
          <w:i/>
          <w:iCs/>
          <w:lang w:val="en-US"/>
        </w:rPr>
        <w:t>semnat</w:t>
      </w:r>
      <w:r w:rsidR="001C6427" w:rsidRPr="001C6427">
        <w:rPr>
          <w:rFonts w:ascii="Fira Sans" w:hAnsi="Fira Sans"/>
          <w:i/>
          <w:iCs/>
          <w:lang w:val="en-US"/>
        </w:rPr>
        <w:t>ă</w:t>
      </w:r>
      <w:proofErr w:type="spellEnd"/>
      <w:r w:rsidR="001C6427" w:rsidRPr="001C6427">
        <w:rPr>
          <w:rFonts w:ascii="Fira Sans" w:hAnsi="Fira Sans"/>
          <w:i/>
          <w:iCs/>
          <w:lang w:val="en-US"/>
        </w:rPr>
        <w:t xml:space="preserve"> </w:t>
      </w:r>
      <w:r w:rsidR="001C6427" w:rsidRPr="00534BA7">
        <w:rPr>
          <w:rFonts w:ascii="Fira Sans" w:hAnsi="Fira Sans"/>
          <w:i/>
          <w:iCs/>
          <w:lang w:val="en-US"/>
        </w:rPr>
        <w:t>cu</w:t>
      </w:r>
      <w:r w:rsidR="001C6427" w:rsidRPr="001C6427">
        <w:rPr>
          <w:rFonts w:ascii="Fira Sans" w:hAnsi="Fira Sans"/>
          <w:i/>
          <w:iCs/>
          <w:lang w:val="en-US"/>
        </w:rPr>
        <w:t xml:space="preserve"> </w:t>
      </w:r>
      <w:proofErr w:type="spellStart"/>
      <w:r w:rsidR="001C6427" w:rsidRPr="00534BA7">
        <w:rPr>
          <w:rFonts w:ascii="Fira Sans" w:hAnsi="Fira Sans"/>
          <w:i/>
          <w:iCs/>
          <w:lang w:val="en-US"/>
        </w:rPr>
        <w:t>semn</w:t>
      </w:r>
      <w:r w:rsidR="001C6427" w:rsidRPr="001C6427">
        <w:rPr>
          <w:rFonts w:ascii="Fira Sans" w:hAnsi="Fira Sans"/>
          <w:i/>
          <w:iCs/>
          <w:lang w:val="en-US"/>
        </w:rPr>
        <w:t>ă</w:t>
      </w:r>
      <w:r w:rsidR="001C6427" w:rsidRPr="00534BA7">
        <w:rPr>
          <w:rFonts w:ascii="Fira Sans" w:hAnsi="Fira Sans"/>
          <w:i/>
          <w:iCs/>
          <w:lang w:val="en-US"/>
        </w:rPr>
        <w:t>tura</w:t>
      </w:r>
      <w:proofErr w:type="spellEnd"/>
      <w:r w:rsidR="001C6427" w:rsidRPr="001C6427">
        <w:rPr>
          <w:rFonts w:ascii="Fira Sans" w:hAnsi="Fira Sans"/>
          <w:i/>
          <w:iCs/>
          <w:lang w:val="en-US"/>
        </w:rPr>
        <w:t xml:space="preserve"> </w:t>
      </w:r>
      <w:proofErr w:type="spellStart"/>
      <w:r w:rsidR="001C6427" w:rsidRPr="00534BA7">
        <w:rPr>
          <w:rFonts w:ascii="Fira Sans" w:hAnsi="Fira Sans"/>
          <w:i/>
          <w:iCs/>
          <w:lang w:val="en-US"/>
        </w:rPr>
        <w:t>electronic</w:t>
      </w:r>
      <w:r w:rsidR="001C6427" w:rsidRPr="001C6427">
        <w:rPr>
          <w:rFonts w:ascii="Fira Sans" w:hAnsi="Fira Sans"/>
          <w:i/>
          <w:iCs/>
          <w:lang w:val="en-US"/>
        </w:rPr>
        <w:t>ă</w:t>
      </w:r>
      <w:proofErr w:type="spellEnd"/>
      <w:r w:rsidR="001C6427" w:rsidRPr="001C6427">
        <w:rPr>
          <w:rFonts w:ascii="Fira Sans" w:hAnsi="Fira Sans"/>
          <w:i/>
          <w:iCs/>
          <w:lang w:val="en-US"/>
        </w:rPr>
        <w:t xml:space="preserve"> </w:t>
      </w:r>
      <w:proofErr w:type="spellStart"/>
      <w:r w:rsidR="001C6427" w:rsidRPr="00534BA7">
        <w:rPr>
          <w:rFonts w:ascii="Fira Sans" w:hAnsi="Fira Sans"/>
          <w:i/>
          <w:iCs/>
          <w:lang w:val="en-US"/>
        </w:rPr>
        <w:t>calificat</w:t>
      </w:r>
      <w:r w:rsidR="001C6427" w:rsidRPr="001C6427">
        <w:rPr>
          <w:rFonts w:ascii="Fira Sans" w:hAnsi="Fira Sans"/>
          <w:i/>
          <w:iCs/>
          <w:lang w:val="en-US"/>
        </w:rPr>
        <w:t>ă</w:t>
      </w:r>
      <w:proofErr w:type="spellEnd"/>
      <w:r w:rsidR="001C6427" w:rsidRPr="001C6427">
        <w:rPr>
          <w:rFonts w:ascii="Fira Sans" w:hAnsi="Fira Sans"/>
          <w:lang w:val="en-US"/>
        </w:rPr>
        <w:t>),</w:t>
      </w:r>
      <w:r w:rsidR="001C6427" w:rsidRPr="00534BA7">
        <w:rPr>
          <w:rFonts w:ascii="Fira Sans" w:hAnsi="Fira Sans"/>
          <w:lang w:val="en-US"/>
        </w:rPr>
        <w:t> </w:t>
      </w:r>
      <w:proofErr w:type="spellStart"/>
      <w:r w:rsidR="001C6427" w:rsidRPr="00534BA7">
        <w:rPr>
          <w:rFonts w:ascii="Fira Sans" w:hAnsi="Fira Sans"/>
          <w:lang w:val="en-US"/>
        </w:rPr>
        <w:t>va</w:t>
      </w:r>
      <w:proofErr w:type="spellEnd"/>
      <w:r w:rsidR="001C6427" w:rsidRPr="001C6427">
        <w:rPr>
          <w:rFonts w:ascii="Fira Sans" w:hAnsi="Fira Sans"/>
          <w:lang w:val="en-US"/>
        </w:rPr>
        <w:t xml:space="preserve"> </w:t>
      </w:r>
      <w:r w:rsidR="001C6427" w:rsidRPr="00534BA7">
        <w:rPr>
          <w:rFonts w:ascii="Fira Sans" w:hAnsi="Fira Sans"/>
          <w:lang w:val="en-US"/>
        </w:rPr>
        <w:t>fi</w:t>
      </w:r>
      <w:r w:rsidR="001C6427" w:rsidRPr="001C6427">
        <w:rPr>
          <w:rFonts w:ascii="Fira Sans" w:hAnsi="Fira Sans"/>
          <w:lang w:val="en-US"/>
        </w:rPr>
        <w:t xml:space="preserve"> </w:t>
      </w:r>
      <w:proofErr w:type="spellStart"/>
      <w:r w:rsidR="001C6427" w:rsidRPr="00534BA7">
        <w:rPr>
          <w:rFonts w:ascii="Fira Sans" w:hAnsi="Fira Sans"/>
          <w:lang w:val="en-US"/>
        </w:rPr>
        <w:t>prezentat</w:t>
      </w:r>
      <w:r w:rsidR="001C6427" w:rsidRPr="001C6427">
        <w:rPr>
          <w:rFonts w:ascii="Fira Sans" w:hAnsi="Fira Sans"/>
          <w:lang w:val="en-US"/>
        </w:rPr>
        <w:t>ă</w:t>
      </w:r>
      <w:proofErr w:type="spellEnd"/>
      <w:r w:rsidR="001C6427" w:rsidRPr="001C6427">
        <w:rPr>
          <w:rFonts w:ascii="Fira Sans" w:hAnsi="Fira Sans"/>
          <w:lang w:val="en-US"/>
        </w:rPr>
        <w:t xml:space="preserve"> </w:t>
      </w:r>
      <w:proofErr w:type="spellStart"/>
      <w:r w:rsidR="001C6427" w:rsidRPr="001C6427">
        <w:rPr>
          <w:rFonts w:ascii="Fira Sans" w:hAnsi="Fira Sans"/>
          <w:lang w:val="en-US"/>
        </w:rPr>
        <w:t>î</w:t>
      </w:r>
      <w:r w:rsidR="001C6427" w:rsidRPr="00534BA7">
        <w:rPr>
          <w:rFonts w:ascii="Fira Sans" w:hAnsi="Fira Sans"/>
          <w:lang w:val="en-US"/>
        </w:rPr>
        <w:t>n</w:t>
      </w:r>
      <w:proofErr w:type="spellEnd"/>
      <w:r w:rsidR="001C6427" w:rsidRPr="001C6427">
        <w:rPr>
          <w:rFonts w:ascii="Fira Sans" w:hAnsi="Fira Sans"/>
          <w:lang w:val="en-US"/>
        </w:rPr>
        <w:t xml:space="preserve"> </w:t>
      </w:r>
      <w:proofErr w:type="spellStart"/>
      <w:r w:rsidR="001C6427" w:rsidRPr="00534BA7">
        <w:rPr>
          <w:rFonts w:ascii="Fira Sans" w:hAnsi="Fira Sans"/>
          <w:lang w:val="en-US"/>
        </w:rPr>
        <w:t>limba</w:t>
      </w:r>
      <w:proofErr w:type="spellEnd"/>
      <w:r w:rsidR="001C6427" w:rsidRPr="001C6427">
        <w:rPr>
          <w:rFonts w:ascii="Fira Sans" w:hAnsi="Fira Sans"/>
          <w:lang w:val="en-US"/>
        </w:rPr>
        <w:t xml:space="preserve"> </w:t>
      </w:r>
      <w:proofErr w:type="spellStart"/>
      <w:r w:rsidR="001C6427" w:rsidRPr="00534BA7">
        <w:rPr>
          <w:rFonts w:ascii="Fira Sans" w:hAnsi="Fira Sans"/>
          <w:lang w:val="en-US"/>
        </w:rPr>
        <w:t>rom</w:t>
      </w:r>
      <w:r w:rsidR="001C6427" w:rsidRPr="001C6427">
        <w:rPr>
          <w:rFonts w:ascii="Fira Sans" w:hAnsi="Fira Sans"/>
          <w:lang w:val="en-US"/>
        </w:rPr>
        <w:t>â</w:t>
      </w:r>
      <w:r w:rsidR="001C6427" w:rsidRPr="00534BA7">
        <w:rPr>
          <w:rFonts w:ascii="Fira Sans" w:hAnsi="Fira Sans"/>
          <w:lang w:val="en-US"/>
        </w:rPr>
        <w:t>n</w:t>
      </w:r>
      <w:r w:rsidR="001C6427" w:rsidRPr="001C6427">
        <w:rPr>
          <w:rFonts w:ascii="Fira Sans" w:hAnsi="Fira Sans"/>
          <w:lang w:val="en-US"/>
        </w:rPr>
        <w:t>ă</w:t>
      </w:r>
      <w:proofErr w:type="spellEnd"/>
      <w:r w:rsidR="001C6427" w:rsidRPr="001C6427">
        <w:rPr>
          <w:rFonts w:ascii="Fira Sans" w:hAnsi="Fira Sans"/>
          <w:lang w:val="en-US"/>
        </w:rPr>
        <w:t xml:space="preserve">; </w:t>
      </w:r>
    </w:p>
    <w:p w14:paraId="00445D73" w14:textId="1A269EC7" w:rsidR="001C6427" w:rsidRPr="0045352E" w:rsidRDefault="00392425" w:rsidP="001C6427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1C6427" w:rsidRPr="00E56C6D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144192">
        <w:rPr>
          <w:rFonts w:ascii="Times New Roman" w:hAnsi="Times New Roman"/>
          <w:b/>
          <w:bCs/>
          <w:sz w:val="24"/>
          <w:szCs w:val="24"/>
          <w:lang w:val="en-US"/>
        </w:rPr>
        <w:t>Oferta</w:t>
      </w:r>
      <w:proofErr w:type="spellEnd"/>
      <w:r w:rsidR="001C6427" w:rsidRPr="0014419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C6427" w:rsidRPr="00144192">
        <w:rPr>
          <w:rFonts w:ascii="Times New Roman" w:hAnsi="Times New Roman"/>
          <w:b/>
          <w:bCs/>
          <w:sz w:val="24"/>
          <w:szCs w:val="24"/>
          <w:lang w:val="en-US"/>
        </w:rPr>
        <w:t>tehnică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Anexa</w:t>
      </w:r>
      <w:proofErr w:type="spellEnd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 nr.</w:t>
      </w:r>
      <w:r w:rsidR="00E56C6D">
        <w:rPr>
          <w:rFonts w:ascii="Times New Roman" w:hAnsi="Times New Roman"/>
          <w:i/>
          <w:iCs/>
          <w:sz w:val="24"/>
          <w:szCs w:val="24"/>
          <w:lang w:val="en-US"/>
        </w:rPr>
        <w:t>2</w:t>
      </w:r>
      <w:proofErr w:type="gram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) 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proofErr w:type="gram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include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parametrii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tehnici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ai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produselor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oferite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termene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garanție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condiții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livrare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completată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integral (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datat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semnat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ștampilat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ofertant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>, </w:t>
      </w:r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fie </w:t>
      </w:r>
      <w:proofErr w:type="spell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semnat</w:t>
      </w:r>
      <w:proofErr w:type="spellEnd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electronică</w:t>
      </w:r>
      <w:proofErr w:type="spellEnd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calificată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fi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prezentat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limba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română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>;</w:t>
      </w:r>
    </w:p>
    <w:p w14:paraId="59C1A645" w14:textId="392155E8" w:rsidR="001C6427" w:rsidRDefault="00392425" w:rsidP="001C6427">
      <w:pPr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="001C6427" w:rsidRPr="00E56C6D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0" w:history="1">
        <w:proofErr w:type="spellStart"/>
        <w:r w:rsidR="001C6427" w:rsidRPr="0045352E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lang w:val="en-US"/>
          </w:rPr>
          <w:t>Oferta</w:t>
        </w:r>
        <w:proofErr w:type="spellEnd"/>
        <w:r w:rsidR="001C6427" w:rsidRPr="0045352E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lang w:val="en-US"/>
          </w:rPr>
          <w:t xml:space="preserve"> </w:t>
        </w:r>
        <w:proofErr w:type="spellStart"/>
        <w:r w:rsidR="001C6427" w:rsidRPr="0045352E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lang w:val="en-US"/>
          </w:rPr>
          <w:t>financiară</w:t>
        </w:r>
        <w:proofErr w:type="spellEnd"/>
        <w:r w:rsidR="001C6427" w:rsidRPr="0045352E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lang w:val="en-US"/>
          </w:rPr>
          <w:t> </w:t>
        </w:r>
        <w:r w:rsidR="001C6427" w:rsidRPr="0045352E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(</w:t>
        </w:r>
        <w:proofErr w:type="spellStart"/>
        <w:r w:rsidR="001C6427" w:rsidRPr="0045352E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Anexa</w:t>
        </w:r>
        <w:proofErr w:type="spellEnd"/>
        <w:r w:rsidR="001C6427" w:rsidRPr="0045352E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 xml:space="preserve"> nr.1)</w:t>
        </w:r>
      </w:hyperlink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completată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integral,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datată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semnată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ștampilată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>, </w:t>
      </w:r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fie </w:t>
      </w:r>
      <w:proofErr w:type="spell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semnată</w:t>
      </w:r>
      <w:proofErr w:type="spellEnd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electronică</w:t>
      </w:r>
      <w:proofErr w:type="spellEnd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calificată</w:t>
      </w:r>
      <w:proofErr w:type="spellEnd"/>
      <w:r w:rsidR="001C6427" w:rsidRPr="0045352E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1C6427" w:rsidRPr="0045352E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prețurile</w:t>
      </w:r>
      <w:proofErr w:type="spellEnd"/>
      <w:r w:rsidR="001C6427" w:rsidRPr="0045352E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proofErr w:type="spellStart"/>
      <w:r w:rsidR="001C6427" w:rsidRPr="0045352E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="001C6427" w:rsidRPr="0045352E">
        <w:rPr>
          <w:rFonts w:ascii="Times New Roman" w:hAnsi="Times New Roman"/>
          <w:sz w:val="24"/>
          <w:szCs w:val="24"/>
          <w:lang w:val="en-US"/>
        </w:rPr>
        <w:t xml:space="preserve"> fi indicate </w:t>
      </w:r>
      <w:r w:rsidR="001C6427" w:rsidRPr="0045352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cu TVA (MDL</w:t>
      </w:r>
      <w:proofErr w:type="gramStart"/>
      <w:r w:rsidR="001C6427" w:rsidRPr="0045352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) .</w:t>
      </w:r>
      <w:proofErr w:type="gramEnd"/>
    </w:p>
    <w:p w14:paraId="5F8AFE34" w14:textId="6F821123" w:rsidR="00144192" w:rsidRPr="00144192" w:rsidRDefault="00392425" w:rsidP="001C6427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4C5337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144192" w:rsidRPr="0014419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44192" w:rsidRPr="00144192">
        <w:rPr>
          <w:rFonts w:ascii="Noto Sans" w:hAnsi="Noto Sans" w:cs="Noto Sans"/>
          <w:b/>
          <w:bCs/>
          <w:sz w:val="20"/>
          <w:szCs w:val="20"/>
          <w:lang w:val="en-US"/>
        </w:rPr>
        <w:t>Extrasul</w:t>
      </w:r>
      <w:proofErr w:type="spellEnd"/>
      <w:r w:rsidR="00144192" w:rsidRPr="00144192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din </w:t>
      </w:r>
      <w:proofErr w:type="spellStart"/>
      <w:r w:rsidR="00144192" w:rsidRPr="00144192">
        <w:rPr>
          <w:rFonts w:ascii="Noto Sans" w:hAnsi="Noto Sans" w:cs="Noto Sans"/>
          <w:b/>
          <w:bCs/>
          <w:sz w:val="20"/>
          <w:szCs w:val="20"/>
          <w:lang w:val="en-US"/>
        </w:rPr>
        <w:t>Registrul</w:t>
      </w:r>
      <w:proofErr w:type="spellEnd"/>
      <w:r w:rsidR="00144192" w:rsidRPr="00144192">
        <w:rPr>
          <w:rFonts w:ascii="Noto Sans" w:hAnsi="Noto Sans" w:cs="Noto Sans"/>
          <w:sz w:val="20"/>
          <w:szCs w:val="20"/>
          <w:lang w:val="en-US"/>
        </w:rPr>
        <w:t xml:space="preserve"> de stat al </w:t>
      </w:r>
      <w:proofErr w:type="spellStart"/>
      <w:r w:rsidR="00144192" w:rsidRPr="00144192">
        <w:rPr>
          <w:rFonts w:ascii="Noto Sans" w:hAnsi="Noto Sans" w:cs="Noto Sans"/>
          <w:sz w:val="20"/>
          <w:szCs w:val="20"/>
          <w:lang w:val="en-US"/>
        </w:rPr>
        <w:t>persoanelor</w:t>
      </w:r>
      <w:proofErr w:type="spellEnd"/>
      <w:r w:rsidR="00144192" w:rsidRPr="00144192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="00144192" w:rsidRPr="00144192">
        <w:rPr>
          <w:rFonts w:ascii="Noto Sans" w:hAnsi="Noto Sans" w:cs="Noto Sans"/>
          <w:sz w:val="20"/>
          <w:szCs w:val="20"/>
          <w:lang w:val="en-US"/>
        </w:rPr>
        <w:t>juridice</w:t>
      </w:r>
      <w:proofErr w:type="spellEnd"/>
      <w:r w:rsidR="00144192" w:rsidRPr="00144192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="00144192" w:rsidRPr="00144192">
        <w:rPr>
          <w:rFonts w:ascii="Noto Sans" w:hAnsi="Noto Sans" w:cs="Noto Sans"/>
          <w:sz w:val="20"/>
          <w:szCs w:val="20"/>
          <w:lang w:val="en-US"/>
        </w:rPr>
        <w:t>actualizat</w:t>
      </w:r>
      <w:proofErr w:type="spellEnd"/>
      <w:r w:rsidR="00144192" w:rsidRPr="00144192">
        <w:rPr>
          <w:rFonts w:ascii="Noto Sans" w:hAnsi="Noto Sans" w:cs="Noto Sans"/>
          <w:sz w:val="20"/>
          <w:szCs w:val="20"/>
          <w:lang w:val="en-US"/>
        </w:rPr>
        <w:t xml:space="preserve">, </w:t>
      </w:r>
      <w:proofErr w:type="spellStart"/>
      <w:r w:rsidR="00144192" w:rsidRPr="00144192">
        <w:rPr>
          <w:rFonts w:ascii="Noto Sans" w:hAnsi="Noto Sans" w:cs="Noto Sans"/>
          <w:sz w:val="20"/>
          <w:szCs w:val="20"/>
          <w:lang w:val="en-US"/>
        </w:rPr>
        <w:t>dar</w:t>
      </w:r>
      <w:proofErr w:type="spellEnd"/>
      <w:r w:rsidR="00144192" w:rsidRPr="00144192">
        <w:rPr>
          <w:rFonts w:ascii="Noto Sans" w:hAnsi="Noto Sans" w:cs="Noto Sans"/>
          <w:sz w:val="20"/>
          <w:szCs w:val="20"/>
          <w:lang w:val="en-US"/>
        </w:rPr>
        <w:t xml:space="preserve"> nu </w:t>
      </w:r>
      <w:proofErr w:type="spellStart"/>
      <w:r w:rsidR="00144192" w:rsidRPr="00144192">
        <w:rPr>
          <w:rFonts w:ascii="Noto Sans" w:hAnsi="Noto Sans" w:cs="Noto Sans"/>
          <w:sz w:val="20"/>
          <w:szCs w:val="20"/>
          <w:lang w:val="en-US"/>
        </w:rPr>
        <w:t>mai</w:t>
      </w:r>
      <w:proofErr w:type="spellEnd"/>
      <w:r w:rsidR="00144192" w:rsidRPr="00144192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="00144192" w:rsidRPr="00144192">
        <w:rPr>
          <w:rFonts w:ascii="Noto Sans" w:hAnsi="Noto Sans" w:cs="Noto Sans"/>
          <w:sz w:val="20"/>
          <w:szCs w:val="20"/>
          <w:lang w:val="en-US"/>
        </w:rPr>
        <w:t>vechi</w:t>
      </w:r>
      <w:proofErr w:type="spellEnd"/>
      <w:r w:rsidR="00144192" w:rsidRPr="00144192">
        <w:rPr>
          <w:rFonts w:ascii="Noto Sans" w:hAnsi="Noto Sans" w:cs="Noto Sans"/>
          <w:sz w:val="20"/>
          <w:szCs w:val="20"/>
          <w:lang w:val="en-US"/>
        </w:rPr>
        <w:t xml:space="preserve"> de 12 </w:t>
      </w:r>
      <w:proofErr w:type="spellStart"/>
      <w:r w:rsidR="00144192" w:rsidRPr="00144192">
        <w:rPr>
          <w:rFonts w:ascii="Noto Sans" w:hAnsi="Noto Sans" w:cs="Noto Sans"/>
          <w:sz w:val="20"/>
          <w:szCs w:val="20"/>
          <w:lang w:val="en-US"/>
        </w:rPr>
        <w:t>luni</w:t>
      </w:r>
      <w:proofErr w:type="spellEnd"/>
      <w:r w:rsidR="00144192" w:rsidRPr="00144192">
        <w:rPr>
          <w:rFonts w:ascii="Noto Sans" w:hAnsi="Noto Sans" w:cs="Noto Sans"/>
          <w:sz w:val="20"/>
          <w:szCs w:val="20"/>
          <w:lang w:val="en-US"/>
        </w:rPr>
        <w:t>;</w:t>
      </w:r>
    </w:p>
    <w:p w14:paraId="7C1B6F6B" w14:textId="4BF9FDDD" w:rsidR="00260D2F" w:rsidRPr="00260D2F" w:rsidRDefault="00260D2F" w:rsidP="00260D2F">
      <w:pPr>
        <w:pStyle w:val="ListParagraph"/>
        <w:numPr>
          <w:ilvl w:val="0"/>
          <w:numId w:val="25"/>
        </w:numPr>
        <w:spacing w:before="80" w:after="4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  <w:lang w:val="en-US"/>
        </w:rPr>
      </w:pPr>
      <w:r w:rsidRPr="00260D2F">
        <w:rPr>
          <w:rFonts w:ascii="Noto Sans" w:eastAsia="Arial" w:hAnsi="Noto Sans" w:cs="Noto Sans"/>
          <w:b/>
          <w:bCs/>
          <w:sz w:val="20"/>
          <w:szCs w:val="20"/>
          <w:lang w:val="en-US"/>
        </w:rPr>
        <w:t>ROCEDURA DE EVALUARE ȘI CRITERIILE DE SELECȚIE</w:t>
      </w:r>
    </w:p>
    <w:p w14:paraId="62CDC55B" w14:textId="438E4765" w:rsidR="00F33C19" w:rsidRDefault="00F33C19" w:rsidP="00260D2F">
      <w:pPr>
        <w:ind w:left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Ofertele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fi evaluate de o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comisie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selecție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numită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desfășurarea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procedurii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selectarea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furnizor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achiziționarea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echipamentelor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IT,</w:t>
      </w:r>
      <w:r w:rsidRPr="00162E92">
        <w:rPr>
          <w:rFonts w:ascii="Times New Roman" w:hAnsi="Times New Roman"/>
          <w:sz w:val="24"/>
          <w:szCs w:val="24"/>
          <w:lang w:val="en-US"/>
        </w:rPr>
        <w:t xml:space="preserve"> conform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prezenților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Termeni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referință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evaluare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dosarelor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ofertă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comisia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selecție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asigura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îndeplinirea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tuturor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cerințelor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condițiilor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stabilite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Termenii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62E92">
        <w:rPr>
          <w:rFonts w:ascii="Times New Roman" w:hAnsi="Times New Roman"/>
          <w:sz w:val="24"/>
          <w:szCs w:val="24"/>
          <w:lang w:val="en-US"/>
        </w:rPr>
        <w:t>referință</w:t>
      </w:r>
      <w:proofErr w:type="spellEnd"/>
      <w:r w:rsidRPr="00162E92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05"/>
        <w:gridCol w:w="5564"/>
        <w:gridCol w:w="3183"/>
      </w:tblGrid>
      <w:tr w:rsidR="00846C9E" w14:paraId="7294777B" w14:textId="77777777" w:rsidTr="00846C9E">
        <w:tc>
          <w:tcPr>
            <w:tcW w:w="805" w:type="dxa"/>
          </w:tcPr>
          <w:p w14:paraId="044ED4D0" w14:textId="6FEDF13B" w:rsidR="00846C9E" w:rsidRPr="00846C9E" w:rsidRDefault="00846C9E" w:rsidP="00846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Nr.</w:t>
            </w:r>
          </w:p>
        </w:tc>
        <w:tc>
          <w:tcPr>
            <w:tcW w:w="5564" w:type="dxa"/>
          </w:tcPr>
          <w:p w14:paraId="5F46F505" w14:textId="22FC8AB2" w:rsidR="00846C9E" w:rsidRPr="00846C9E" w:rsidRDefault="00846C9E" w:rsidP="00846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Criteriu</w:t>
            </w:r>
            <w:proofErr w:type="spellEnd"/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evaluare</w:t>
            </w:r>
            <w:proofErr w:type="spellEnd"/>
          </w:p>
        </w:tc>
        <w:tc>
          <w:tcPr>
            <w:tcW w:w="3183" w:type="dxa"/>
          </w:tcPr>
          <w:p w14:paraId="4032A944" w14:textId="363F8933" w:rsidR="00846C9E" w:rsidRPr="00846C9E" w:rsidRDefault="00846C9E" w:rsidP="00846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Pondere</w:t>
            </w:r>
            <w:proofErr w:type="spellEnd"/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(%)</w:t>
            </w:r>
          </w:p>
        </w:tc>
      </w:tr>
      <w:tr w:rsidR="00846C9E" w14:paraId="61DD7971" w14:textId="77777777" w:rsidTr="0002240C">
        <w:tc>
          <w:tcPr>
            <w:tcW w:w="805" w:type="dxa"/>
            <w:vAlign w:val="center"/>
          </w:tcPr>
          <w:p w14:paraId="44B8AB76" w14:textId="0A4DA385" w:rsidR="00846C9E" w:rsidRPr="00846C9E" w:rsidRDefault="00846C9E" w:rsidP="00846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564" w:type="dxa"/>
          </w:tcPr>
          <w:p w14:paraId="7B96986B" w14:textId="6D46ED10" w:rsidR="00846C9E" w:rsidRDefault="00846C9E" w:rsidP="002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Prețul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ofertat</w:t>
            </w:r>
            <w:proofErr w:type="spellEnd"/>
          </w:p>
        </w:tc>
        <w:tc>
          <w:tcPr>
            <w:tcW w:w="3183" w:type="dxa"/>
            <w:vAlign w:val="center"/>
          </w:tcPr>
          <w:p w14:paraId="5B6236CF" w14:textId="365BA4CA" w:rsidR="00846C9E" w:rsidRPr="0002240C" w:rsidRDefault="00846C9E" w:rsidP="000224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24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70%</w:t>
            </w:r>
          </w:p>
        </w:tc>
      </w:tr>
      <w:tr w:rsidR="00846C9E" w14:paraId="7B8E0826" w14:textId="77777777" w:rsidTr="0002240C">
        <w:tc>
          <w:tcPr>
            <w:tcW w:w="805" w:type="dxa"/>
            <w:vAlign w:val="center"/>
          </w:tcPr>
          <w:p w14:paraId="0888C084" w14:textId="52C1DAB8" w:rsidR="00846C9E" w:rsidRPr="00846C9E" w:rsidRDefault="00846C9E" w:rsidP="00846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564" w:type="dxa"/>
          </w:tcPr>
          <w:p w14:paraId="014E40FA" w14:textId="2CC934E3" w:rsidR="00846C9E" w:rsidRDefault="00846C9E" w:rsidP="002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Conformitatea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ofertate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specificațiile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solicitate</w:t>
            </w:r>
          </w:p>
        </w:tc>
        <w:tc>
          <w:tcPr>
            <w:tcW w:w="3183" w:type="dxa"/>
            <w:vAlign w:val="center"/>
          </w:tcPr>
          <w:p w14:paraId="321F7310" w14:textId="46260697" w:rsidR="00846C9E" w:rsidRPr="0002240C" w:rsidRDefault="00846C9E" w:rsidP="000224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24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15%</w:t>
            </w:r>
          </w:p>
        </w:tc>
      </w:tr>
      <w:tr w:rsidR="00846C9E" w14:paraId="6A4B0D7C" w14:textId="77777777" w:rsidTr="0002240C">
        <w:tc>
          <w:tcPr>
            <w:tcW w:w="805" w:type="dxa"/>
            <w:vAlign w:val="center"/>
          </w:tcPr>
          <w:p w14:paraId="12DB8F42" w14:textId="39463741" w:rsidR="00846C9E" w:rsidRPr="00846C9E" w:rsidRDefault="00846C9E" w:rsidP="00846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5564" w:type="dxa"/>
          </w:tcPr>
          <w:p w14:paraId="0C1392FF" w14:textId="37856413" w:rsidR="00846C9E" w:rsidRDefault="00846C9E" w:rsidP="002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Disponibilitatea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stoc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capacitatea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livrare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termen de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20 de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zile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calendaristice</w:t>
            </w:r>
            <w:proofErr w:type="spellEnd"/>
          </w:p>
        </w:tc>
        <w:tc>
          <w:tcPr>
            <w:tcW w:w="3183" w:type="dxa"/>
            <w:vAlign w:val="center"/>
          </w:tcPr>
          <w:p w14:paraId="65FB0711" w14:textId="1BBDDA4B" w:rsidR="00846C9E" w:rsidRPr="0002240C" w:rsidRDefault="00846C9E" w:rsidP="000224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24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5%</w:t>
            </w:r>
          </w:p>
        </w:tc>
      </w:tr>
      <w:tr w:rsidR="00846C9E" w14:paraId="67BB5F2E" w14:textId="77777777" w:rsidTr="0002240C">
        <w:tc>
          <w:tcPr>
            <w:tcW w:w="805" w:type="dxa"/>
            <w:vAlign w:val="center"/>
          </w:tcPr>
          <w:p w14:paraId="5C5146FB" w14:textId="2103E5A6" w:rsidR="00846C9E" w:rsidRPr="00846C9E" w:rsidRDefault="00846C9E" w:rsidP="00846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5564" w:type="dxa"/>
          </w:tcPr>
          <w:p w14:paraId="351CEB78" w14:textId="15D8FBBE" w:rsidR="00846C9E" w:rsidRDefault="00846C9E" w:rsidP="002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Termenele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garanție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oferite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produsele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livrate</w:t>
            </w:r>
            <w:proofErr w:type="spellEnd"/>
          </w:p>
        </w:tc>
        <w:tc>
          <w:tcPr>
            <w:tcW w:w="3183" w:type="dxa"/>
            <w:vAlign w:val="center"/>
          </w:tcPr>
          <w:p w14:paraId="31821DBB" w14:textId="5C176DC0" w:rsidR="00846C9E" w:rsidRPr="0002240C" w:rsidRDefault="00846C9E" w:rsidP="000224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24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5%</w:t>
            </w:r>
          </w:p>
        </w:tc>
      </w:tr>
      <w:tr w:rsidR="00846C9E" w14:paraId="72D0D31D" w14:textId="77777777" w:rsidTr="0002240C">
        <w:trPr>
          <w:trHeight w:val="723"/>
        </w:trPr>
        <w:tc>
          <w:tcPr>
            <w:tcW w:w="805" w:type="dxa"/>
            <w:vAlign w:val="center"/>
          </w:tcPr>
          <w:p w14:paraId="1A3F5628" w14:textId="3330396A" w:rsidR="00846C9E" w:rsidRPr="00846C9E" w:rsidRDefault="00846C9E" w:rsidP="00846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6C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5564" w:type="dxa"/>
          </w:tcPr>
          <w:p w14:paraId="0AD90C55" w14:textId="720C7128" w:rsidR="00846C9E" w:rsidRDefault="00846C9E" w:rsidP="00A2312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Experiența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relevantă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companiei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furnizarea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echipamentelor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IT (minimum 3 ani de </w:t>
            </w:r>
            <w:proofErr w:type="spellStart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324F8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83" w:type="dxa"/>
            <w:vAlign w:val="center"/>
          </w:tcPr>
          <w:p w14:paraId="4E82646B" w14:textId="4F521C95" w:rsidR="00846C9E" w:rsidRPr="0002240C" w:rsidRDefault="00846C9E" w:rsidP="000224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24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5%</w:t>
            </w:r>
          </w:p>
          <w:p w14:paraId="43BADD83" w14:textId="77777777" w:rsidR="00846C9E" w:rsidRPr="0002240C" w:rsidRDefault="00846C9E" w:rsidP="000224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2240C" w14:paraId="712952C0" w14:textId="77777777" w:rsidTr="00E85F96">
        <w:trPr>
          <w:trHeight w:val="723"/>
        </w:trPr>
        <w:tc>
          <w:tcPr>
            <w:tcW w:w="6369" w:type="dxa"/>
            <w:gridSpan w:val="2"/>
            <w:vAlign w:val="center"/>
          </w:tcPr>
          <w:p w14:paraId="79F44665" w14:textId="4239460D" w:rsidR="0002240C" w:rsidRPr="0002240C" w:rsidRDefault="0002240C" w:rsidP="00846C9E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24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183" w:type="dxa"/>
            <w:vAlign w:val="center"/>
          </w:tcPr>
          <w:p w14:paraId="2B3D7E77" w14:textId="15D4AAF2" w:rsidR="0002240C" w:rsidRPr="0002240C" w:rsidRDefault="0002240C" w:rsidP="000224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24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100%</w:t>
            </w:r>
          </w:p>
        </w:tc>
      </w:tr>
    </w:tbl>
    <w:p w14:paraId="346FCECE" w14:textId="57074B95" w:rsidR="00AF1D2B" w:rsidRDefault="00AF1D2B" w:rsidP="0002240C">
      <w:pPr>
        <w:rPr>
          <w:rFonts w:ascii="Times New Roman" w:hAnsi="Times New Roman"/>
          <w:sz w:val="24"/>
          <w:szCs w:val="24"/>
          <w:lang w:val="en-US"/>
        </w:rPr>
      </w:pPr>
    </w:p>
    <w:p w14:paraId="3AC7E4CF" w14:textId="60C7F757" w:rsidR="00BF1DF5" w:rsidRPr="00ED65B8" w:rsidRDefault="00BF1DF5" w:rsidP="00ED65B8">
      <w:pPr>
        <w:pStyle w:val="ListParagraph"/>
        <w:numPr>
          <w:ilvl w:val="0"/>
          <w:numId w:val="25"/>
        </w:numPr>
        <w:spacing w:after="80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proofErr w:type="spellStart"/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>Drepturi</w:t>
      </w:r>
      <w:proofErr w:type="spellEnd"/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>rezervate</w:t>
      </w:r>
      <w:proofErr w:type="spellEnd"/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ale </w:t>
      </w:r>
      <w:proofErr w:type="spellStart"/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>Fundația</w:t>
      </w:r>
      <w:proofErr w:type="spellEnd"/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proofErr w:type="gramStart"/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>de ”</w:t>
      </w:r>
      <w:proofErr w:type="spellStart"/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>Binefacere</w:t>
      </w:r>
      <w:proofErr w:type="spellEnd"/>
      <w:proofErr w:type="gramEnd"/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Caritas Moldova”</w:t>
      </w:r>
    </w:p>
    <w:p w14:paraId="21A19F7C" w14:textId="77777777" w:rsidR="00BF1DF5" w:rsidRPr="00ED65B8" w:rsidRDefault="00BF1DF5" w:rsidP="00BF1DF5">
      <w:pPr>
        <w:pStyle w:val="ListParagraph"/>
        <w:numPr>
          <w:ilvl w:val="0"/>
          <w:numId w:val="44"/>
        </w:num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Fundația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își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rezervă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dreptul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de a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solicita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clarificări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sau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documente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suplimentare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cadrul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procesului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evaluare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>.</w:t>
      </w:r>
    </w:p>
    <w:p w14:paraId="66BB0F25" w14:textId="77777777" w:rsidR="00BF1DF5" w:rsidRPr="00ED65B8" w:rsidRDefault="00BF1DF5" w:rsidP="00BF1DF5">
      <w:pPr>
        <w:pStyle w:val="ListParagraph"/>
        <w:numPr>
          <w:ilvl w:val="0"/>
          <w:numId w:val="44"/>
        </w:num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Fundația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nu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este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obligată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selecteze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niciun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ofertant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nu se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angajează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acopere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costurile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suportate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ofertanți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pregătirea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ofertei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>.</w:t>
      </w:r>
    </w:p>
    <w:p w14:paraId="3140DB94" w14:textId="77777777" w:rsidR="00BF1DF5" w:rsidRPr="00ED65B8" w:rsidRDefault="00BF1DF5" w:rsidP="00BF1DF5">
      <w:pPr>
        <w:pStyle w:val="ListParagraph"/>
        <w:numPr>
          <w:ilvl w:val="0"/>
          <w:numId w:val="44"/>
        </w:num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Fundația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își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rezervă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dreptul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gramStart"/>
      <w:r w:rsidRPr="00ED65B8">
        <w:rPr>
          <w:rFonts w:ascii="Noto Sans" w:hAnsi="Noto Sans" w:cs="Noto Sans"/>
          <w:sz w:val="20"/>
          <w:szCs w:val="20"/>
          <w:lang w:val="en-US"/>
        </w:rPr>
        <w:t>a</w:t>
      </w:r>
      <w:proofErr w:type="gram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anula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procedura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orice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etapă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,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fără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obligații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despăgubire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față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participanți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>.</w:t>
      </w:r>
    </w:p>
    <w:p w14:paraId="20348E24" w14:textId="77777777" w:rsidR="00BF1DF5" w:rsidRPr="00C61131" w:rsidRDefault="00BF1DF5" w:rsidP="00ED65B8">
      <w:pPr>
        <w:pStyle w:val="ListParagraph"/>
        <w:numPr>
          <w:ilvl w:val="1"/>
          <w:numId w:val="25"/>
        </w:numPr>
        <w:spacing w:after="8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ED65B8"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Comunicarea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rezultatelor</w:t>
      </w:r>
      <w:proofErr w:type="spellEnd"/>
    </w:p>
    <w:p w14:paraId="2BD04BCC" w14:textId="2DEF192F" w:rsidR="00C61131" w:rsidRPr="00C61131" w:rsidRDefault="00C61131" w:rsidP="00C61131">
      <w:p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Toți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ofertanții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vor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fi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informați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scris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cu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privire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la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rezultatul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procedurii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achiziție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,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prin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intermediul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adresei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electronice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indicate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C61131">
        <w:rPr>
          <w:rFonts w:ascii="Noto Sans" w:hAnsi="Noto Sans" w:cs="Noto Sans"/>
          <w:sz w:val="20"/>
          <w:szCs w:val="20"/>
          <w:lang w:val="en-US"/>
        </w:rPr>
        <w:t>ofertă</w:t>
      </w:r>
      <w:proofErr w:type="spellEnd"/>
      <w:r w:rsidRPr="00C61131">
        <w:rPr>
          <w:rFonts w:ascii="Noto Sans" w:hAnsi="Noto Sans" w:cs="Noto Sans"/>
          <w:sz w:val="20"/>
          <w:szCs w:val="20"/>
          <w:lang w:val="en-US"/>
        </w:rPr>
        <w:t>.</w:t>
      </w:r>
    </w:p>
    <w:p w14:paraId="29DF7DEE" w14:textId="77777777" w:rsidR="00BF1DF5" w:rsidRPr="00B95D72" w:rsidRDefault="00BF1DF5" w:rsidP="00ED65B8">
      <w:pPr>
        <w:pStyle w:val="ListParagraph"/>
        <w:numPr>
          <w:ilvl w:val="0"/>
          <w:numId w:val="25"/>
        </w:num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  <w:r w:rsidRPr="00B95D72">
        <w:rPr>
          <w:rFonts w:ascii="Noto Sans" w:hAnsi="Noto Sans" w:cs="Noto Sans"/>
          <w:b/>
          <w:bCs/>
          <w:sz w:val="20"/>
          <w:szCs w:val="20"/>
          <w:lang w:val="en-US"/>
        </w:rPr>
        <w:t>CLARIFICĂRI ȘI COMUNICARE</w:t>
      </w:r>
    </w:p>
    <w:p w14:paraId="49010AAD" w14:textId="41DE844B" w:rsidR="00F33C19" w:rsidRPr="00056686" w:rsidRDefault="00BF1DF5" w:rsidP="00056686">
      <w:p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Pentru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întrebări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Vă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rugăm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ne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contactați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la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numărul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telefon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:  +373 78 80 05 97,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sau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să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ne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scrieți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pe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adresa</w:t>
      </w:r>
      <w:proofErr w:type="spellEnd"/>
      <w:r w:rsidRPr="00ED65B8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ED65B8">
        <w:rPr>
          <w:rFonts w:ascii="Noto Sans" w:hAnsi="Noto Sans" w:cs="Noto Sans"/>
          <w:sz w:val="20"/>
          <w:szCs w:val="20"/>
          <w:lang w:val="en-US"/>
        </w:rPr>
        <w:t>electronică:m</w:t>
      </w:r>
      <w:hyperlink r:id="rId11" w:history="1">
        <w:r w:rsidRPr="00ED65B8">
          <w:rPr>
            <w:rStyle w:val="Hyperlink"/>
            <w:rFonts w:ascii="Noto Sans" w:hAnsi="Noto Sans" w:cs="Noto Sans"/>
            <w:b/>
            <w:bCs/>
            <w:sz w:val="20"/>
            <w:szCs w:val="20"/>
            <w:lang w:val="en-US"/>
          </w:rPr>
          <w:t>procurement@caritas.md</w:t>
        </w:r>
        <w:proofErr w:type="spellEnd"/>
      </w:hyperlink>
    </w:p>
    <w:p w14:paraId="4938B1F2" w14:textId="231FBFC4" w:rsidR="00056686" w:rsidRPr="00056686" w:rsidRDefault="00056686" w:rsidP="00056686">
      <w:pPr>
        <w:pStyle w:val="ListParagraph"/>
        <w:numPr>
          <w:ilvl w:val="0"/>
          <w:numId w:val="25"/>
        </w:numPr>
        <w:spacing w:after="80"/>
        <w:jc w:val="both"/>
        <w:rPr>
          <w:rFonts w:ascii="Noto Sans" w:hAnsi="Noto Sans" w:cs="Noto Sans"/>
          <w:sz w:val="20"/>
          <w:szCs w:val="20"/>
        </w:rPr>
      </w:pPr>
      <w:r w:rsidRPr="00056686">
        <w:rPr>
          <w:rFonts w:ascii="Noto Sans" w:hAnsi="Noto Sans" w:cs="Noto Sans"/>
          <w:b/>
          <w:bCs/>
          <w:sz w:val="20"/>
          <w:szCs w:val="20"/>
        </w:rPr>
        <w:t>ETICĂ, INTEGRITATE ȘI CONFORMITATE</w:t>
      </w:r>
    </w:p>
    <w:p w14:paraId="1F0F6895" w14:textId="29BC115A" w:rsidR="00056686" w:rsidRPr="00056686" w:rsidRDefault="00056686" w:rsidP="00056686">
      <w:p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Furnizorul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selectat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se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obligă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să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respecte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legislația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Republicii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Moldova,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standardele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internaționale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aplicabile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politicile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Fundației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proofErr w:type="gramStart"/>
      <w:r w:rsidRPr="00056686">
        <w:rPr>
          <w:rFonts w:ascii="Noto Sans" w:hAnsi="Noto Sans" w:cs="Noto Sans"/>
          <w:sz w:val="20"/>
          <w:szCs w:val="20"/>
          <w:lang w:val="en-US"/>
        </w:rPr>
        <w:t>Binefacere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r>
        <w:rPr>
          <w:rFonts w:ascii="Noto Sans" w:hAnsi="Noto Sans" w:cs="Noto Sans"/>
          <w:sz w:val="20"/>
          <w:szCs w:val="20"/>
          <w:lang w:val="en-US"/>
        </w:rPr>
        <w:t>”</w:t>
      </w:r>
      <w:r w:rsidRPr="00056686">
        <w:rPr>
          <w:rFonts w:ascii="Noto Sans" w:hAnsi="Noto Sans" w:cs="Noto Sans"/>
          <w:sz w:val="20"/>
          <w:szCs w:val="20"/>
          <w:lang w:val="en-US"/>
        </w:rPr>
        <w:t>Caritas</w:t>
      </w:r>
      <w:proofErr w:type="gram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Moldova</w:t>
      </w:r>
      <w:r>
        <w:rPr>
          <w:rFonts w:ascii="Noto Sans" w:hAnsi="Noto Sans" w:cs="Noto Sans"/>
          <w:sz w:val="20"/>
          <w:szCs w:val="20"/>
          <w:lang w:val="en-US"/>
        </w:rPr>
        <w:t>”</w:t>
      </w:r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privind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etica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și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conformitatea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.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Nerespectarea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oricăreia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dintre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obligațiile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mai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jos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poate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constitui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motiv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pentru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respingerea</w:t>
      </w:r>
      <w:proofErr w:type="spellEnd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ofertei</w:t>
      </w:r>
      <w:proofErr w:type="spellEnd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 xml:space="preserve">, </w:t>
      </w:r>
      <w:proofErr w:type="spellStart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rezilierea</w:t>
      </w:r>
      <w:proofErr w:type="spellEnd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contractului</w:t>
      </w:r>
      <w:proofErr w:type="spellEnd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și</w:t>
      </w:r>
      <w:proofErr w:type="spellEnd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/</w:t>
      </w:r>
      <w:proofErr w:type="spellStart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sau</w:t>
      </w:r>
      <w:proofErr w:type="spellEnd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excluderea</w:t>
      </w:r>
      <w:proofErr w:type="spellEnd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 xml:space="preserve"> din </w:t>
      </w:r>
      <w:proofErr w:type="spellStart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procedurile</w:t>
      </w:r>
      <w:proofErr w:type="spellEnd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b/>
          <w:bCs/>
          <w:color w:val="C0392B"/>
          <w:sz w:val="20"/>
          <w:szCs w:val="20"/>
          <w:lang w:val="en-US"/>
        </w:rPr>
        <w:t>viitoare</w:t>
      </w:r>
      <w:proofErr w:type="spellEnd"/>
      <w:r w:rsidRPr="00056686">
        <w:rPr>
          <w:rFonts w:ascii="Noto Sans" w:hAnsi="Noto Sans" w:cs="Noto Sans"/>
          <w:color w:val="333333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organizate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de Caritas Moldova.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350"/>
        <w:gridCol w:w="6005"/>
      </w:tblGrid>
      <w:tr w:rsidR="00056686" w:rsidRPr="00E76B1D" w14:paraId="4045B790" w14:textId="77777777" w:rsidTr="00E76B1D">
        <w:trPr>
          <w:tblHeader/>
        </w:trPr>
        <w:tc>
          <w:tcPr>
            <w:tcW w:w="445" w:type="dxa"/>
            <w:shd w:val="clear" w:color="auto" w:fill="EAEDF1" w:themeFill="text2" w:themeFillTint="1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  <w:hideMark/>
          </w:tcPr>
          <w:p w14:paraId="2D2BE389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Nr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76" w:type="dxa"/>
            <w:shd w:val="clear" w:color="auto" w:fill="EAEDF1" w:themeFill="text2" w:themeFillTint="1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  <w:hideMark/>
          </w:tcPr>
          <w:p w14:paraId="07C4DC95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Domeniu</w:t>
            </w:r>
            <w:proofErr w:type="spellEnd"/>
          </w:p>
        </w:tc>
        <w:tc>
          <w:tcPr>
            <w:tcW w:w="6074" w:type="dxa"/>
            <w:shd w:val="clear" w:color="auto" w:fill="EAEDF1" w:themeFill="text2" w:themeFillTint="1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  <w:hideMark/>
          </w:tcPr>
          <w:p w14:paraId="264F037E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Obligații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specifice</w:t>
            </w:r>
            <w:proofErr w:type="spellEnd"/>
          </w:p>
        </w:tc>
      </w:tr>
      <w:tr w:rsidR="00056686" w:rsidRPr="001F6E6C" w14:paraId="3262B7AB" w14:textId="77777777" w:rsidTr="00E76B1D">
        <w:trPr>
          <w:trHeight w:val="966"/>
        </w:trPr>
        <w:tc>
          <w:tcPr>
            <w:tcW w:w="445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4D9FF165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376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0BFC809E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Legislația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muncii</w:t>
            </w:r>
            <w:proofErr w:type="spellEnd"/>
          </w:p>
        </w:tc>
        <w:tc>
          <w:tcPr>
            <w:tcW w:w="6074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70DEE777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Asigurarea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condițiilor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muncă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sigure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echitabile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interzicerea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muncii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copiilor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muncii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forțate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a</w:t>
            </w:r>
            <w:proofErr w:type="gram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oricărei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forme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exploatare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.</w:t>
            </w:r>
          </w:p>
        </w:tc>
      </w:tr>
      <w:tr w:rsidR="00056686" w:rsidRPr="00E76B1D" w14:paraId="2AD6448E" w14:textId="77777777" w:rsidTr="00E76B1D">
        <w:trPr>
          <w:trHeight w:val="1074"/>
        </w:trPr>
        <w:tc>
          <w:tcPr>
            <w:tcW w:w="445" w:type="dxa"/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02CE348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376" w:type="dxa"/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2517F190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>Toleranță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 xml:space="preserve"> zero la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>corupție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>fraudă</w:t>
            </w:r>
            <w:proofErr w:type="spellEnd"/>
          </w:p>
        </w:tc>
        <w:tc>
          <w:tcPr>
            <w:tcW w:w="6074" w:type="dxa"/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229AE1D4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Interzicerea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oricărei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forme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mită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fraudă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, conflict de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interese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sau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practici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anticoncurențiale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Orice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încălcare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atrage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excluderea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din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procedură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sau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rezilierea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contractului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</w:rPr>
              <w:t>.</w:t>
            </w:r>
          </w:p>
        </w:tc>
      </w:tr>
      <w:tr w:rsidR="00056686" w:rsidRPr="001F6E6C" w14:paraId="3BCA857A" w14:textId="77777777" w:rsidTr="00E76B1D">
        <w:trPr>
          <w:trHeight w:val="723"/>
        </w:trPr>
        <w:tc>
          <w:tcPr>
            <w:tcW w:w="445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7910BA73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376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1CDB6D4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 xml:space="preserve">PSEAH / SEAH —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>Protecția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>față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>exploatare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  <w:lang w:val="en-US"/>
              </w:rPr>
              <w:t>abuz</w:t>
            </w:r>
            <w:proofErr w:type="spellEnd"/>
          </w:p>
        </w:tc>
        <w:tc>
          <w:tcPr>
            <w:tcW w:w="6074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BEBAFF8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Respectarea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politicilor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Caritas Moldova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privind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protecția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beneficiarilor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Interzicerea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perceperii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oricăror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taxe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favoruri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sau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beneficii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partea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beneficiarilor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organizației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.</w:t>
            </w:r>
          </w:p>
        </w:tc>
      </w:tr>
      <w:tr w:rsidR="00056686" w:rsidRPr="001F6E6C" w14:paraId="286FABD8" w14:textId="77777777" w:rsidTr="00E76B1D">
        <w:tc>
          <w:tcPr>
            <w:tcW w:w="445" w:type="dxa"/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636F5EA1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376" w:type="dxa"/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428E2100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Safeguarding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 xml:space="preserve"> —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Protecția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copilului</w:t>
            </w:r>
            <w:proofErr w:type="spellEnd"/>
          </w:p>
        </w:tc>
        <w:tc>
          <w:tcPr>
            <w:tcW w:w="6074" w:type="dxa"/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6194E706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Respectarea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principiilor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protecție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copilului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prevenirea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oricărei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forme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abuz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neglijare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sau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exploatare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.</w:t>
            </w:r>
          </w:p>
        </w:tc>
      </w:tr>
      <w:tr w:rsidR="00056686" w:rsidRPr="001F6E6C" w14:paraId="355731EA" w14:textId="77777777" w:rsidTr="00E76B1D">
        <w:tc>
          <w:tcPr>
            <w:tcW w:w="445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5F204F10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376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75861198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Protecția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mediului</w:t>
            </w:r>
            <w:proofErr w:type="spellEnd"/>
          </w:p>
        </w:tc>
        <w:tc>
          <w:tcPr>
            <w:tcW w:w="6074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335DECEE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Aplicarea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unor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practici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responsabile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față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mediu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respectarea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legislației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mediu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în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vigoare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.</w:t>
            </w:r>
          </w:p>
        </w:tc>
      </w:tr>
      <w:tr w:rsidR="00056686" w:rsidRPr="001F6E6C" w14:paraId="36F02196" w14:textId="77777777" w:rsidTr="00E76B1D">
        <w:tc>
          <w:tcPr>
            <w:tcW w:w="445" w:type="dxa"/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6D22B479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3376" w:type="dxa"/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67727752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Protecția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datelor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confidențialitate</w:t>
            </w:r>
            <w:proofErr w:type="spellEnd"/>
          </w:p>
        </w:tc>
        <w:tc>
          <w:tcPr>
            <w:tcW w:w="6074" w:type="dxa"/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2D587E40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Respectarea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confidențialității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informațiilor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protecția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datelor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caracter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personal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obținute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în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cadrul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executării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contractului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.</w:t>
            </w:r>
          </w:p>
        </w:tc>
      </w:tr>
      <w:tr w:rsidR="00056686" w:rsidRPr="001F6E6C" w14:paraId="48AA1693" w14:textId="77777777" w:rsidTr="00E76B1D">
        <w:tc>
          <w:tcPr>
            <w:tcW w:w="445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35454425" w14:textId="77777777" w:rsidR="00056686" w:rsidRPr="00E76B1D" w:rsidRDefault="00056686" w:rsidP="009E0D9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E76B1D">
              <w:rPr>
                <w:rFonts w:ascii="Noto Sans" w:hAnsi="Noto Sans" w:cs="Noto Sans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376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3D541250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Dreptul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de</w:t>
            </w:r>
            <w:proofErr w:type="spellEnd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b/>
                <w:bCs/>
                <w:color w:val="7B1A1A"/>
                <w:sz w:val="18"/>
                <w:szCs w:val="18"/>
              </w:rPr>
              <w:t>verificare</w:t>
            </w:r>
            <w:proofErr w:type="spellEnd"/>
          </w:p>
        </w:tc>
        <w:tc>
          <w:tcPr>
            <w:tcW w:w="6074" w:type="dxa"/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5D4F5CDB" w14:textId="77777777" w:rsidR="00056686" w:rsidRPr="00E76B1D" w:rsidRDefault="00056686" w:rsidP="009E0D93">
            <w:pPr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Furnizorul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cooperează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cu Caritas Moldova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pune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dispoziție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documentele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necesare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verificării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respectării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obligațiilor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etică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și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conformitate</w:t>
            </w:r>
            <w:proofErr w:type="spellEnd"/>
            <w:r w:rsidRPr="00E76B1D">
              <w:rPr>
                <w:rFonts w:ascii="Noto Sans" w:hAnsi="Noto Sans" w:cs="Noto Sans"/>
                <w:color w:val="333333"/>
                <w:sz w:val="18"/>
                <w:szCs w:val="18"/>
                <w:lang w:val="en-US"/>
              </w:rPr>
              <w:t>.</w:t>
            </w:r>
          </w:p>
        </w:tc>
      </w:tr>
    </w:tbl>
    <w:p w14:paraId="4030D726" w14:textId="77777777" w:rsidR="00056686" w:rsidRPr="00056686" w:rsidRDefault="00056686" w:rsidP="00056686">
      <w:p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</w:p>
    <w:p w14:paraId="2CBAAD2A" w14:textId="77777777" w:rsidR="00056686" w:rsidRPr="00A76FF1" w:rsidRDefault="00056686" w:rsidP="00056686">
      <w:pPr>
        <w:pStyle w:val="ListParagraph"/>
        <w:numPr>
          <w:ilvl w:val="0"/>
          <w:numId w:val="25"/>
        </w:numPr>
        <w:spacing w:after="8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Dispoziții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finale</w:t>
      </w:r>
      <w:proofErr w:type="spellEnd"/>
    </w:p>
    <w:p w14:paraId="1091EE5D" w14:textId="2EA3ED3A" w:rsidR="00056686" w:rsidRPr="00056686" w:rsidRDefault="00056686" w:rsidP="00056686">
      <w:pPr>
        <w:numPr>
          <w:ilvl w:val="0"/>
          <w:numId w:val="38"/>
        </w:num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Fundați</w:t>
      </w:r>
      <w:r>
        <w:rPr>
          <w:rFonts w:ascii="Noto Sans" w:hAnsi="Noto Sans" w:cs="Noto Sans"/>
          <w:sz w:val="20"/>
          <w:szCs w:val="20"/>
          <w:lang w:val="en-US"/>
        </w:rPr>
        <w:t>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proofErr w:type="gramStart"/>
      <w:r w:rsidRPr="00056686">
        <w:rPr>
          <w:rFonts w:ascii="Noto Sans" w:hAnsi="Noto Sans" w:cs="Noto Sans"/>
          <w:sz w:val="20"/>
          <w:szCs w:val="20"/>
          <w:lang w:val="en-US"/>
        </w:rPr>
        <w:t>Binefacere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r>
        <w:rPr>
          <w:rFonts w:ascii="Noto Sans" w:hAnsi="Noto Sans" w:cs="Noto Sans"/>
          <w:sz w:val="20"/>
          <w:szCs w:val="20"/>
          <w:lang w:val="en-US"/>
        </w:rPr>
        <w:t>”</w:t>
      </w:r>
      <w:r w:rsidRPr="00056686">
        <w:rPr>
          <w:rFonts w:ascii="Noto Sans" w:hAnsi="Noto Sans" w:cs="Noto Sans"/>
          <w:sz w:val="20"/>
          <w:szCs w:val="20"/>
          <w:lang w:val="en-US"/>
        </w:rPr>
        <w:t>Caritas</w:t>
      </w:r>
      <w:proofErr w:type="gram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gramStart"/>
      <w:r w:rsidRPr="00056686">
        <w:rPr>
          <w:rFonts w:ascii="Noto Sans" w:hAnsi="Noto Sans" w:cs="Noto Sans"/>
          <w:sz w:val="20"/>
          <w:szCs w:val="20"/>
          <w:lang w:val="en-US"/>
        </w:rPr>
        <w:t>Moldova</w:t>
      </w:r>
      <w:r>
        <w:rPr>
          <w:rFonts w:ascii="Noto Sans" w:hAnsi="Noto Sans" w:cs="Noto Sans"/>
          <w:sz w:val="20"/>
          <w:szCs w:val="20"/>
          <w:lang w:val="en-US"/>
        </w:rPr>
        <w:t xml:space="preserve">” </w:t>
      </w:r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î</w:t>
      </w:r>
      <w:r>
        <w:rPr>
          <w:rFonts w:ascii="Noto Sans" w:hAnsi="Noto Sans" w:cs="Noto Sans"/>
          <w:sz w:val="20"/>
          <w:szCs w:val="20"/>
          <w:lang w:val="en-US"/>
        </w:rPr>
        <w:t>ș</w:t>
      </w:r>
      <w:r w:rsidRPr="00056686">
        <w:rPr>
          <w:rFonts w:ascii="Noto Sans" w:hAnsi="Noto Sans" w:cs="Noto Sans"/>
          <w:sz w:val="20"/>
          <w:szCs w:val="20"/>
          <w:lang w:val="en-US"/>
        </w:rPr>
        <w:t>i</w:t>
      </w:r>
      <w:proofErr w:type="spellEnd"/>
      <w:proofErr w:type="gram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rezervă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dreptul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gramStart"/>
      <w:r w:rsidRPr="00056686">
        <w:rPr>
          <w:rFonts w:ascii="Noto Sans" w:hAnsi="Noto Sans" w:cs="Noto Sans"/>
          <w:sz w:val="20"/>
          <w:szCs w:val="20"/>
          <w:lang w:val="en-US"/>
        </w:rPr>
        <w:t>a</w:t>
      </w:r>
      <w:proofErr w:type="gram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anula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procedura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selecție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în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orice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etapă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,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fără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a fi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obligată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la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despăgubiri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față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participanți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>.</w:t>
      </w:r>
    </w:p>
    <w:p w14:paraId="2230F8D1" w14:textId="77777777" w:rsidR="00DA6A7D" w:rsidRPr="00DA6A7D" w:rsidRDefault="00056686" w:rsidP="001C6427">
      <w:pPr>
        <w:numPr>
          <w:ilvl w:val="0"/>
          <w:numId w:val="38"/>
        </w:numPr>
        <w:spacing w:after="8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Depunerea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unei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oferte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nu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obligă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Fundația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să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056686">
        <w:rPr>
          <w:rFonts w:ascii="Noto Sans" w:hAnsi="Noto Sans" w:cs="Noto Sans"/>
          <w:sz w:val="20"/>
          <w:szCs w:val="20"/>
          <w:lang w:val="en-US"/>
        </w:rPr>
        <w:t>încheie</w:t>
      </w:r>
      <w:proofErr w:type="spell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gramStart"/>
      <w:r w:rsidRPr="00056686">
        <w:rPr>
          <w:rFonts w:ascii="Noto Sans" w:hAnsi="Noto Sans" w:cs="Noto Sans"/>
          <w:sz w:val="20"/>
          <w:szCs w:val="20"/>
          <w:lang w:val="en-US"/>
        </w:rPr>
        <w:t>un contract</w:t>
      </w:r>
      <w:proofErr w:type="gramEnd"/>
      <w:r w:rsidRPr="00056686">
        <w:rPr>
          <w:rFonts w:ascii="Noto Sans" w:hAnsi="Noto Sans" w:cs="Noto Sans"/>
          <w:sz w:val="20"/>
          <w:szCs w:val="20"/>
          <w:lang w:val="en-US"/>
        </w:rPr>
        <w:t xml:space="preserve">.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Prezentul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document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nu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constituie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un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angajament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contractual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375B6B86" w14:textId="251498A7" w:rsidR="00056686" w:rsidRPr="00DA6A7D" w:rsidRDefault="00DA6A7D" w:rsidP="001C6427">
      <w:pPr>
        <w:numPr>
          <w:ilvl w:val="0"/>
          <w:numId w:val="38"/>
        </w:numPr>
        <w:spacing w:after="80"/>
        <w:jc w:val="both"/>
        <w:rPr>
          <w:rFonts w:ascii="Noto Sans" w:hAnsi="Noto Sans" w:cs="Noto Sans"/>
          <w:sz w:val="20"/>
          <w:szCs w:val="20"/>
          <w:lang w:val="en-US"/>
        </w:rPr>
      </w:pP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Toate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informațiile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furnizate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ofertanți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vor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fi </w:t>
      </w: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tratate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cu </w:t>
      </w: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confidențialitate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către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Fundația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de </w:t>
      </w:r>
      <w:proofErr w:type="spellStart"/>
      <w:r w:rsidRPr="00DA6A7D">
        <w:rPr>
          <w:rFonts w:ascii="Noto Sans" w:hAnsi="Noto Sans" w:cs="Noto Sans"/>
          <w:sz w:val="20"/>
          <w:szCs w:val="20"/>
          <w:lang w:val="en-US"/>
        </w:rPr>
        <w:t>Binefacere</w:t>
      </w:r>
      <w:proofErr w:type="spellEnd"/>
      <w:r w:rsidRPr="00DA6A7D">
        <w:rPr>
          <w:rFonts w:ascii="Noto Sans" w:hAnsi="Noto Sans" w:cs="Noto Sans"/>
          <w:sz w:val="20"/>
          <w:szCs w:val="20"/>
          <w:lang w:val="en-US"/>
        </w:rPr>
        <w:t xml:space="preserve"> „Caritas Moldova”.</w:t>
      </w:r>
    </w:p>
    <w:sectPr w:rsidR="00056686" w:rsidRPr="00DA6A7D" w:rsidSect="004350DB">
      <w:headerReference w:type="default" r:id="rId12"/>
      <w:footerReference w:type="default" r:id="rId13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5753" w14:textId="77777777" w:rsidR="00552819" w:rsidRDefault="00552819" w:rsidP="00DF17D8">
      <w:pPr>
        <w:spacing w:after="0" w:line="240" w:lineRule="auto"/>
      </w:pPr>
      <w:r>
        <w:separator/>
      </w:r>
    </w:p>
  </w:endnote>
  <w:endnote w:type="continuationSeparator" w:id="0">
    <w:p w14:paraId="1E1FCEB9" w14:textId="77777777" w:rsidR="00552819" w:rsidRDefault="00552819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A158" w14:textId="77777777" w:rsidR="00552819" w:rsidRDefault="00552819" w:rsidP="00DF17D8">
      <w:pPr>
        <w:spacing w:after="0" w:line="240" w:lineRule="auto"/>
      </w:pPr>
      <w:r>
        <w:separator/>
      </w:r>
    </w:p>
  </w:footnote>
  <w:footnote w:type="continuationSeparator" w:id="0">
    <w:p w14:paraId="2F07C530" w14:textId="77777777" w:rsidR="00552819" w:rsidRDefault="00552819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09E8EFA6">
          <wp:extent cx="562707" cy="562707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92" cy="56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A6C"/>
    <w:multiLevelType w:val="hybridMultilevel"/>
    <w:tmpl w:val="74BE3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565A8"/>
    <w:multiLevelType w:val="multilevel"/>
    <w:tmpl w:val="5006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E1770"/>
    <w:multiLevelType w:val="multilevel"/>
    <w:tmpl w:val="911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853DC"/>
    <w:multiLevelType w:val="multilevel"/>
    <w:tmpl w:val="C65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C71D6"/>
    <w:multiLevelType w:val="hybridMultilevel"/>
    <w:tmpl w:val="B9986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C3726"/>
    <w:multiLevelType w:val="multilevel"/>
    <w:tmpl w:val="B7E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A381C"/>
    <w:multiLevelType w:val="hybridMultilevel"/>
    <w:tmpl w:val="AF0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C550E"/>
    <w:multiLevelType w:val="hybridMultilevel"/>
    <w:tmpl w:val="24AC61BE"/>
    <w:lvl w:ilvl="0" w:tplc="67FE1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B56D8"/>
    <w:multiLevelType w:val="hybridMultilevel"/>
    <w:tmpl w:val="AD2C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1015A"/>
    <w:multiLevelType w:val="multilevel"/>
    <w:tmpl w:val="22BC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A6F12"/>
    <w:multiLevelType w:val="hybridMultilevel"/>
    <w:tmpl w:val="CFDA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C4831"/>
    <w:multiLevelType w:val="multilevel"/>
    <w:tmpl w:val="6474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C2561"/>
    <w:multiLevelType w:val="hybridMultilevel"/>
    <w:tmpl w:val="685044B8"/>
    <w:lvl w:ilvl="0" w:tplc="CB0C3CF8">
      <w:start w:val="1"/>
      <w:numFmt w:val="bullet"/>
      <w:lvlText w:val="•"/>
      <w:lvlJc w:val="left"/>
      <w:pPr>
        <w:ind w:left="560" w:hanging="320"/>
      </w:pPr>
    </w:lvl>
    <w:lvl w:ilvl="1" w:tplc="60B0BCC4">
      <w:numFmt w:val="decimal"/>
      <w:lvlText w:val=""/>
      <w:lvlJc w:val="left"/>
      <w:pPr>
        <w:ind w:left="0" w:firstLine="0"/>
      </w:pPr>
    </w:lvl>
    <w:lvl w:ilvl="2" w:tplc="4F54DBD6">
      <w:numFmt w:val="decimal"/>
      <w:lvlText w:val=""/>
      <w:lvlJc w:val="left"/>
      <w:pPr>
        <w:ind w:left="0" w:firstLine="0"/>
      </w:pPr>
    </w:lvl>
    <w:lvl w:ilvl="3" w:tplc="47B67B02">
      <w:numFmt w:val="decimal"/>
      <w:lvlText w:val=""/>
      <w:lvlJc w:val="left"/>
      <w:pPr>
        <w:ind w:left="0" w:firstLine="0"/>
      </w:pPr>
    </w:lvl>
    <w:lvl w:ilvl="4" w:tplc="7474E1EA">
      <w:numFmt w:val="decimal"/>
      <w:lvlText w:val=""/>
      <w:lvlJc w:val="left"/>
      <w:pPr>
        <w:ind w:left="0" w:firstLine="0"/>
      </w:pPr>
    </w:lvl>
    <w:lvl w:ilvl="5" w:tplc="58AC2B24">
      <w:numFmt w:val="decimal"/>
      <w:lvlText w:val=""/>
      <w:lvlJc w:val="left"/>
      <w:pPr>
        <w:ind w:left="0" w:firstLine="0"/>
      </w:pPr>
    </w:lvl>
    <w:lvl w:ilvl="6" w:tplc="673CC342">
      <w:numFmt w:val="decimal"/>
      <w:lvlText w:val=""/>
      <w:lvlJc w:val="left"/>
      <w:pPr>
        <w:ind w:left="0" w:firstLine="0"/>
      </w:pPr>
    </w:lvl>
    <w:lvl w:ilvl="7" w:tplc="45D6B2E6">
      <w:numFmt w:val="decimal"/>
      <w:lvlText w:val=""/>
      <w:lvlJc w:val="left"/>
      <w:pPr>
        <w:ind w:left="0" w:firstLine="0"/>
      </w:pPr>
    </w:lvl>
    <w:lvl w:ilvl="8" w:tplc="AF04B6E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2B50751"/>
    <w:multiLevelType w:val="multilevel"/>
    <w:tmpl w:val="A240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B46513"/>
    <w:multiLevelType w:val="hybridMultilevel"/>
    <w:tmpl w:val="05EA63B4"/>
    <w:lvl w:ilvl="0" w:tplc="CC3A42B8">
      <w:start w:val="1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505B5"/>
    <w:multiLevelType w:val="multilevel"/>
    <w:tmpl w:val="6000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31165D"/>
    <w:multiLevelType w:val="multilevel"/>
    <w:tmpl w:val="5FA4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13075"/>
    <w:multiLevelType w:val="hybridMultilevel"/>
    <w:tmpl w:val="634CB7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6613B1"/>
    <w:multiLevelType w:val="multilevel"/>
    <w:tmpl w:val="206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A6E59"/>
    <w:multiLevelType w:val="multilevel"/>
    <w:tmpl w:val="3696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1681E"/>
    <w:multiLevelType w:val="multilevel"/>
    <w:tmpl w:val="2DEE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E62DC0"/>
    <w:multiLevelType w:val="multilevel"/>
    <w:tmpl w:val="B822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10671"/>
    <w:multiLevelType w:val="hybridMultilevel"/>
    <w:tmpl w:val="6E9CB098"/>
    <w:lvl w:ilvl="0" w:tplc="EAD48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81AD8"/>
    <w:multiLevelType w:val="multilevel"/>
    <w:tmpl w:val="052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176EB"/>
    <w:multiLevelType w:val="multilevel"/>
    <w:tmpl w:val="01D6BEA4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BD30143"/>
    <w:multiLevelType w:val="hybridMultilevel"/>
    <w:tmpl w:val="40AC7C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05D2C"/>
    <w:multiLevelType w:val="multilevel"/>
    <w:tmpl w:val="2B12AB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Noto Sans" w:hAnsi="Noto Sans" w:cs="Noto Sans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Noto Sans" w:hAnsi="Noto Sans" w:cs="Noto Sans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Noto Sans" w:hAnsi="Noto Sans" w:cs="Noto Sans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Noto Sans" w:hAnsi="Noto Sans" w:cs="Noto Sans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Noto Sans" w:hAnsi="Noto Sans" w:cs="Noto Sans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Noto Sans" w:hAnsi="Noto Sans" w:cs="Noto Sans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Noto Sans" w:hAnsi="Noto Sans" w:cs="Noto Sans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Noto Sans" w:hAnsi="Noto Sans" w:cs="Noto Sans" w:hint="default"/>
        <w:sz w:val="20"/>
      </w:rPr>
    </w:lvl>
  </w:abstractNum>
  <w:abstractNum w:abstractNumId="31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D7E75"/>
    <w:multiLevelType w:val="multilevel"/>
    <w:tmpl w:val="5F9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496739"/>
    <w:multiLevelType w:val="multilevel"/>
    <w:tmpl w:val="A684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017DE"/>
    <w:multiLevelType w:val="multilevel"/>
    <w:tmpl w:val="97F65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oto Sans" w:eastAsia="Times New Roman" w:hAnsi="Noto Sans" w:cs="Noto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47430C"/>
    <w:multiLevelType w:val="hybridMultilevel"/>
    <w:tmpl w:val="4FCE22E6"/>
    <w:lvl w:ilvl="0" w:tplc="040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ED1F0D"/>
    <w:multiLevelType w:val="multilevel"/>
    <w:tmpl w:val="E56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7422AB"/>
    <w:multiLevelType w:val="multilevel"/>
    <w:tmpl w:val="8706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41"/>
  </w:num>
  <w:num w:numId="2" w16cid:durableId="1185024228">
    <w:abstractNumId w:val="31"/>
  </w:num>
  <w:num w:numId="3" w16cid:durableId="1717778087">
    <w:abstractNumId w:val="36"/>
  </w:num>
  <w:num w:numId="4" w16cid:durableId="494076912">
    <w:abstractNumId w:val="39"/>
  </w:num>
  <w:num w:numId="5" w16cid:durableId="827982554">
    <w:abstractNumId w:val="40"/>
  </w:num>
  <w:num w:numId="6" w16cid:durableId="810051904">
    <w:abstractNumId w:val="43"/>
  </w:num>
  <w:num w:numId="7" w16cid:durableId="839076151">
    <w:abstractNumId w:val="6"/>
  </w:num>
  <w:num w:numId="8" w16cid:durableId="1140340300">
    <w:abstractNumId w:val="20"/>
  </w:num>
  <w:num w:numId="9" w16cid:durableId="1070074477">
    <w:abstractNumId w:val="13"/>
  </w:num>
  <w:num w:numId="10" w16cid:durableId="1773747351">
    <w:abstractNumId w:val="10"/>
  </w:num>
  <w:num w:numId="11" w16cid:durableId="260992962">
    <w:abstractNumId w:val="42"/>
  </w:num>
  <w:num w:numId="12" w16cid:durableId="317147874">
    <w:abstractNumId w:val="5"/>
  </w:num>
  <w:num w:numId="13" w16cid:durableId="104809587">
    <w:abstractNumId w:val="32"/>
  </w:num>
  <w:num w:numId="14" w16cid:durableId="1084498820">
    <w:abstractNumId w:val="3"/>
  </w:num>
  <w:num w:numId="15" w16cid:durableId="1531066288">
    <w:abstractNumId w:val="27"/>
  </w:num>
  <w:num w:numId="16" w16cid:durableId="2098166958">
    <w:abstractNumId w:val="22"/>
  </w:num>
  <w:num w:numId="17" w16cid:durableId="1826625607">
    <w:abstractNumId w:val="37"/>
  </w:num>
  <w:num w:numId="18" w16cid:durableId="816649989">
    <w:abstractNumId w:val="2"/>
  </w:num>
  <w:num w:numId="19" w16cid:durableId="796604715">
    <w:abstractNumId w:val="17"/>
  </w:num>
  <w:num w:numId="20" w16cid:durableId="735321120">
    <w:abstractNumId w:val="33"/>
  </w:num>
  <w:num w:numId="21" w16cid:durableId="1614825077">
    <w:abstractNumId w:val="34"/>
  </w:num>
  <w:num w:numId="22" w16cid:durableId="1692368462">
    <w:abstractNumId w:val="23"/>
  </w:num>
  <w:num w:numId="23" w16cid:durableId="741947791">
    <w:abstractNumId w:val="26"/>
  </w:num>
  <w:num w:numId="24" w16cid:durableId="1715348933">
    <w:abstractNumId w:val="8"/>
  </w:num>
  <w:num w:numId="25" w16cid:durableId="79062434">
    <w:abstractNumId w:val="30"/>
  </w:num>
  <w:num w:numId="26" w16cid:durableId="248000178">
    <w:abstractNumId w:val="7"/>
  </w:num>
  <w:num w:numId="27" w16cid:durableId="671107150">
    <w:abstractNumId w:val="11"/>
  </w:num>
  <w:num w:numId="28" w16cid:durableId="2126535152">
    <w:abstractNumId w:val="16"/>
  </w:num>
  <w:num w:numId="29" w16cid:durableId="1234662970">
    <w:abstractNumId w:val="38"/>
  </w:num>
  <w:num w:numId="30" w16cid:durableId="1285967024">
    <w:abstractNumId w:val="24"/>
  </w:num>
  <w:num w:numId="31" w16cid:durableId="1731802896">
    <w:abstractNumId w:val="19"/>
  </w:num>
  <w:num w:numId="32" w16cid:durableId="374235423">
    <w:abstractNumId w:val="29"/>
  </w:num>
  <w:num w:numId="33" w16cid:durableId="2016103059">
    <w:abstractNumId w:val="35"/>
  </w:num>
  <w:num w:numId="34" w16cid:durableId="1544294692">
    <w:abstractNumId w:val="18"/>
  </w:num>
  <w:num w:numId="35" w16cid:durableId="471406536">
    <w:abstractNumId w:val="14"/>
  </w:num>
  <w:num w:numId="36" w16cid:durableId="2119789825">
    <w:abstractNumId w:val="25"/>
  </w:num>
  <w:num w:numId="37" w16cid:durableId="1566572892">
    <w:abstractNumId w:val="1"/>
  </w:num>
  <w:num w:numId="38" w16cid:durableId="56781892">
    <w:abstractNumId w:val="15"/>
  </w:num>
  <w:num w:numId="39" w16cid:durableId="2070762005">
    <w:abstractNumId w:val="12"/>
  </w:num>
  <w:num w:numId="40" w16cid:durableId="1153330546">
    <w:abstractNumId w:val="28"/>
  </w:num>
  <w:num w:numId="41" w16cid:durableId="1631206543">
    <w:abstractNumId w:val="0"/>
  </w:num>
  <w:num w:numId="42" w16cid:durableId="1327711124">
    <w:abstractNumId w:val="21"/>
  </w:num>
  <w:num w:numId="43" w16cid:durableId="1081565320">
    <w:abstractNumId w:val="9"/>
  </w:num>
  <w:num w:numId="44" w16cid:durableId="940916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240C"/>
    <w:rsid w:val="00027797"/>
    <w:rsid w:val="00027B9E"/>
    <w:rsid w:val="0003341D"/>
    <w:rsid w:val="00034C0F"/>
    <w:rsid w:val="00035545"/>
    <w:rsid w:val="000355C7"/>
    <w:rsid w:val="000366D8"/>
    <w:rsid w:val="00036C56"/>
    <w:rsid w:val="000429C2"/>
    <w:rsid w:val="000465DA"/>
    <w:rsid w:val="00056686"/>
    <w:rsid w:val="000609B0"/>
    <w:rsid w:val="00075D8E"/>
    <w:rsid w:val="00091F83"/>
    <w:rsid w:val="0009248E"/>
    <w:rsid w:val="00095936"/>
    <w:rsid w:val="00096C0E"/>
    <w:rsid w:val="000A6A47"/>
    <w:rsid w:val="000B4F37"/>
    <w:rsid w:val="000B52CA"/>
    <w:rsid w:val="000B5350"/>
    <w:rsid w:val="000C5C77"/>
    <w:rsid w:val="000C704C"/>
    <w:rsid w:val="000D34C9"/>
    <w:rsid w:val="000D40D8"/>
    <w:rsid w:val="000E2158"/>
    <w:rsid w:val="000E6B30"/>
    <w:rsid w:val="000E7890"/>
    <w:rsid w:val="00101515"/>
    <w:rsid w:val="00104B80"/>
    <w:rsid w:val="00106A4C"/>
    <w:rsid w:val="00107C53"/>
    <w:rsid w:val="00121B9E"/>
    <w:rsid w:val="00126F2A"/>
    <w:rsid w:val="00126F32"/>
    <w:rsid w:val="001352AA"/>
    <w:rsid w:val="001364B5"/>
    <w:rsid w:val="00143455"/>
    <w:rsid w:val="00144192"/>
    <w:rsid w:val="001448CC"/>
    <w:rsid w:val="0014797D"/>
    <w:rsid w:val="001538E5"/>
    <w:rsid w:val="001557A2"/>
    <w:rsid w:val="00162E92"/>
    <w:rsid w:val="00166756"/>
    <w:rsid w:val="00170DB7"/>
    <w:rsid w:val="00171272"/>
    <w:rsid w:val="00171A00"/>
    <w:rsid w:val="00182219"/>
    <w:rsid w:val="00182822"/>
    <w:rsid w:val="00190412"/>
    <w:rsid w:val="001B0105"/>
    <w:rsid w:val="001C6427"/>
    <w:rsid w:val="001E7C57"/>
    <w:rsid w:val="001F35A4"/>
    <w:rsid w:val="001F6E6C"/>
    <w:rsid w:val="00200085"/>
    <w:rsid w:val="00203C20"/>
    <w:rsid w:val="00212375"/>
    <w:rsid w:val="0021748F"/>
    <w:rsid w:val="00217765"/>
    <w:rsid w:val="00226A0D"/>
    <w:rsid w:val="0023180F"/>
    <w:rsid w:val="00234D12"/>
    <w:rsid w:val="002366AF"/>
    <w:rsid w:val="00236D8B"/>
    <w:rsid w:val="00245665"/>
    <w:rsid w:val="00256329"/>
    <w:rsid w:val="00260D2F"/>
    <w:rsid w:val="0027362C"/>
    <w:rsid w:val="00273631"/>
    <w:rsid w:val="00281A69"/>
    <w:rsid w:val="00290658"/>
    <w:rsid w:val="002B02FB"/>
    <w:rsid w:val="002C3430"/>
    <w:rsid w:val="002C3BB9"/>
    <w:rsid w:val="002D0C1F"/>
    <w:rsid w:val="002D15DF"/>
    <w:rsid w:val="002D6CF9"/>
    <w:rsid w:val="002E3F8B"/>
    <w:rsid w:val="002F0EE4"/>
    <w:rsid w:val="00300A8F"/>
    <w:rsid w:val="00303F50"/>
    <w:rsid w:val="00324F86"/>
    <w:rsid w:val="003314C4"/>
    <w:rsid w:val="003345AA"/>
    <w:rsid w:val="00342D93"/>
    <w:rsid w:val="00343152"/>
    <w:rsid w:val="0034468A"/>
    <w:rsid w:val="00355DA7"/>
    <w:rsid w:val="003577E4"/>
    <w:rsid w:val="0036445A"/>
    <w:rsid w:val="00374E23"/>
    <w:rsid w:val="003759DB"/>
    <w:rsid w:val="003767F8"/>
    <w:rsid w:val="00384C63"/>
    <w:rsid w:val="00385FB4"/>
    <w:rsid w:val="00392425"/>
    <w:rsid w:val="00392A46"/>
    <w:rsid w:val="00396606"/>
    <w:rsid w:val="003A3180"/>
    <w:rsid w:val="003A6CC0"/>
    <w:rsid w:val="003B4387"/>
    <w:rsid w:val="003B7D07"/>
    <w:rsid w:val="003C39CB"/>
    <w:rsid w:val="003D150F"/>
    <w:rsid w:val="003D3065"/>
    <w:rsid w:val="003E02F2"/>
    <w:rsid w:val="003F0FA9"/>
    <w:rsid w:val="003F6AC3"/>
    <w:rsid w:val="003F76AB"/>
    <w:rsid w:val="00404E44"/>
    <w:rsid w:val="00411022"/>
    <w:rsid w:val="00415458"/>
    <w:rsid w:val="00417030"/>
    <w:rsid w:val="00423AE4"/>
    <w:rsid w:val="004310F1"/>
    <w:rsid w:val="004315FA"/>
    <w:rsid w:val="004350DB"/>
    <w:rsid w:val="00443EEA"/>
    <w:rsid w:val="00447209"/>
    <w:rsid w:val="004475B8"/>
    <w:rsid w:val="00447898"/>
    <w:rsid w:val="0045352E"/>
    <w:rsid w:val="00455869"/>
    <w:rsid w:val="0046202F"/>
    <w:rsid w:val="00465B54"/>
    <w:rsid w:val="004729E6"/>
    <w:rsid w:val="0048087A"/>
    <w:rsid w:val="00494EED"/>
    <w:rsid w:val="00495CBF"/>
    <w:rsid w:val="004A17AC"/>
    <w:rsid w:val="004A2165"/>
    <w:rsid w:val="004A64F9"/>
    <w:rsid w:val="004A6EDC"/>
    <w:rsid w:val="004C1DBA"/>
    <w:rsid w:val="004C5337"/>
    <w:rsid w:val="004C7531"/>
    <w:rsid w:val="004D0D4F"/>
    <w:rsid w:val="004D28B9"/>
    <w:rsid w:val="004D2E64"/>
    <w:rsid w:val="004E2CAA"/>
    <w:rsid w:val="004E3D76"/>
    <w:rsid w:val="004F0E58"/>
    <w:rsid w:val="004F18DC"/>
    <w:rsid w:val="004F71C8"/>
    <w:rsid w:val="00500BDE"/>
    <w:rsid w:val="00514DE2"/>
    <w:rsid w:val="005217DD"/>
    <w:rsid w:val="00530A0F"/>
    <w:rsid w:val="00533121"/>
    <w:rsid w:val="00534BA7"/>
    <w:rsid w:val="00536C5F"/>
    <w:rsid w:val="00545185"/>
    <w:rsid w:val="00550EDD"/>
    <w:rsid w:val="00552819"/>
    <w:rsid w:val="005622DB"/>
    <w:rsid w:val="00565213"/>
    <w:rsid w:val="005774A8"/>
    <w:rsid w:val="005923E0"/>
    <w:rsid w:val="005B0375"/>
    <w:rsid w:val="005B3583"/>
    <w:rsid w:val="005B39D5"/>
    <w:rsid w:val="005C2201"/>
    <w:rsid w:val="005C7A94"/>
    <w:rsid w:val="005C7EAB"/>
    <w:rsid w:val="005D15A2"/>
    <w:rsid w:val="005D3764"/>
    <w:rsid w:val="005E2E7A"/>
    <w:rsid w:val="00603D94"/>
    <w:rsid w:val="006130BF"/>
    <w:rsid w:val="00615A7A"/>
    <w:rsid w:val="00637078"/>
    <w:rsid w:val="00637C71"/>
    <w:rsid w:val="006417FD"/>
    <w:rsid w:val="00642F4D"/>
    <w:rsid w:val="0065247A"/>
    <w:rsid w:val="00660F9B"/>
    <w:rsid w:val="006626BF"/>
    <w:rsid w:val="00664295"/>
    <w:rsid w:val="00667BA1"/>
    <w:rsid w:val="00671BE3"/>
    <w:rsid w:val="00672462"/>
    <w:rsid w:val="00675186"/>
    <w:rsid w:val="00675A98"/>
    <w:rsid w:val="00680AFD"/>
    <w:rsid w:val="006814B6"/>
    <w:rsid w:val="00685E8A"/>
    <w:rsid w:val="006868B5"/>
    <w:rsid w:val="00694CE9"/>
    <w:rsid w:val="00695D7D"/>
    <w:rsid w:val="00695EFB"/>
    <w:rsid w:val="006A217F"/>
    <w:rsid w:val="006A369A"/>
    <w:rsid w:val="006B082E"/>
    <w:rsid w:val="006B58A4"/>
    <w:rsid w:val="006B5C4F"/>
    <w:rsid w:val="006C02EA"/>
    <w:rsid w:val="006C6D52"/>
    <w:rsid w:val="006C7D47"/>
    <w:rsid w:val="006D1F05"/>
    <w:rsid w:val="006D2D47"/>
    <w:rsid w:val="006E07DC"/>
    <w:rsid w:val="006E7BBD"/>
    <w:rsid w:val="00700DB7"/>
    <w:rsid w:val="00710655"/>
    <w:rsid w:val="007117DC"/>
    <w:rsid w:val="0071628E"/>
    <w:rsid w:val="00716BFD"/>
    <w:rsid w:val="00723426"/>
    <w:rsid w:val="0072443F"/>
    <w:rsid w:val="00735C67"/>
    <w:rsid w:val="00743A2B"/>
    <w:rsid w:val="00745E3F"/>
    <w:rsid w:val="00747CCE"/>
    <w:rsid w:val="00752F4E"/>
    <w:rsid w:val="00761368"/>
    <w:rsid w:val="00781C39"/>
    <w:rsid w:val="00791485"/>
    <w:rsid w:val="007B6688"/>
    <w:rsid w:val="007C5A4B"/>
    <w:rsid w:val="007D35A6"/>
    <w:rsid w:val="007D753B"/>
    <w:rsid w:val="007F0F2D"/>
    <w:rsid w:val="007F3C6E"/>
    <w:rsid w:val="00800125"/>
    <w:rsid w:val="00804EBA"/>
    <w:rsid w:val="00806A30"/>
    <w:rsid w:val="008129D1"/>
    <w:rsid w:val="00816586"/>
    <w:rsid w:val="00820E3A"/>
    <w:rsid w:val="0083698D"/>
    <w:rsid w:val="0084012A"/>
    <w:rsid w:val="00842833"/>
    <w:rsid w:val="00846C9E"/>
    <w:rsid w:val="00860939"/>
    <w:rsid w:val="00870560"/>
    <w:rsid w:val="008720B8"/>
    <w:rsid w:val="00873D6F"/>
    <w:rsid w:val="00873FE2"/>
    <w:rsid w:val="00880C8F"/>
    <w:rsid w:val="00892B38"/>
    <w:rsid w:val="008A7A61"/>
    <w:rsid w:val="008C5E8B"/>
    <w:rsid w:val="008C76D8"/>
    <w:rsid w:val="008D5543"/>
    <w:rsid w:val="008D5B0F"/>
    <w:rsid w:val="008D7AD9"/>
    <w:rsid w:val="008F1AB8"/>
    <w:rsid w:val="008F778D"/>
    <w:rsid w:val="0090152C"/>
    <w:rsid w:val="009027B1"/>
    <w:rsid w:val="009032EC"/>
    <w:rsid w:val="00914609"/>
    <w:rsid w:val="00921940"/>
    <w:rsid w:val="00945289"/>
    <w:rsid w:val="00951096"/>
    <w:rsid w:val="00956020"/>
    <w:rsid w:val="00965C65"/>
    <w:rsid w:val="00972720"/>
    <w:rsid w:val="00983EDD"/>
    <w:rsid w:val="009937B1"/>
    <w:rsid w:val="00994894"/>
    <w:rsid w:val="009A23DC"/>
    <w:rsid w:val="009B3814"/>
    <w:rsid w:val="009B57EE"/>
    <w:rsid w:val="009C6EC4"/>
    <w:rsid w:val="009D4065"/>
    <w:rsid w:val="009E7819"/>
    <w:rsid w:val="009F02D2"/>
    <w:rsid w:val="009F2AA5"/>
    <w:rsid w:val="009F5324"/>
    <w:rsid w:val="009F58BC"/>
    <w:rsid w:val="00A00E22"/>
    <w:rsid w:val="00A03200"/>
    <w:rsid w:val="00A13877"/>
    <w:rsid w:val="00A21476"/>
    <w:rsid w:val="00A2292F"/>
    <w:rsid w:val="00A23128"/>
    <w:rsid w:val="00A327B0"/>
    <w:rsid w:val="00A71FF5"/>
    <w:rsid w:val="00A72C6E"/>
    <w:rsid w:val="00A7723D"/>
    <w:rsid w:val="00A92664"/>
    <w:rsid w:val="00A95303"/>
    <w:rsid w:val="00A95557"/>
    <w:rsid w:val="00AA0F56"/>
    <w:rsid w:val="00AA2743"/>
    <w:rsid w:val="00AB16E0"/>
    <w:rsid w:val="00AB1944"/>
    <w:rsid w:val="00AB1BF0"/>
    <w:rsid w:val="00AB24E9"/>
    <w:rsid w:val="00AC46BA"/>
    <w:rsid w:val="00AC50B8"/>
    <w:rsid w:val="00AD0328"/>
    <w:rsid w:val="00AE3218"/>
    <w:rsid w:val="00AE4EC3"/>
    <w:rsid w:val="00AE75A2"/>
    <w:rsid w:val="00AF1D2B"/>
    <w:rsid w:val="00AF3795"/>
    <w:rsid w:val="00AF37F5"/>
    <w:rsid w:val="00AF4C5B"/>
    <w:rsid w:val="00B02C8C"/>
    <w:rsid w:val="00B0403B"/>
    <w:rsid w:val="00B14114"/>
    <w:rsid w:val="00B15BF6"/>
    <w:rsid w:val="00B23FAC"/>
    <w:rsid w:val="00B30710"/>
    <w:rsid w:val="00B33295"/>
    <w:rsid w:val="00B33A8D"/>
    <w:rsid w:val="00B3533B"/>
    <w:rsid w:val="00B437C3"/>
    <w:rsid w:val="00B52EB7"/>
    <w:rsid w:val="00B53FAF"/>
    <w:rsid w:val="00B5618A"/>
    <w:rsid w:val="00B619D8"/>
    <w:rsid w:val="00B6553C"/>
    <w:rsid w:val="00B84B59"/>
    <w:rsid w:val="00B85FCC"/>
    <w:rsid w:val="00B95D72"/>
    <w:rsid w:val="00B96216"/>
    <w:rsid w:val="00BA0316"/>
    <w:rsid w:val="00BA41B1"/>
    <w:rsid w:val="00BA75C8"/>
    <w:rsid w:val="00BB1AD5"/>
    <w:rsid w:val="00BC5183"/>
    <w:rsid w:val="00BD56D0"/>
    <w:rsid w:val="00BD6D70"/>
    <w:rsid w:val="00BE06AA"/>
    <w:rsid w:val="00BE407D"/>
    <w:rsid w:val="00BF1DF5"/>
    <w:rsid w:val="00BF7F3F"/>
    <w:rsid w:val="00C114C6"/>
    <w:rsid w:val="00C13F7C"/>
    <w:rsid w:val="00C1483E"/>
    <w:rsid w:val="00C26234"/>
    <w:rsid w:val="00C265A6"/>
    <w:rsid w:val="00C3695A"/>
    <w:rsid w:val="00C53432"/>
    <w:rsid w:val="00C6108D"/>
    <w:rsid w:val="00C61131"/>
    <w:rsid w:val="00C62FAC"/>
    <w:rsid w:val="00C65815"/>
    <w:rsid w:val="00C663F5"/>
    <w:rsid w:val="00C76D75"/>
    <w:rsid w:val="00C81E68"/>
    <w:rsid w:val="00C90656"/>
    <w:rsid w:val="00C96195"/>
    <w:rsid w:val="00CA39B0"/>
    <w:rsid w:val="00CB0646"/>
    <w:rsid w:val="00CD6C31"/>
    <w:rsid w:val="00CE2743"/>
    <w:rsid w:val="00CF1A11"/>
    <w:rsid w:val="00CF3D48"/>
    <w:rsid w:val="00CF749A"/>
    <w:rsid w:val="00D0125E"/>
    <w:rsid w:val="00D0230C"/>
    <w:rsid w:val="00D211A2"/>
    <w:rsid w:val="00D27E98"/>
    <w:rsid w:val="00D33D7C"/>
    <w:rsid w:val="00D35C86"/>
    <w:rsid w:val="00D416DC"/>
    <w:rsid w:val="00D4460D"/>
    <w:rsid w:val="00D5072A"/>
    <w:rsid w:val="00D513E5"/>
    <w:rsid w:val="00D51989"/>
    <w:rsid w:val="00D65B89"/>
    <w:rsid w:val="00D724D5"/>
    <w:rsid w:val="00D72BE1"/>
    <w:rsid w:val="00D805FF"/>
    <w:rsid w:val="00D85729"/>
    <w:rsid w:val="00D92634"/>
    <w:rsid w:val="00D93A50"/>
    <w:rsid w:val="00DA6A7D"/>
    <w:rsid w:val="00DB1889"/>
    <w:rsid w:val="00DB5C08"/>
    <w:rsid w:val="00DC4A26"/>
    <w:rsid w:val="00DC74D1"/>
    <w:rsid w:val="00DD1BCE"/>
    <w:rsid w:val="00DD2236"/>
    <w:rsid w:val="00DD2AA7"/>
    <w:rsid w:val="00DD4505"/>
    <w:rsid w:val="00DD4E96"/>
    <w:rsid w:val="00DE6998"/>
    <w:rsid w:val="00DF17D8"/>
    <w:rsid w:val="00E0523B"/>
    <w:rsid w:val="00E053A3"/>
    <w:rsid w:val="00E07026"/>
    <w:rsid w:val="00E108D6"/>
    <w:rsid w:val="00E15ABC"/>
    <w:rsid w:val="00E16949"/>
    <w:rsid w:val="00E26A3F"/>
    <w:rsid w:val="00E44427"/>
    <w:rsid w:val="00E510C3"/>
    <w:rsid w:val="00E56C6D"/>
    <w:rsid w:val="00E61A5A"/>
    <w:rsid w:val="00E742B4"/>
    <w:rsid w:val="00E76B1D"/>
    <w:rsid w:val="00E802BE"/>
    <w:rsid w:val="00E81FAF"/>
    <w:rsid w:val="00E82D99"/>
    <w:rsid w:val="00E87C26"/>
    <w:rsid w:val="00EB1E27"/>
    <w:rsid w:val="00EB6CB5"/>
    <w:rsid w:val="00EC0568"/>
    <w:rsid w:val="00ED2AFF"/>
    <w:rsid w:val="00ED2D04"/>
    <w:rsid w:val="00ED4368"/>
    <w:rsid w:val="00ED5651"/>
    <w:rsid w:val="00ED65B8"/>
    <w:rsid w:val="00EE423A"/>
    <w:rsid w:val="00EF411D"/>
    <w:rsid w:val="00F00423"/>
    <w:rsid w:val="00F05922"/>
    <w:rsid w:val="00F063A8"/>
    <w:rsid w:val="00F23432"/>
    <w:rsid w:val="00F27391"/>
    <w:rsid w:val="00F33C19"/>
    <w:rsid w:val="00F34EC7"/>
    <w:rsid w:val="00F4606D"/>
    <w:rsid w:val="00F67170"/>
    <w:rsid w:val="00F67FF0"/>
    <w:rsid w:val="00F83C08"/>
    <w:rsid w:val="00F90487"/>
    <w:rsid w:val="00F91204"/>
    <w:rsid w:val="00F93FE4"/>
    <w:rsid w:val="00FA125B"/>
    <w:rsid w:val="00FA2672"/>
    <w:rsid w:val="00FB0B84"/>
    <w:rsid w:val="00FB2D6D"/>
    <w:rsid w:val="00FB422B"/>
    <w:rsid w:val="00FB526D"/>
    <w:rsid w:val="00FB78D3"/>
    <w:rsid w:val="00FE189B"/>
    <w:rsid w:val="00FE58B8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9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"/>
    <w:rsid w:val="00F0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caritas.m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caritas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cordia.md/fileadmin/user_upload/Moldova/tor-oferte/2026/ToR-MasurariElectrice-Anexa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cordia.md/fileadmin/user_upload/Moldova/tor-oferte/2026/ToR-Mobiler-Anexa2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Nicolai</dc:creator>
  <cp:keywords/>
  <dc:description/>
  <cp:lastModifiedBy>Nicolai Bruma</cp:lastModifiedBy>
  <cp:revision>35</cp:revision>
  <cp:lastPrinted>2026-06-05T13:32:00Z</cp:lastPrinted>
  <dcterms:created xsi:type="dcterms:W3CDTF">2026-06-19T21:50:00Z</dcterms:created>
  <dcterms:modified xsi:type="dcterms:W3CDTF">2026-06-22T07:58:00Z</dcterms:modified>
</cp:coreProperties>
</file>