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88"/>
        <w:tblW w:w="9720" w:type="dxa"/>
        <w:tblLook w:val="0000" w:firstRow="0" w:lastRow="0" w:firstColumn="0" w:lastColumn="0" w:noHBand="0" w:noVBand="0"/>
      </w:tblPr>
      <w:tblGrid>
        <w:gridCol w:w="1815"/>
        <w:gridCol w:w="7905"/>
      </w:tblGrid>
      <w:tr w:rsidR="008A64CB" w:rsidRPr="008A64CB" w14:paraId="5F7FC334" w14:textId="77777777" w:rsidTr="00526019">
        <w:trPr>
          <w:trHeight w:val="465"/>
        </w:trPr>
        <w:tc>
          <w:tcPr>
            <w:tcW w:w="1815" w:type="dxa"/>
          </w:tcPr>
          <w:p w14:paraId="773F1F8C" w14:textId="2184F3B0" w:rsidR="00526019" w:rsidRPr="008A64CB" w:rsidRDefault="00526019" w:rsidP="00526019">
            <w:pPr>
              <w:spacing w:before="64"/>
              <w:rPr>
                <w:rFonts w:eastAsia="Arial"/>
                <w:b/>
                <w:sz w:val="28"/>
                <w:szCs w:val="28"/>
              </w:rPr>
            </w:pPr>
          </w:p>
        </w:tc>
        <w:tc>
          <w:tcPr>
            <w:tcW w:w="7905" w:type="dxa"/>
            <w:vAlign w:val="center"/>
          </w:tcPr>
          <w:p w14:paraId="49C9D867" w14:textId="7A2BD6D3" w:rsidR="00526019" w:rsidRPr="008A64CB" w:rsidRDefault="00526019" w:rsidP="00E50F51">
            <w:pPr>
              <w:spacing w:before="84" w:line="260" w:lineRule="exact"/>
              <w:ind w:left="119"/>
              <w:rPr>
                <w:rFonts w:eastAsia="Arial"/>
                <w:b/>
                <w:sz w:val="28"/>
                <w:szCs w:val="28"/>
              </w:rPr>
            </w:pPr>
          </w:p>
        </w:tc>
      </w:tr>
    </w:tbl>
    <w:p w14:paraId="2CF7BB86" w14:textId="3C342692" w:rsidR="00526019" w:rsidRPr="008A64CB" w:rsidRDefault="00E50F51" w:rsidP="00E50F51">
      <w:pPr>
        <w:pStyle w:val="Title"/>
        <w:jc w:val="center"/>
      </w:pPr>
      <w:r w:rsidRPr="008A64CB">
        <w:rPr>
          <w:noProof/>
          <w:sz w:val="28"/>
          <w:szCs w:val="28"/>
        </w:rPr>
        <w:drawing>
          <wp:inline distT="0" distB="0" distL="0" distR="0" wp14:anchorId="25964701" wp14:editId="112EAE22">
            <wp:extent cx="1014730" cy="962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2812" t="39193" r="46774" b="29839"/>
                    <a:stretch/>
                  </pic:blipFill>
                  <pic:spPr bwMode="auto">
                    <a:xfrm>
                      <a:off x="0" y="0"/>
                      <a:ext cx="1014730" cy="962025"/>
                    </a:xfrm>
                    <a:prstGeom prst="rect">
                      <a:avLst/>
                    </a:prstGeom>
                    <a:ln>
                      <a:noFill/>
                    </a:ln>
                    <a:extLst>
                      <a:ext uri="{53640926-AAD7-44D8-BBD7-CCE9431645EC}">
                        <a14:shadowObscured xmlns:a14="http://schemas.microsoft.com/office/drawing/2010/main"/>
                      </a:ext>
                    </a:extLst>
                  </pic:spPr>
                </pic:pic>
              </a:graphicData>
            </a:graphic>
          </wp:inline>
        </w:drawing>
      </w:r>
    </w:p>
    <w:p w14:paraId="37B8849C" w14:textId="77777777" w:rsidR="00E50F51" w:rsidRPr="008A64CB" w:rsidRDefault="00E50F51" w:rsidP="00E50F51"/>
    <w:p w14:paraId="0ABD6AB1" w14:textId="77777777" w:rsidR="00E50F51" w:rsidRPr="008A64CB" w:rsidRDefault="00E50F51" w:rsidP="00E50F51">
      <w:pPr>
        <w:framePr w:hSpace="180" w:wrap="around" w:vAnchor="text" w:hAnchor="margin" w:y="-188"/>
        <w:spacing w:before="84" w:line="260" w:lineRule="exact"/>
        <w:ind w:left="119"/>
        <w:rPr>
          <w:rFonts w:eastAsia="Arial"/>
          <w:b/>
          <w:position w:val="-1"/>
          <w:sz w:val="28"/>
          <w:szCs w:val="28"/>
        </w:rPr>
      </w:pPr>
    </w:p>
    <w:p w14:paraId="600B89F3" w14:textId="77777777" w:rsidR="00E50F51" w:rsidRPr="008A64CB" w:rsidRDefault="00E50F51" w:rsidP="00E50F51">
      <w:pPr>
        <w:shd w:val="clear" w:color="auto" w:fill="FFFFFF"/>
        <w:contextualSpacing/>
        <w:jc w:val="center"/>
        <w:textAlignment w:val="baseline"/>
        <w:rPr>
          <w:b/>
          <w:bCs/>
          <w:sz w:val="22"/>
          <w:szCs w:val="22"/>
          <w:bdr w:val="none" w:sz="0" w:space="0" w:color="auto" w:frame="1"/>
        </w:rPr>
      </w:pPr>
      <w:r w:rsidRPr="008A64CB">
        <w:rPr>
          <w:rFonts w:ascii="inherit" w:hAnsi="inherit" w:cs="Arial"/>
          <w:b/>
          <w:bCs/>
          <w:sz w:val="24"/>
          <w:szCs w:val="22"/>
          <w:bdr w:val="none" w:sz="0" w:space="0" w:color="auto" w:frame="1"/>
        </w:rPr>
        <w:t>U.</w:t>
      </w:r>
      <w:r w:rsidRPr="008A64CB">
        <w:rPr>
          <w:b/>
          <w:bCs/>
          <w:sz w:val="22"/>
          <w:szCs w:val="22"/>
          <w:bdr w:val="none" w:sz="0" w:space="0" w:color="auto" w:frame="1"/>
        </w:rPr>
        <w:t>S. DEPARTMENT OF STATE</w:t>
      </w:r>
    </w:p>
    <w:p w14:paraId="48B0E48D" w14:textId="735453B3" w:rsidR="00E50F51" w:rsidRPr="008A64CB" w:rsidRDefault="00E50F51" w:rsidP="00E50F51">
      <w:pPr>
        <w:jc w:val="center"/>
        <w:rPr>
          <w:b/>
          <w:bCs/>
          <w:smallCaps/>
          <w:sz w:val="28"/>
          <w:szCs w:val="28"/>
          <w:bdr w:val="none" w:sz="0" w:space="0" w:color="auto" w:frame="1"/>
        </w:rPr>
      </w:pPr>
      <w:r w:rsidRPr="008A64CB">
        <w:rPr>
          <w:b/>
          <w:bCs/>
          <w:smallCaps/>
          <w:sz w:val="28"/>
          <w:szCs w:val="28"/>
          <w:bdr w:val="none" w:sz="0" w:space="0" w:color="auto" w:frame="1"/>
        </w:rPr>
        <w:t xml:space="preserve">Embassy Of The United States Of America To Moldova </w:t>
      </w:r>
    </w:p>
    <w:p w14:paraId="17A36168" w14:textId="59B5B182" w:rsidR="00E50F51" w:rsidRPr="008A64CB" w:rsidRDefault="00E50F51" w:rsidP="00E50F51">
      <w:pPr>
        <w:jc w:val="center"/>
        <w:rPr>
          <w:b/>
          <w:bCs/>
          <w:sz w:val="28"/>
          <w:szCs w:val="28"/>
          <w:bdr w:val="none" w:sz="0" w:space="0" w:color="auto" w:frame="1"/>
        </w:rPr>
      </w:pPr>
      <w:r w:rsidRPr="008A64CB">
        <w:rPr>
          <w:b/>
          <w:bCs/>
          <w:sz w:val="28"/>
          <w:szCs w:val="28"/>
          <w:bdr w:val="none" w:sz="0" w:space="0" w:color="auto" w:frame="1"/>
        </w:rPr>
        <w:t>Public Affairs Section</w:t>
      </w:r>
    </w:p>
    <w:p w14:paraId="1FB2CEBC" w14:textId="71DC99F6" w:rsidR="00E50F51" w:rsidRPr="008A64CB" w:rsidRDefault="00E50F51" w:rsidP="00E50F51">
      <w:pPr>
        <w:shd w:val="clear" w:color="auto" w:fill="FFFFFF"/>
        <w:contextualSpacing/>
        <w:jc w:val="center"/>
        <w:textAlignment w:val="baseline"/>
        <w:rPr>
          <w:b/>
          <w:bCs/>
          <w:sz w:val="28"/>
          <w:szCs w:val="28"/>
          <w:bdr w:val="none" w:sz="0" w:space="0" w:color="auto" w:frame="1"/>
        </w:rPr>
      </w:pPr>
    </w:p>
    <w:p w14:paraId="26262485" w14:textId="77777777" w:rsidR="00E50F51" w:rsidRPr="008A64CB" w:rsidRDefault="00E50F51" w:rsidP="00526019">
      <w:pPr>
        <w:pStyle w:val="Title"/>
        <w:jc w:val="center"/>
        <w:rPr>
          <w:rFonts w:ascii="Times New Roman" w:hAnsi="Times New Roman" w:cs="Times New Roman"/>
          <w:sz w:val="40"/>
          <w:szCs w:val="40"/>
        </w:rPr>
      </w:pPr>
    </w:p>
    <w:p w14:paraId="63CE69B0" w14:textId="7C2EB016" w:rsidR="00B47484" w:rsidRPr="008A64CB" w:rsidRDefault="00526019" w:rsidP="00526019">
      <w:pPr>
        <w:pStyle w:val="Title"/>
        <w:jc w:val="center"/>
        <w:rPr>
          <w:rFonts w:ascii="Times New Roman" w:hAnsi="Times New Roman" w:cs="Times New Roman"/>
          <w:sz w:val="40"/>
          <w:szCs w:val="40"/>
        </w:rPr>
      </w:pPr>
      <w:r w:rsidRPr="008A64CB">
        <w:rPr>
          <w:rFonts w:ascii="Times New Roman" w:hAnsi="Times New Roman" w:cs="Times New Roman"/>
          <w:sz w:val="40"/>
          <w:szCs w:val="40"/>
        </w:rPr>
        <w:t>NOTICE OF FUNDING OPPORTUNITY</w:t>
      </w:r>
    </w:p>
    <w:p w14:paraId="00B96646" w14:textId="77777777" w:rsidR="00B47484" w:rsidRPr="008A64CB" w:rsidRDefault="00B47484" w:rsidP="00E47EF0">
      <w:pPr>
        <w:spacing w:before="19" w:line="220" w:lineRule="exact"/>
        <w:rPr>
          <w:sz w:val="28"/>
          <w:szCs w:val="28"/>
        </w:rPr>
      </w:pPr>
    </w:p>
    <w:p w14:paraId="6F533F2F" w14:textId="77777777" w:rsidR="00B47484" w:rsidRPr="008A64CB" w:rsidRDefault="00B47484" w:rsidP="00E47EF0">
      <w:pPr>
        <w:spacing w:before="4" w:line="180" w:lineRule="exact"/>
        <w:rPr>
          <w:sz w:val="28"/>
          <w:szCs w:val="28"/>
        </w:rPr>
      </w:pPr>
    </w:p>
    <w:p w14:paraId="67ABED3A" w14:textId="77777777" w:rsidR="00B47484" w:rsidRPr="008A64CB" w:rsidRDefault="00B47484" w:rsidP="00E47EF0">
      <w:pPr>
        <w:spacing w:line="200" w:lineRule="exact"/>
        <w:rPr>
          <w:sz w:val="28"/>
          <w:szCs w:val="28"/>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521"/>
      </w:tblGrid>
      <w:tr w:rsidR="008A64CB" w:rsidRPr="008A64CB" w14:paraId="19B0E2EB" w14:textId="77777777" w:rsidTr="00EB161B">
        <w:trPr>
          <w:trHeight w:hRule="exact" w:val="454"/>
        </w:trPr>
        <w:tc>
          <w:tcPr>
            <w:tcW w:w="3402" w:type="dxa"/>
          </w:tcPr>
          <w:p w14:paraId="7FCEC600" w14:textId="5DA16C75" w:rsidR="00526019" w:rsidRPr="008A64CB" w:rsidRDefault="00526019" w:rsidP="00ED146C">
            <w:pPr>
              <w:spacing w:before="120" w:after="240"/>
              <w:jc w:val="right"/>
              <w:rPr>
                <w:sz w:val="28"/>
                <w:szCs w:val="28"/>
              </w:rPr>
            </w:pPr>
            <w:r w:rsidRPr="008A64CB">
              <w:rPr>
                <w:rFonts w:eastAsia="Arial"/>
                <w:b/>
                <w:sz w:val="28"/>
                <w:szCs w:val="28"/>
              </w:rPr>
              <w:t xml:space="preserve">Opportunity Title:   </w:t>
            </w:r>
          </w:p>
        </w:tc>
        <w:tc>
          <w:tcPr>
            <w:tcW w:w="6521" w:type="dxa"/>
          </w:tcPr>
          <w:p w14:paraId="3A8EF745" w14:textId="2CC4AE8D" w:rsidR="00526019" w:rsidRPr="008A64CB" w:rsidRDefault="009F12D1" w:rsidP="00ED146C">
            <w:pPr>
              <w:spacing w:before="120" w:after="240"/>
              <w:rPr>
                <w:sz w:val="28"/>
                <w:szCs w:val="28"/>
              </w:rPr>
            </w:pPr>
            <w:r w:rsidRPr="008A64CB">
              <w:rPr>
                <w:rFonts w:eastAsia="Arial"/>
                <w:position w:val="1"/>
                <w:sz w:val="28"/>
                <w:szCs w:val="28"/>
              </w:rPr>
              <w:t>Media Literacy</w:t>
            </w:r>
          </w:p>
        </w:tc>
      </w:tr>
      <w:tr w:rsidR="008A64CB" w:rsidRPr="008A64CB" w14:paraId="53617ECC" w14:textId="77777777" w:rsidTr="00EB161B">
        <w:trPr>
          <w:trHeight w:hRule="exact" w:val="454"/>
        </w:trPr>
        <w:tc>
          <w:tcPr>
            <w:tcW w:w="3402" w:type="dxa"/>
          </w:tcPr>
          <w:p w14:paraId="31FE0479" w14:textId="06C7A1CE" w:rsidR="00526019" w:rsidRPr="008A64CB" w:rsidRDefault="00526019" w:rsidP="00ED146C">
            <w:pPr>
              <w:spacing w:before="120" w:after="240"/>
              <w:jc w:val="right"/>
              <w:rPr>
                <w:sz w:val="28"/>
                <w:szCs w:val="28"/>
              </w:rPr>
            </w:pPr>
            <w:r w:rsidRPr="008A64CB">
              <w:rPr>
                <w:rFonts w:eastAsia="Arial"/>
                <w:b/>
                <w:sz w:val="28"/>
                <w:szCs w:val="28"/>
              </w:rPr>
              <w:t xml:space="preserve">Opportunity Number:  </w:t>
            </w:r>
          </w:p>
        </w:tc>
        <w:tc>
          <w:tcPr>
            <w:tcW w:w="6521" w:type="dxa"/>
          </w:tcPr>
          <w:p w14:paraId="78FE6B26" w14:textId="6EEBC8B4" w:rsidR="00526019" w:rsidRPr="008A64CB" w:rsidRDefault="008A64CB" w:rsidP="00ED146C">
            <w:pPr>
              <w:spacing w:before="120" w:after="240"/>
              <w:rPr>
                <w:sz w:val="28"/>
                <w:szCs w:val="28"/>
              </w:rPr>
            </w:pPr>
            <w:r w:rsidRPr="008A64CB">
              <w:rPr>
                <w:rFonts w:eastAsia="Arial"/>
                <w:position w:val="1"/>
                <w:sz w:val="28"/>
                <w:szCs w:val="28"/>
              </w:rPr>
              <w:t>PAS-CHISINAU-FY20-05-</w:t>
            </w:r>
            <w:r w:rsidR="00133ED4">
              <w:rPr>
                <w:rFonts w:eastAsia="Arial"/>
                <w:position w:val="1"/>
                <w:sz w:val="28"/>
                <w:szCs w:val="28"/>
              </w:rPr>
              <w:t>ISPACE</w:t>
            </w:r>
          </w:p>
        </w:tc>
      </w:tr>
      <w:tr w:rsidR="008A64CB" w:rsidRPr="008A64CB" w14:paraId="2B947F5E" w14:textId="77777777" w:rsidTr="00EB161B">
        <w:trPr>
          <w:trHeight w:hRule="exact" w:val="454"/>
        </w:trPr>
        <w:tc>
          <w:tcPr>
            <w:tcW w:w="3402" w:type="dxa"/>
          </w:tcPr>
          <w:p w14:paraId="5E4A4AD3" w14:textId="644F5090" w:rsidR="00526019" w:rsidRPr="008A64CB" w:rsidRDefault="00526019" w:rsidP="00ED146C">
            <w:pPr>
              <w:spacing w:before="120" w:after="240"/>
              <w:jc w:val="right"/>
              <w:rPr>
                <w:sz w:val="28"/>
                <w:szCs w:val="28"/>
              </w:rPr>
            </w:pPr>
            <w:r w:rsidRPr="008A64CB">
              <w:rPr>
                <w:rFonts w:eastAsia="Arial"/>
                <w:b/>
                <w:sz w:val="28"/>
                <w:szCs w:val="28"/>
              </w:rPr>
              <w:t xml:space="preserve">CFDA Number:  </w:t>
            </w:r>
          </w:p>
        </w:tc>
        <w:tc>
          <w:tcPr>
            <w:tcW w:w="6521" w:type="dxa"/>
          </w:tcPr>
          <w:p w14:paraId="63255E03" w14:textId="1C8DFF74" w:rsidR="00526019" w:rsidRPr="008A64CB" w:rsidRDefault="00D66CF1" w:rsidP="00ED146C">
            <w:pPr>
              <w:spacing w:before="120" w:after="240"/>
              <w:rPr>
                <w:sz w:val="28"/>
                <w:szCs w:val="28"/>
              </w:rPr>
            </w:pPr>
            <w:r w:rsidRPr="008A64CB">
              <w:rPr>
                <w:rFonts w:eastAsia="Arial"/>
                <w:position w:val="1"/>
                <w:sz w:val="28"/>
                <w:szCs w:val="28"/>
              </w:rPr>
              <w:t>AEECA PD Programs</w:t>
            </w:r>
          </w:p>
        </w:tc>
      </w:tr>
      <w:tr w:rsidR="008A64CB" w:rsidRPr="008A64CB" w14:paraId="2F836BFC" w14:textId="77777777" w:rsidTr="00EB161B">
        <w:trPr>
          <w:trHeight w:hRule="exact" w:val="454"/>
        </w:trPr>
        <w:tc>
          <w:tcPr>
            <w:tcW w:w="3402" w:type="dxa"/>
          </w:tcPr>
          <w:p w14:paraId="7AE710A9" w14:textId="4ABFF65D" w:rsidR="00526019" w:rsidRPr="008A64CB" w:rsidRDefault="00526019" w:rsidP="00ED146C">
            <w:pPr>
              <w:spacing w:before="120" w:after="240"/>
              <w:jc w:val="right"/>
              <w:rPr>
                <w:sz w:val="28"/>
                <w:szCs w:val="28"/>
              </w:rPr>
            </w:pPr>
            <w:r w:rsidRPr="008A64CB">
              <w:rPr>
                <w:rFonts w:eastAsia="Arial"/>
                <w:b/>
                <w:sz w:val="28"/>
                <w:szCs w:val="28"/>
              </w:rPr>
              <w:t>CFDA Title:</w:t>
            </w:r>
          </w:p>
        </w:tc>
        <w:tc>
          <w:tcPr>
            <w:tcW w:w="6521" w:type="dxa"/>
          </w:tcPr>
          <w:p w14:paraId="0D772998" w14:textId="6AA615D3" w:rsidR="00526019" w:rsidRPr="008A64CB" w:rsidRDefault="00D66CF1" w:rsidP="00ED146C">
            <w:pPr>
              <w:spacing w:before="120" w:after="240"/>
              <w:rPr>
                <w:sz w:val="28"/>
                <w:szCs w:val="28"/>
              </w:rPr>
            </w:pPr>
            <w:r w:rsidRPr="008A64CB">
              <w:rPr>
                <w:rFonts w:eastAsia="Arial"/>
                <w:position w:val="1"/>
                <w:sz w:val="28"/>
                <w:szCs w:val="28"/>
              </w:rPr>
              <w:t>19.900</w:t>
            </w:r>
          </w:p>
        </w:tc>
      </w:tr>
      <w:tr w:rsidR="008A64CB" w:rsidRPr="008A64CB" w14:paraId="3B1A8B55" w14:textId="77777777" w:rsidTr="00EB161B">
        <w:trPr>
          <w:trHeight w:hRule="exact" w:val="454"/>
        </w:trPr>
        <w:tc>
          <w:tcPr>
            <w:tcW w:w="3402" w:type="dxa"/>
          </w:tcPr>
          <w:p w14:paraId="5FD26C20" w14:textId="4DFF87B7" w:rsidR="00526019" w:rsidRPr="008A64CB" w:rsidRDefault="00857EB6" w:rsidP="00ED146C">
            <w:pPr>
              <w:spacing w:before="120" w:after="240"/>
              <w:jc w:val="right"/>
              <w:rPr>
                <w:sz w:val="28"/>
                <w:szCs w:val="28"/>
              </w:rPr>
            </w:pPr>
            <w:r w:rsidRPr="008A64CB">
              <w:rPr>
                <w:rFonts w:eastAsia="Arial"/>
                <w:b/>
                <w:sz w:val="28"/>
                <w:szCs w:val="28"/>
              </w:rPr>
              <w:t xml:space="preserve">Assistance </w:t>
            </w:r>
            <w:r w:rsidR="00526019" w:rsidRPr="008A64CB">
              <w:rPr>
                <w:rFonts w:eastAsia="Arial"/>
                <w:b/>
                <w:sz w:val="28"/>
                <w:szCs w:val="28"/>
              </w:rPr>
              <w:t xml:space="preserve">Program:  </w:t>
            </w:r>
          </w:p>
        </w:tc>
        <w:tc>
          <w:tcPr>
            <w:tcW w:w="6521" w:type="dxa"/>
          </w:tcPr>
          <w:p w14:paraId="268AEFB4" w14:textId="29A85C49" w:rsidR="00526019" w:rsidRPr="008A64CB" w:rsidRDefault="00133ED4" w:rsidP="00ED146C">
            <w:pPr>
              <w:spacing w:before="120" w:after="240"/>
              <w:rPr>
                <w:sz w:val="28"/>
                <w:szCs w:val="28"/>
              </w:rPr>
            </w:pPr>
            <w:r>
              <w:rPr>
                <w:rFonts w:eastAsia="Arial"/>
                <w:position w:val="1"/>
                <w:sz w:val="28"/>
                <w:szCs w:val="28"/>
              </w:rPr>
              <w:t>Fortifying Moldova’s Information Space</w:t>
            </w:r>
          </w:p>
        </w:tc>
      </w:tr>
      <w:tr w:rsidR="008A64CB" w:rsidRPr="008A64CB" w14:paraId="762D19F5" w14:textId="77777777" w:rsidTr="00EB161B">
        <w:trPr>
          <w:trHeight w:hRule="exact" w:val="454"/>
        </w:trPr>
        <w:tc>
          <w:tcPr>
            <w:tcW w:w="3402" w:type="dxa"/>
          </w:tcPr>
          <w:p w14:paraId="0460058A" w14:textId="595AC45E" w:rsidR="00526019" w:rsidRPr="008A64CB" w:rsidRDefault="00526019" w:rsidP="00ED146C">
            <w:pPr>
              <w:spacing w:before="120" w:after="240"/>
              <w:jc w:val="right"/>
              <w:rPr>
                <w:sz w:val="28"/>
                <w:szCs w:val="28"/>
              </w:rPr>
            </w:pPr>
            <w:r w:rsidRPr="008A64CB">
              <w:rPr>
                <w:rFonts w:eastAsia="Arial"/>
                <w:b/>
                <w:sz w:val="28"/>
                <w:szCs w:val="28"/>
              </w:rPr>
              <w:t>Announcement Type:</w:t>
            </w:r>
          </w:p>
        </w:tc>
        <w:tc>
          <w:tcPr>
            <w:tcW w:w="6521" w:type="dxa"/>
          </w:tcPr>
          <w:p w14:paraId="72C12172" w14:textId="1BC96E40" w:rsidR="00526019" w:rsidRPr="008A64CB" w:rsidRDefault="00D66CF1" w:rsidP="00ED146C">
            <w:pPr>
              <w:spacing w:before="120" w:after="240"/>
              <w:rPr>
                <w:sz w:val="28"/>
                <w:szCs w:val="28"/>
              </w:rPr>
            </w:pPr>
            <w:r w:rsidRPr="008A64CB">
              <w:rPr>
                <w:rFonts w:eastAsia="Arial"/>
                <w:position w:val="1"/>
                <w:sz w:val="28"/>
                <w:szCs w:val="28"/>
              </w:rPr>
              <w:t>Open Competition</w:t>
            </w:r>
          </w:p>
        </w:tc>
      </w:tr>
      <w:tr w:rsidR="008A64CB" w:rsidRPr="008A64CB" w14:paraId="4D540651" w14:textId="77777777" w:rsidTr="00EB161B">
        <w:trPr>
          <w:trHeight w:hRule="exact" w:val="454"/>
        </w:trPr>
        <w:tc>
          <w:tcPr>
            <w:tcW w:w="3402" w:type="dxa"/>
          </w:tcPr>
          <w:p w14:paraId="3B49BC79" w14:textId="415F02DC" w:rsidR="00526019" w:rsidRPr="008A64CB" w:rsidRDefault="00526019" w:rsidP="00ED146C">
            <w:pPr>
              <w:spacing w:before="120" w:after="240"/>
              <w:jc w:val="right"/>
              <w:rPr>
                <w:sz w:val="28"/>
                <w:szCs w:val="28"/>
              </w:rPr>
            </w:pPr>
            <w:r w:rsidRPr="008A64CB">
              <w:rPr>
                <w:rFonts w:eastAsia="Arial"/>
                <w:b/>
                <w:sz w:val="28"/>
                <w:szCs w:val="28"/>
              </w:rPr>
              <w:t>Announcement Date:</w:t>
            </w:r>
          </w:p>
        </w:tc>
        <w:tc>
          <w:tcPr>
            <w:tcW w:w="6521" w:type="dxa"/>
          </w:tcPr>
          <w:p w14:paraId="16D03A29" w14:textId="485C8E1B" w:rsidR="00526019" w:rsidRPr="008A64CB" w:rsidRDefault="00C822A9" w:rsidP="00ED146C">
            <w:pPr>
              <w:spacing w:before="120" w:after="240"/>
              <w:rPr>
                <w:sz w:val="28"/>
                <w:szCs w:val="28"/>
              </w:rPr>
            </w:pPr>
            <w:r w:rsidRPr="008A64CB">
              <w:rPr>
                <w:rFonts w:eastAsia="Arial"/>
                <w:position w:val="1"/>
                <w:sz w:val="28"/>
                <w:szCs w:val="28"/>
              </w:rPr>
              <w:t xml:space="preserve">February </w:t>
            </w:r>
            <w:r w:rsidR="00DA3D40" w:rsidRPr="008A64CB">
              <w:rPr>
                <w:rFonts w:eastAsia="Arial"/>
                <w:position w:val="1"/>
                <w:sz w:val="28"/>
                <w:szCs w:val="28"/>
              </w:rPr>
              <w:t>2</w:t>
            </w:r>
            <w:r w:rsidR="00807E0D" w:rsidRPr="008A64CB">
              <w:rPr>
                <w:rFonts w:eastAsia="Arial"/>
                <w:position w:val="1"/>
                <w:sz w:val="28"/>
                <w:szCs w:val="28"/>
              </w:rPr>
              <w:t>4</w:t>
            </w:r>
            <w:r w:rsidR="00D66CF1" w:rsidRPr="008A64CB">
              <w:rPr>
                <w:rFonts w:eastAsia="Arial"/>
                <w:position w:val="1"/>
                <w:sz w:val="28"/>
                <w:szCs w:val="28"/>
              </w:rPr>
              <w:t>, 2020</w:t>
            </w:r>
          </w:p>
        </w:tc>
      </w:tr>
      <w:tr w:rsidR="008A64CB" w:rsidRPr="008A64CB" w14:paraId="5668E316" w14:textId="77777777" w:rsidTr="00EB161B">
        <w:trPr>
          <w:trHeight w:hRule="exact" w:val="454"/>
        </w:trPr>
        <w:tc>
          <w:tcPr>
            <w:tcW w:w="3402" w:type="dxa"/>
          </w:tcPr>
          <w:p w14:paraId="2B833FF2" w14:textId="3EBBDEFF" w:rsidR="00526019" w:rsidRPr="008A64CB" w:rsidRDefault="00526019" w:rsidP="00ED146C">
            <w:pPr>
              <w:spacing w:before="120" w:after="240"/>
              <w:jc w:val="right"/>
              <w:rPr>
                <w:sz w:val="28"/>
                <w:szCs w:val="28"/>
              </w:rPr>
            </w:pPr>
            <w:r w:rsidRPr="008A64CB">
              <w:rPr>
                <w:rFonts w:eastAsia="Arial"/>
                <w:b/>
                <w:sz w:val="28"/>
                <w:szCs w:val="28"/>
              </w:rPr>
              <w:t>Submission Deadline:</w:t>
            </w:r>
          </w:p>
        </w:tc>
        <w:tc>
          <w:tcPr>
            <w:tcW w:w="6521" w:type="dxa"/>
          </w:tcPr>
          <w:p w14:paraId="6538FDAE" w14:textId="0BE1E8CC" w:rsidR="00526019" w:rsidRPr="008A64CB" w:rsidRDefault="00D66CF1" w:rsidP="00ED146C">
            <w:pPr>
              <w:spacing w:before="120" w:after="240"/>
              <w:rPr>
                <w:sz w:val="28"/>
                <w:szCs w:val="28"/>
              </w:rPr>
            </w:pPr>
            <w:r w:rsidRPr="008A64CB">
              <w:rPr>
                <w:rFonts w:eastAsia="Arial"/>
                <w:position w:val="1"/>
                <w:sz w:val="28"/>
                <w:szCs w:val="28"/>
              </w:rPr>
              <w:t xml:space="preserve">March </w:t>
            </w:r>
            <w:r w:rsidR="00807E0D" w:rsidRPr="008A64CB">
              <w:rPr>
                <w:rFonts w:eastAsia="Arial"/>
                <w:position w:val="1"/>
                <w:sz w:val="28"/>
                <w:szCs w:val="28"/>
              </w:rPr>
              <w:t>2</w:t>
            </w:r>
            <w:r w:rsidR="00DA3D40" w:rsidRPr="008A64CB">
              <w:rPr>
                <w:rFonts w:eastAsia="Arial"/>
                <w:position w:val="1"/>
                <w:sz w:val="28"/>
                <w:szCs w:val="28"/>
              </w:rPr>
              <w:t>5</w:t>
            </w:r>
            <w:r w:rsidRPr="008A64CB">
              <w:rPr>
                <w:rFonts w:eastAsia="Arial"/>
                <w:position w:val="1"/>
                <w:sz w:val="28"/>
                <w:szCs w:val="28"/>
              </w:rPr>
              <w:t>, 2020 18:00</w:t>
            </w:r>
          </w:p>
        </w:tc>
      </w:tr>
      <w:tr w:rsidR="008A64CB" w:rsidRPr="008A64CB" w14:paraId="34091523" w14:textId="77777777" w:rsidTr="00EB161B">
        <w:trPr>
          <w:trHeight w:hRule="exact" w:val="454"/>
        </w:trPr>
        <w:tc>
          <w:tcPr>
            <w:tcW w:w="3402" w:type="dxa"/>
          </w:tcPr>
          <w:p w14:paraId="10DCABE5" w14:textId="40F3A2E9" w:rsidR="00526019" w:rsidRPr="008A64CB" w:rsidRDefault="00526019" w:rsidP="00ED146C">
            <w:pPr>
              <w:spacing w:before="120" w:after="240"/>
              <w:jc w:val="right"/>
              <w:rPr>
                <w:sz w:val="28"/>
                <w:szCs w:val="28"/>
              </w:rPr>
            </w:pPr>
            <w:r w:rsidRPr="008A64CB">
              <w:rPr>
                <w:rFonts w:eastAsia="Arial"/>
                <w:b/>
                <w:sz w:val="28"/>
                <w:szCs w:val="28"/>
              </w:rPr>
              <w:t xml:space="preserve">Anticipated Award Date:  </w:t>
            </w:r>
          </w:p>
        </w:tc>
        <w:tc>
          <w:tcPr>
            <w:tcW w:w="6521" w:type="dxa"/>
          </w:tcPr>
          <w:p w14:paraId="7CBB2F0E" w14:textId="2F045E76" w:rsidR="00526019" w:rsidRPr="008A64CB" w:rsidRDefault="00D66CF1" w:rsidP="00ED146C">
            <w:pPr>
              <w:spacing w:before="120" w:after="240"/>
              <w:rPr>
                <w:sz w:val="28"/>
                <w:szCs w:val="28"/>
              </w:rPr>
            </w:pPr>
            <w:r w:rsidRPr="008A64CB">
              <w:rPr>
                <w:rFonts w:eastAsia="Arial"/>
                <w:position w:val="1"/>
                <w:sz w:val="28"/>
                <w:szCs w:val="28"/>
              </w:rPr>
              <w:t>June 01, 2020</w:t>
            </w:r>
          </w:p>
        </w:tc>
      </w:tr>
      <w:tr w:rsidR="00526019" w:rsidRPr="008A64CB" w14:paraId="3157813F" w14:textId="77777777" w:rsidTr="00EB161B">
        <w:trPr>
          <w:trHeight w:hRule="exact" w:val="454"/>
        </w:trPr>
        <w:tc>
          <w:tcPr>
            <w:tcW w:w="3402" w:type="dxa"/>
          </w:tcPr>
          <w:p w14:paraId="1A60A683" w14:textId="5384DD8B" w:rsidR="00526019" w:rsidRPr="008A64CB" w:rsidRDefault="00526019" w:rsidP="003E7285">
            <w:pPr>
              <w:spacing w:before="120" w:after="240"/>
              <w:rPr>
                <w:rFonts w:eastAsia="Arial"/>
                <w:b/>
                <w:sz w:val="28"/>
                <w:szCs w:val="28"/>
              </w:rPr>
            </w:pPr>
          </w:p>
        </w:tc>
        <w:tc>
          <w:tcPr>
            <w:tcW w:w="6521" w:type="dxa"/>
          </w:tcPr>
          <w:p w14:paraId="08E0C0F7" w14:textId="56F6C232" w:rsidR="00526019" w:rsidRPr="008A64CB" w:rsidRDefault="00526019" w:rsidP="00ED146C">
            <w:pPr>
              <w:spacing w:before="120" w:after="240"/>
              <w:rPr>
                <w:sz w:val="28"/>
                <w:szCs w:val="28"/>
              </w:rPr>
            </w:pPr>
          </w:p>
        </w:tc>
      </w:tr>
    </w:tbl>
    <w:p w14:paraId="49B8AD5A" w14:textId="77777777" w:rsidR="00B47484" w:rsidRPr="008A64CB" w:rsidRDefault="00B47484" w:rsidP="00ED146C">
      <w:pPr>
        <w:rPr>
          <w:sz w:val="28"/>
          <w:szCs w:val="28"/>
        </w:rPr>
      </w:pPr>
    </w:p>
    <w:p w14:paraId="4CDF2305" w14:textId="5755DD4A" w:rsidR="00B47484" w:rsidRPr="008A64CB" w:rsidRDefault="00B47484" w:rsidP="00ED146C">
      <w:pPr>
        <w:spacing w:before="25"/>
        <w:ind w:left="1039" w:right="2514"/>
        <w:rPr>
          <w:rFonts w:eastAsia="Arial"/>
          <w:sz w:val="28"/>
          <w:szCs w:val="28"/>
        </w:rPr>
      </w:pPr>
    </w:p>
    <w:p w14:paraId="2DC46E1A" w14:textId="77777777" w:rsidR="00B47484" w:rsidRPr="008A64CB" w:rsidRDefault="00B47484" w:rsidP="00ED146C">
      <w:pPr>
        <w:spacing w:before="9"/>
        <w:rPr>
          <w:sz w:val="28"/>
          <w:szCs w:val="28"/>
        </w:rPr>
      </w:pPr>
    </w:p>
    <w:p w14:paraId="63C0A639" w14:textId="48175D7C" w:rsidR="00B47484" w:rsidRPr="008A64CB" w:rsidRDefault="00136530" w:rsidP="0081296D">
      <w:pPr>
        <w:pBdr>
          <w:bottom w:val="single" w:sz="4" w:space="1" w:color="auto"/>
        </w:pBdr>
        <w:spacing w:before="30"/>
        <w:rPr>
          <w:rFonts w:eastAsia="Arial"/>
          <w:sz w:val="28"/>
          <w:szCs w:val="28"/>
        </w:rPr>
      </w:pPr>
      <w:r w:rsidRPr="008A64CB">
        <w:rPr>
          <w:rFonts w:eastAsia="Arial"/>
          <w:b/>
          <w:position w:val="-1"/>
          <w:sz w:val="28"/>
          <w:szCs w:val="28"/>
        </w:rPr>
        <w:t>A. PROGRAM DESCRIPTION</w:t>
      </w:r>
    </w:p>
    <w:p w14:paraId="70B5BD2F" w14:textId="77777777" w:rsidR="00B47484" w:rsidRPr="008A64CB" w:rsidRDefault="00B47484" w:rsidP="00ED146C">
      <w:pPr>
        <w:spacing w:before="2"/>
        <w:rPr>
          <w:sz w:val="28"/>
          <w:szCs w:val="28"/>
        </w:rPr>
      </w:pPr>
    </w:p>
    <w:p w14:paraId="10C6FEF2" w14:textId="676D4110" w:rsidR="00BD491E" w:rsidRPr="008A64CB" w:rsidRDefault="00D66CF1" w:rsidP="009F12D1">
      <w:pPr>
        <w:spacing w:before="18"/>
        <w:rPr>
          <w:rFonts w:eastAsia="Arial"/>
          <w:position w:val="1"/>
          <w:sz w:val="28"/>
          <w:szCs w:val="28"/>
        </w:rPr>
      </w:pPr>
      <w:r w:rsidRPr="008A64CB">
        <w:rPr>
          <w:rFonts w:eastAsia="Arial"/>
          <w:position w:val="1"/>
          <w:sz w:val="28"/>
          <w:szCs w:val="28"/>
        </w:rPr>
        <w:t>The U.S. Embassy</w:t>
      </w:r>
      <w:r w:rsidR="009F12D1" w:rsidRPr="008A64CB">
        <w:rPr>
          <w:rFonts w:eastAsia="Arial"/>
          <w:position w:val="1"/>
          <w:sz w:val="28"/>
          <w:szCs w:val="28"/>
        </w:rPr>
        <w:t xml:space="preserve"> announce</w:t>
      </w:r>
      <w:r w:rsidR="005023B8" w:rsidRPr="008A64CB">
        <w:rPr>
          <w:rFonts w:eastAsia="Arial"/>
          <w:position w:val="1"/>
          <w:sz w:val="28"/>
          <w:szCs w:val="28"/>
        </w:rPr>
        <w:t>s</w:t>
      </w:r>
      <w:r w:rsidR="009F12D1" w:rsidRPr="008A64CB">
        <w:rPr>
          <w:rFonts w:eastAsia="Arial"/>
          <w:position w:val="1"/>
          <w:sz w:val="28"/>
          <w:szCs w:val="28"/>
        </w:rPr>
        <w:t xml:space="preserve"> an open competition for assistance awards through this Notice of Funding Opportunity (NOFO) for one or a series of programs in </w:t>
      </w:r>
      <w:r w:rsidR="00AE7B2A" w:rsidRPr="008A64CB">
        <w:rPr>
          <w:rFonts w:eastAsia="Arial"/>
          <w:position w:val="1"/>
          <w:sz w:val="28"/>
          <w:szCs w:val="28"/>
        </w:rPr>
        <w:t>m</w:t>
      </w:r>
      <w:r w:rsidR="009F12D1" w:rsidRPr="008A64CB">
        <w:rPr>
          <w:rFonts w:eastAsia="Arial"/>
          <w:position w:val="1"/>
          <w:sz w:val="28"/>
          <w:szCs w:val="28"/>
        </w:rPr>
        <w:t xml:space="preserve">edia </w:t>
      </w:r>
      <w:r w:rsidR="00AE7B2A" w:rsidRPr="008A64CB">
        <w:rPr>
          <w:rFonts w:eastAsia="Arial"/>
          <w:position w:val="1"/>
          <w:sz w:val="28"/>
          <w:szCs w:val="28"/>
        </w:rPr>
        <w:t>l</w:t>
      </w:r>
      <w:r w:rsidR="009F12D1" w:rsidRPr="008A64CB">
        <w:rPr>
          <w:rFonts w:eastAsia="Arial"/>
          <w:position w:val="1"/>
          <w:sz w:val="28"/>
          <w:szCs w:val="28"/>
        </w:rPr>
        <w:t xml:space="preserve">iteracy. </w:t>
      </w:r>
    </w:p>
    <w:p w14:paraId="4E47D545" w14:textId="77777777" w:rsidR="000E6997" w:rsidRPr="008A64CB" w:rsidRDefault="000E6997" w:rsidP="000E6997">
      <w:pPr>
        <w:spacing w:before="18"/>
        <w:rPr>
          <w:rFonts w:eastAsia="Arial"/>
          <w:position w:val="1"/>
          <w:sz w:val="28"/>
          <w:szCs w:val="28"/>
        </w:rPr>
      </w:pPr>
    </w:p>
    <w:p w14:paraId="34CD8F0F" w14:textId="2CC51C30" w:rsidR="000E6997" w:rsidRPr="008A64CB" w:rsidRDefault="000E6997" w:rsidP="000E6997">
      <w:pPr>
        <w:spacing w:before="18"/>
        <w:rPr>
          <w:rFonts w:eastAsia="Arial"/>
          <w:position w:val="1"/>
          <w:sz w:val="28"/>
          <w:szCs w:val="28"/>
        </w:rPr>
      </w:pPr>
      <w:r w:rsidRPr="008A64CB">
        <w:rPr>
          <w:rFonts w:eastAsia="Arial"/>
          <w:position w:val="1"/>
          <w:sz w:val="28"/>
          <w:szCs w:val="28"/>
        </w:rPr>
        <w:t xml:space="preserve">The objective of the project is to increase critical thinking towards </w:t>
      </w:r>
      <w:r w:rsidR="00AE7B2A" w:rsidRPr="008A64CB">
        <w:rPr>
          <w:rFonts w:eastAsia="Arial"/>
          <w:position w:val="1"/>
          <w:sz w:val="28"/>
          <w:szCs w:val="28"/>
        </w:rPr>
        <w:t>mass media and social</w:t>
      </w:r>
      <w:r w:rsidRPr="008A64CB">
        <w:rPr>
          <w:rFonts w:eastAsia="Arial"/>
          <w:position w:val="1"/>
          <w:sz w:val="28"/>
          <w:szCs w:val="28"/>
        </w:rPr>
        <w:t xml:space="preserve"> media among Moldovans. Critical thinking includes, among other skills, the ability to distinguish information from propaganda, to </w:t>
      </w:r>
      <w:r w:rsidR="00AE7B2A" w:rsidRPr="008A64CB">
        <w:rPr>
          <w:rFonts w:eastAsia="Arial"/>
          <w:position w:val="1"/>
          <w:sz w:val="28"/>
          <w:szCs w:val="28"/>
        </w:rPr>
        <w:t>analyze</w:t>
      </w:r>
      <w:r w:rsidRPr="008A64CB">
        <w:rPr>
          <w:rFonts w:eastAsia="Arial"/>
          <w:position w:val="1"/>
          <w:sz w:val="28"/>
          <w:szCs w:val="28"/>
        </w:rPr>
        <w:t xml:space="preserve"> media communication and to interact with social media in a mindful way.</w:t>
      </w:r>
    </w:p>
    <w:p w14:paraId="2255B299" w14:textId="77777777" w:rsidR="000E6997" w:rsidRPr="008A64CB" w:rsidRDefault="000E6997" w:rsidP="009F12D1">
      <w:pPr>
        <w:spacing w:before="18"/>
        <w:rPr>
          <w:rFonts w:eastAsia="Arial"/>
          <w:position w:val="1"/>
          <w:sz w:val="28"/>
          <w:szCs w:val="28"/>
        </w:rPr>
      </w:pPr>
    </w:p>
    <w:p w14:paraId="64875DF6" w14:textId="4CCD72D1" w:rsidR="009F12D1" w:rsidRPr="008A64CB" w:rsidRDefault="009F12D1" w:rsidP="009F12D1">
      <w:pPr>
        <w:spacing w:before="18"/>
        <w:rPr>
          <w:rFonts w:eastAsia="Arial"/>
          <w:position w:val="1"/>
          <w:sz w:val="28"/>
          <w:szCs w:val="28"/>
        </w:rPr>
      </w:pPr>
      <w:r w:rsidRPr="008A64CB">
        <w:rPr>
          <w:rFonts w:eastAsia="Arial"/>
          <w:position w:val="1"/>
          <w:sz w:val="28"/>
          <w:szCs w:val="28"/>
        </w:rPr>
        <w:lastRenderedPageBreak/>
        <w:t>The Public Affairs Section (PAS) invites non-profit/non-governmental organizations to submit proposals for</w:t>
      </w:r>
      <w:r w:rsidR="00C610E0" w:rsidRPr="008A64CB">
        <w:rPr>
          <w:rFonts w:eastAsia="Arial"/>
          <w:position w:val="1"/>
          <w:sz w:val="28"/>
          <w:szCs w:val="28"/>
        </w:rPr>
        <w:t xml:space="preserve"> </w:t>
      </w:r>
      <w:r w:rsidRPr="008A64CB">
        <w:rPr>
          <w:rFonts w:eastAsia="Arial"/>
          <w:position w:val="1"/>
          <w:sz w:val="28"/>
          <w:szCs w:val="28"/>
        </w:rPr>
        <w:t>project</w:t>
      </w:r>
      <w:r w:rsidR="00C610E0" w:rsidRPr="008A64CB">
        <w:rPr>
          <w:rFonts w:eastAsia="Arial"/>
          <w:position w:val="1"/>
          <w:sz w:val="28"/>
          <w:szCs w:val="28"/>
        </w:rPr>
        <w:t>s</w:t>
      </w:r>
      <w:r w:rsidRPr="008A64CB">
        <w:rPr>
          <w:rFonts w:eastAsia="Arial"/>
          <w:position w:val="1"/>
          <w:sz w:val="28"/>
          <w:szCs w:val="28"/>
        </w:rPr>
        <w:t xml:space="preserve"> to improve media literacy skills </w:t>
      </w:r>
      <w:r w:rsidR="00263705" w:rsidRPr="008A64CB">
        <w:rPr>
          <w:rFonts w:eastAsia="Arial"/>
          <w:position w:val="1"/>
          <w:sz w:val="28"/>
          <w:szCs w:val="28"/>
        </w:rPr>
        <w:t>across the populations of Moldova</w:t>
      </w:r>
      <w:r w:rsidRPr="008A64CB">
        <w:rPr>
          <w:rFonts w:eastAsia="Arial"/>
          <w:position w:val="1"/>
          <w:sz w:val="28"/>
          <w:szCs w:val="28"/>
        </w:rPr>
        <w:t xml:space="preserve">. </w:t>
      </w:r>
    </w:p>
    <w:p w14:paraId="00BA8E0D" w14:textId="77777777" w:rsidR="00F9359D" w:rsidRPr="008A64CB" w:rsidRDefault="00F9359D" w:rsidP="009F12D1">
      <w:pPr>
        <w:spacing w:before="18"/>
        <w:rPr>
          <w:rFonts w:eastAsia="Arial"/>
          <w:position w:val="1"/>
          <w:sz w:val="28"/>
          <w:szCs w:val="28"/>
        </w:rPr>
      </w:pPr>
    </w:p>
    <w:p w14:paraId="255E3504" w14:textId="2FED6302" w:rsidR="00263705" w:rsidRPr="008A64CB" w:rsidRDefault="00AE7B2A" w:rsidP="00263705">
      <w:pPr>
        <w:spacing w:before="18"/>
        <w:rPr>
          <w:rFonts w:eastAsia="Arial"/>
          <w:position w:val="1"/>
          <w:sz w:val="28"/>
          <w:szCs w:val="28"/>
        </w:rPr>
      </w:pPr>
      <w:r w:rsidRPr="008A64CB">
        <w:rPr>
          <w:rFonts w:eastAsia="Arial"/>
          <w:position w:val="1"/>
          <w:sz w:val="28"/>
          <w:szCs w:val="28"/>
        </w:rPr>
        <w:t xml:space="preserve">Proposals should cover </w:t>
      </w:r>
      <w:r w:rsidR="00263705" w:rsidRPr="008A64CB">
        <w:rPr>
          <w:rFonts w:eastAsia="Arial"/>
          <w:position w:val="1"/>
          <w:sz w:val="28"/>
          <w:szCs w:val="28"/>
        </w:rPr>
        <w:t xml:space="preserve">all </w:t>
      </w:r>
      <w:r w:rsidRPr="008A64CB">
        <w:rPr>
          <w:rFonts w:eastAsia="Arial"/>
          <w:position w:val="1"/>
          <w:sz w:val="28"/>
          <w:szCs w:val="28"/>
        </w:rPr>
        <w:t>types of media tools and chan</w:t>
      </w:r>
      <w:r w:rsidR="00263705" w:rsidRPr="008A64CB">
        <w:rPr>
          <w:rFonts w:eastAsia="Arial"/>
          <w:position w:val="1"/>
          <w:sz w:val="28"/>
          <w:szCs w:val="28"/>
        </w:rPr>
        <w:t>nels</w:t>
      </w:r>
      <w:r w:rsidR="00807E0D" w:rsidRPr="008A64CB">
        <w:rPr>
          <w:rFonts w:eastAsia="Arial"/>
          <w:position w:val="1"/>
          <w:sz w:val="28"/>
          <w:szCs w:val="28"/>
        </w:rPr>
        <w:t xml:space="preserve"> – social interaction and social media as well as mass media</w:t>
      </w:r>
      <w:r w:rsidR="00263705" w:rsidRPr="008A64CB">
        <w:rPr>
          <w:rFonts w:eastAsia="Arial"/>
          <w:position w:val="1"/>
          <w:sz w:val="28"/>
          <w:szCs w:val="28"/>
        </w:rPr>
        <w:t xml:space="preserve">. The target group is the general population of </w:t>
      </w:r>
      <w:r w:rsidR="00807E0D" w:rsidRPr="008A64CB">
        <w:rPr>
          <w:rFonts w:eastAsia="Arial"/>
          <w:position w:val="1"/>
          <w:sz w:val="28"/>
          <w:szCs w:val="28"/>
        </w:rPr>
        <w:t>all of Moldova</w:t>
      </w:r>
      <w:r w:rsidR="00263705" w:rsidRPr="008A64CB">
        <w:rPr>
          <w:rFonts w:eastAsia="Arial"/>
          <w:position w:val="1"/>
          <w:sz w:val="28"/>
          <w:szCs w:val="28"/>
        </w:rPr>
        <w:t xml:space="preserve"> and should include </w:t>
      </w:r>
      <w:r w:rsidR="0068201A" w:rsidRPr="008A64CB">
        <w:rPr>
          <w:rFonts w:eastAsia="Arial"/>
          <w:position w:val="1"/>
          <w:sz w:val="28"/>
          <w:szCs w:val="28"/>
        </w:rPr>
        <w:t>Romanian and Russian speakers</w:t>
      </w:r>
      <w:r w:rsidR="00263705" w:rsidRPr="008A64CB">
        <w:rPr>
          <w:rFonts w:eastAsia="Arial"/>
          <w:position w:val="1"/>
          <w:sz w:val="28"/>
          <w:szCs w:val="28"/>
        </w:rPr>
        <w:t xml:space="preserve">. </w:t>
      </w:r>
    </w:p>
    <w:p w14:paraId="2A24AC5A" w14:textId="77777777" w:rsidR="00263705" w:rsidRPr="008A64CB" w:rsidRDefault="00263705" w:rsidP="00263705">
      <w:pPr>
        <w:spacing w:before="18"/>
        <w:rPr>
          <w:rFonts w:eastAsia="Arial"/>
          <w:position w:val="1"/>
          <w:sz w:val="28"/>
          <w:szCs w:val="28"/>
        </w:rPr>
      </w:pPr>
    </w:p>
    <w:p w14:paraId="5BF4C0A0" w14:textId="7EC78A79" w:rsidR="00263705" w:rsidRPr="008A64CB" w:rsidRDefault="00263705" w:rsidP="00263705">
      <w:pPr>
        <w:spacing w:before="18"/>
        <w:rPr>
          <w:rFonts w:eastAsia="Arial"/>
          <w:position w:val="1"/>
          <w:sz w:val="28"/>
          <w:szCs w:val="28"/>
        </w:rPr>
      </w:pPr>
      <w:r w:rsidRPr="008A64CB">
        <w:rPr>
          <w:rFonts w:eastAsia="Arial"/>
          <w:position w:val="1"/>
          <w:sz w:val="28"/>
          <w:szCs w:val="28"/>
        </w:rPr>
        <w:t xml:space="preserve">The Embassy invites applicants to identify and extend existing good practices or to test actions which do not duplicate activities undertaken by other entities.  </w:t>
      </w:r>
    </w:p>
    <w:p w14:paraId="6A700427" w14:textId="665C46AC" w:rsidR="005023B8" w:rsidRPr="008A64CB" w:rsidRDefault="005023B8" w:rsidP="00263705">
      <w:pPr>
        <w:spacing w:before="18"/>
        <w:rPr>
          <w:rFonts w:eastAsia="Arial"/>
          <w:position w:val="1"/>
          <w:sz w:val="28"/>
          <w:szCs w:val="28"/>
        </w:rPr>
      </w:pPr>
    </w:p>
    <w:p w14:paraId="7D103402" w14:textId="1F5BEEF8" w:rsidR="005023B8" w:rsidRPr="008A64CB" w:rsidRDefault="005023B8" w:rsidP="00263705">
      <w:pPr>
        <w:spacing w:before="18"/>
        <w:rPr>
          <w:rFonts w:eastAsia="Arial"/>
          <w:position w:val="1"/>
          <w:sz w:val="28"/>
          <w:szCs w:val="28"/>
        </w:rPr>
      </w:pPr>
      <w:r w:rsidRPr="008A64CB">
        <w:rPr>
          <w:rFonts w:eastAsia="Arial"/>
          <w:position w:val="1"/>
          <w:sz w:val="28"/>
          <w:szCs w:val="28"/>
        </w:rPr>
        <w:t xml:space="preserve">Applications that focus on </w:t>
      </w:r>
      <w:r w:rsidR="00807E0D" w:rsidRPr="008A64CB">
        <w:rPr>
          <w:rFonts w:eastAsia="Arial"/>
          <w:position w:val="1"/>
          <w:sz w:val="28"/>
          <w:szCs w:val="28"/>
        </w:rPr>
        <w:t xml:space="preserve">helping citizens </w:t>
      </w:r>
      <w:r w:rsidR="00AE7B2A" w:rsidRPr="008A64CB">
        <w:rPr>
          <w:rFonts w:eastAsia="Arial"/>
          <w:position w:val="1"/>
          <w:sz w:val="28"/>
          <w:szCs w:val="28"/>
        </w:rPr>
        <w:t xml:space="preserve">to </w:t>
      </w:r>
      <w:r w:rsidRPr="008A64CB">
        <w:rPr>
          <w:rFonts w:eastAsia="Arial"/>
          <w:position w:val="1"/>
          <w:sz w:val="28"/>
          <w:szCs w:val="28"/>
        </w:rPr>
        <w:t xml:space="preserve">identify and </w:t>
      </w:r>
      <w:r w:rsidR="00AE7B2A" w:rsidRPr="008A64CB">
        <w:rPr>
          <w:rFonts w:eastAsia="Arial"/>
          <w:position w:val="1"/>
          <w:sz w:val="28"/>
          <w:szCs w:val="28"/>
        </w:rPr>
        <w:t>discount</w:t>
      </w:r>
      <w:r w:rsidRPr="008A64CB">
        <w:rPr>
          <w:rFonts w:eastAsia="Arial"/>
          <w:position w:val="1"/>
          <w:sz w:val="28"/>
          <w:szCs w:val="28"/>
        </w:rPr>
        <w:t xml:space="preserve"> false information </w:t>
      </w:r>
      <w:r w:rsidR="00807E0D" w:rsidRPr="008A64CB">
        <w:rPr>
          <w:rFonts w:eastAsia="Arial"/>
          <w:position w:val="1"/>
          <w:sz w:val="28"/>
          <w:szCs w:val="28"/>
        </w:rPr>
        <w:t>related to pre-election campaigns and the 2020 elections in Moldova are encouraged.</w:t>
      </w:r>
    </w:p>
    <w:p w14:paraId="578EA259" w14:textId="77777777" w:rsidR="00263705" w:rsidRPr="008A64CB" w:rsidRDefault="00263705" w:rsidP="00263705">
      <w:pPr>
        <w:spacing w:before="18"/>
        <w:rPr>
          <w:rFonts w:eastAsia="Arial"/>
          <w:position w:val="1"/>
          <w:sz w:val="28"/>
          <w:szCs w:val="28"/>
        </w:rPr>
      </w:pPr>
    </w:p>
    <w:p w14:paraId="15F72393" w14:textId="416A82B6" w:rsidR="00263705" w:rsidRPr="008A64CB" w:rsidRDefault="0090188B" w:rsidP="00263705">
      <w:pPr>
        <w:spacing w:before="18"/>
        <w:rPr>
          <w:rFonts w:eastAsia="Arial"/>
          <w:b/>
          <w:bCs/>
          <w:position w:val="1"/>
          <w:sz w:val="28"/>
          <w:szCs w:val="28"/>
        </w:rPr>
      </w:pPr>
      <w:r w:rsidRPr="008A64CB">
        <w:rPr>
          <w:rFonts w:eastAsia="Arial"/>
          <w:b/>
          <w:bCs/>
          <w:position w:val="1"/>
          <w:sz w:val="28"/>
          <w:szCs w:val="28"/>
        </w:rPr>
        <w:t>DESCRIPTION OF THE ACTIVITIES TO BE FUNDED</w:t>
      </w:r>
    </w:p>
    <w:p w14:paraId="07B0A41C" w14:textId="77777777" w:rsidR="0090188B" w:rsidRPr="008A64CB" w:rsidRDefault="0090188B" w:rsidP="00263705">
      <w:pPr>
        <w:spacing w:before="18"/>
        <w:rPr>
          <w:rFonts w:eastAsia="Arial"/>
          <w:b/>
          <w:bCs/>
          <w:position w:val="1"/>
          <w:sz w:val="28"/>
          <w:szCs w:val="28"/>
        </w:rPr>
      </w:pPr>
    </w:p>
    <w:p w14:paraId="451C7FD1" w14:textId="37E4FB3E" w:rsidR="00263705" w:rsidRPr="008A64CB" w:rsidRDefault="00263705" w:rsidP="00263705">
      <w:pPr>
        <w:spacing w:before="18"/>
        <w:rPr>
          <w:rFonts w:eastAsia="Arial"/>
          <w:position w:val="1"/>
          <w:sz w:val="28"/>
          <w:szCs w:val="28"/>
        </w:rPr>
      </w:pPr>
      <w:r w:rsidRPr="008A64CB">
        <w:rPr>
          <w:rFonts w:eastAsia="Arial"/>
          <w:position w:val="1"/>
          <w:sz w:val="28"/>
          <w:szCs w:val="28"/>
        </w:rPr>
        <w:t>Pro</w:t>
      </w:r>
      <w:r w:rsidR="00807E0D" w:rsidRPr="008A64CB">
        <w:rPr>
          <w:rFonts w:eastAsia="Arial"/>
          <w:position w:val="1"/>
          <w:sz w:val="28"/>
          <w:szCs w:val="28"/>
        </w:rPr>
        <w:t>posals</w:t>
      </w:r>
      <w:r w:rsidRPr="008A64CB">
        <w:rPr>
          <w:rFonts w:eastAsia="Arial"/>
          <w:position w:val="1"/>
          <w:sz w:val="28"/>
          <w:szCs w:val="28"/>
        </w:rPr>
        <w:t xml:space="preserve"> should have clearly defined objective</w:t>
      </w:r>
      <w:r w:rsidR="00807E0D" w:rsidRPr="008A64CB">
        <w:rPr>
          <w:rFonts w:eastAsia="Arial"/>
          <w:position w:val="1"/>
          <w:sz w:val="28"/>
          <w:szCs w:val="28"/>
        </w:rPr>
        <w:t>s</w:t>
      </w:r>
      <w:r w:rsidRPr="008A64CB">
        <w:rPr>
          <w:rFonts w:eastAsia="Arial"/>
          <w:position w:val="1"/>
          <w:sz w:val="28"/>
          <w:szCs w:val="28"/>
        </w:rPr>
        <w:t xml:space="preserve"> to </w:t>
      </w:r>
      <w:r w:rsidR="00807E0D" w:rsidRPr="008A64CB">
        <w:rPr>
          <w:rFonts w:eastAsia="Arial"/>
          <w:position w:val="1"/>
          <w:sz w:val="28"/>
          <w:szCs w:val="28"/>
        </w:rPr>
        <w:t>reach</w:t>
      </w:r>
      <w:r w:rsidRPr="008A64CB">
        <w:rPr>
          <w:rFonts w:eastAsia="Arial"/>
          <w:position w:val="1"/>
          <w:sz w:val="28"/>
          <w:szCs w:val="28"/>
        </w:rPr>
        <w:t xml:space="preserve"> specific goal</w:t>
      </w:r>
      <w:r w:rsidR="00807E0D" w:rsidRPr="008A64CB">
        <w:rPr>
          <w:rFonts w:eastAsia="Arial"/>
          <w:position w:val="1"/>
          <w:sz w:val="28"/>
          <w:szCs w:val="28"/>
        </w:rPr>
        <w:t>s</w:t>
      </w:r>
      <w:r w:rsidRPr="008A64CB">
        <w:rPr>
          <w:rFonts w:eastAsia="Arial"/>
          <w:position w:val="1"/>
          <w:sz w:val="28"/>
          <w:szCs w:val="28"/>
        </w:rPr>
        <w:t xml:space="preserve"> within the field of media literacy. </w:t>
      </w:r>
      <w:r w:rsidR="00807E0D" w:rsidRPr="008A64CB">
        <w:rPr>
          <w:rFonts w:eastAsia="Arial"/>
          <w:position w:val="1"/>
          <w:sz w:val="28"/>
          <w:szCs w:val="28"/>
        </w:rPr>
        <w:t xml:space="preserve">They </w:t>
      </w:r>
      <w:r w:rsidRPr="008A64CB">
        <w:rPr>
          <w:rFonts w:eastAsia="Arial"/>
          <w:position w:val="1"/>
          <w:sz w:val="28"/>
          <w:szCs w:val="28"/>
        </w:rPr>
        <w:t xml:space="preserve">should propose </w:t>
      </w:r>
      <w:r w:rsidR="0090188B" w:rsidRPr="008A64CB">
        <w:rPr>
          <w:rFonts w:eastAsia="Arial"/>
          <w:position w:val="1"/>
          <w:sz w:val="28"/>
          <w:szCs w:val="28"/>
        </w:rPr>
        <w:t xml:space="preserve">an </w:t>
      </w:r>
      <w:r w:rsidRPr="008A64CB">
        <w:rPr>
          <w:rFonts w:eastAsia="Arial"/>
          <w:position w:val="1"/>
          <w:sz w:val="28"/>
          <w:szCs w:val="28"/>
        </w:rPr>
        <w:t>adequate mixture of tools and activities to achieve those objectives. These could include:</w:t>
      </w:r>
    </w:p>
    <w:p w14:paraId="71603E5A" w14:textId="77777777" w:rsidR="00263705" w:rsidRPr="008A64CB" w:rsidRDefault="00263705" w:rsidP="00263705">
      <w:pPr>
        <w:spacing w:before="18"/>
        <w:rPr>
          <w:rFonts w:eastAsia="Arial"/>
          <w:position w:val="1"/>
          <w:sz w:val="28"/>
          <w:szCs w:val="28"/>
        </w:rPr>
      </w:pPr>
    </w:p>
    <w:p w14:paraId="14450333" w14:textId="0B547A58" w:rsidR="00263705" w:rsidRPr="008A64CB" w:rsidRDefault="00263705" w:rsidP="00F9359D">
      <w:pPr>
        <w:pStyle w:val="ListParagraph"/>
        <w:numPr>
          <w:ilvl w:val="0"/>
          <w:numId w:val="24"/>
        </w:numPr>
        <w:spacing w:before="18"/>
        <w:rPr>
          <w:rFonts w:eastAsia="Arial"/>
          <w:position w:val="1"/>
          <w:sz w:val="28"/>
          <w:szCs w:val="28"/>
        </w:rPr>
      </w:pPr>
      <w:r w:rsidRPr="008A64CB">
        <w:rPr>
          <w:rFonts w:eastAsia="Arial"/>
          <w:position w:val="1"/>
          <w:sz w:val="28"/>
          <w:szCs w:val="28"/>
        </w:rPr>
        <w:t>Creation of multilingual on-line material and interactive tools to improve the capacities of citizens to acquire a critical understanding of the media and to interact with it;</w:t>
      </w:r>
    </w:p>
    <w:p w14:paraId="369882C9" w14:textId="77777777" w:rsidR="00263705" w:rsidRPr="008A64CB" w:rsidRDefault="00263705" w:rsidP="00263705">
      <w:pPr>
        <w:spacing w:before="18"/>
        <w:rPr>
          <w:rFonts w:eastAsia="Arial"/>
          <w:position w:val="1"/>
          <w:sz w:val="28"/>
          <w:szCs w:val="28"/>
        </w:rPr>
      </w:pPr>
    </w:p>
    <w:p w14:paraId="13DE28E5" w14:textId="6CC91F84" w:rsidR="00263705" w:rsidRPr="008A64CB" w:rsidRDefault="00263705" w:rsidP="00F9359D">
      <w:pPr>
        <w:pStyle w:val="ListParagraph"/>
        <w:numPr>
          <w:ilvl w:val="0"/>
          <w:numId w:val="24"/>
        </w:numPr>
        <w:spacing w:before="18"/>
        <w:rPr>
          <w:rFonts w:eastAsia="Arial"/>
          <w:position w:val="1"/>
          <w:sz w:val="28"/>
          <w:szCs w:val="28"/>
        </w:rPr>
      </w:pPr>
      <w:r w:rsidRPr="008A64CB">
        <w:rPr>
          <w:rFonts w:eastAsia="Arial"/>
          <w:position w:val="1"/>
          <w:sz w:val="28"/>
          <w:szCs w:val="28"/>
        </w:rPr>
        <w:t xml:space="preserve">Awareness-raising and efficient dissemination of the material created by the project or other similar material/activities that can be adapted to the same purpose, </w:t>
      </w:r>
      <w:proofErr w:type="gramStart"/>
      <w:r w:rsidRPr="008A64CB">
        <w:rPr>
          <w:rFonts w:eastAsia="Arial"/>
          <w:position w:val="1"/>
          <w:sz w:val="28"/>
          <w:szCs w:val="28"/>
        </w:rPr>
        <w:t>in particular through</w:t>
      </w:r>
      <w:proofErr w:type="gramEnd"/>
      <w:r w:rsidRPr="008A64CB">
        <w:rPr>
          <w:rFonts w:eastAsia="Arial"/>
          <w:position w:val="1"/>
          <w:sz w:val="28"/>
          <w:szCs w:val="28"/>
        </w:rPr>
        <w:t xml:space="preserve"> networks that can act as multipliers;</w:t>
      </w:r>
    </w:p>
    <w:p w14:paraId="4CD3A4CB" w14:textId="77777777" w:rsidR="00263705" w:rsidRPr="008A64CB" w:rsidRDefault="00263705" w:rsidP="00263705">
      <w:pPr>
        <w:spacing w:before="18"/>
        <w:rPr>
          <w:rFonts w:eastAsia="Arial"/>
          <w:position w:val="1"/>
          <w:sz w:val="28"/>
          <w:szCs w:val="28"/>
        </w:rPr>
      </w:pPr>
    </w:p>
    <w:p w14:paraId="6E65E426" w14:textId="61BE6463" w:rsidR="00263705" w:rsidRPr="008A64CB" w:rsidRDefault="00263705" w:rsidP="00F9359D">
      <w:pPr>
        <w:pStyle w:val="ListParagraph"/>
        <w:numPr>
          <w:ilvl w:val="0"/>
          <w:numId w:val="24"/>
        </w:numPr>
        <w:spacing w:before="18"/>
        <w:rPr>
          <w:rFonts w:eastAsia="Arial"/>
          <w:position w:val="1"/>
          <w:sz w:val="28"/>
          <w:szCs w:val="28"/>
        </w:rPr>
      </w:pPr>
      <w:r w:rsidRPr="008A64CB">
        <w:rPr>
          <w:rFonts w:eastAsia="Arial"/>
          <w:position w:val="1"/>
          <w:sz w:val="28"/>
          <w:szCs w:val="28"/>
        </w:rPr>
        <w:t xml:space="preserve">Efficient dissemination of best practices, for instance through workshops, on-line platforms and/or training programs; </w:t>
      </w:r>
    </w:p>
    <w:p w14:paraId="55EE6EEE" w14:textId="77777777" w:rsidR="00263705" w:rsidRPr="008A64CB" w:rsidRDefault="00263705" w:rsidP="00263705">
      <w:pPr>
        <w:spacing w:before="18"/>
        <w:rPr>
          <w:rFonts w:eastAsia="Arial"/>
          <w:position w:val="1"/>
          <w:sz w:val="28"/>
          <w:szCs w:val="28"/>
        </w:rPr>
      </w:pPr>
    </w:p>
    <w:p w14:paraId="3722744E" w14:textId="6C0C33B9" w:rsidR="00263705" w:rsidRPr="008A64CB" w:rsidRDefault="00807E0D" w:rsidP="00F9359D">
      <w:pPr>
        <w:pStyle w:val="ListParagraph"/>
        <w:numPr>
          <w:ilvl w:val="0"/>
          <w:numId w:val="24"/>
        </w:numPr>
        <w:spacing w:before="18"/>
        <w:rPr>
          <w:rFonts w:eastAsia="Arial"/>
          <w:position w:val="1"/>
          <w:sz w:val="28"/>
          <w:szCs w:val="28"/>
        </w:rPr>
      </w:pPr>
      <w:r w:rsidRPr="008A64CB">
        <w:rPr>
          <w:rFonts w:eastAsia="Arial"/>
          <w:position w:val="1"/>
          <w:sz w:val="28"/>
          <w:szCs w:val="28"/>
        </w:rPr>
        <w:t>C</w:t>
      </w:r>
      <w:r w:rsidR="00263705" w:rsidRPr="008A64CB">
        <w:rPr>
          <w:rFonts w:eastAsia="Arial"/>
          <w:position w:val="1"/>
          <w:sz w:val="28"/>
          <w:szCs w:val="28"/>
        </w:rPr>
        <w:t xml:space="preserve">ampaigns aimed at helping citizens </w:t>
      </w:r>
      <w:r w:rsidRPr="008A64CB">
        <w:rPr>
          <w:rFonts w:eastAsia="Arial"/>
          <w:position w:val="1"/>
          <w:sz w:val="28"/>
          <w:szCs w:val="28"/>
        </w:rPr>
        <w:t xml:space="preserve">in all regions of Moldova </w:t>
      </w:r>
      <w:r w:rsidR="00263705" w:rsidRPr="008A64CB">
        <w:rPr>
          <w:rFonts w:eastAsia="Arial"/>
          <w:position w:val="1"/>
          <w:sz w:val="28"/>
          <w:szCs w:val="28"/>
        </w:rPr>
        <w:t xml:space="preserve">to interact with media in a mindful way; </w:t>
      </w:r>
    </w:p>
    <w:p w14:paraId="3FD4B7FE" w14:textId="77777777" w:rsidR="00263705" w:rsidRPr="008A64CB" w:rsidRDefault="00263705" w:rsidP="00263705">
      <w:pPr>
        <w:spacing w:before="18"/>
        <w:rPr>
          <w:rFonts w:eastAsia="Arial"/>
          <w:position w:val="1"/>
          <w:sz w:val="28"/>
          <w:szCs w:val="28"/>
        </w:rPr>
      </w:pPr>
    </w:p>
    <w:p w14:paraId="5EA35514" w14:textId="7ED13382" w:rsidR="00263705" w:rsidRPr="008A64CB" w:rsidRDefault="00807E0D" w:rsidP="00F9359D">
      <w:pPr>
        <w:pStyle w:val="ListParagraph"/>
        <w:numPr>
          <w:ilvl w:val="0"/>
          <w:numId w:val="24"/>
        </w:numPr>
        <w:spacing w:before="18"/>
        <w:rPr>
          <w:rFonts w:eastAsia="Arial"/>
          <w:position w:val="1"/>
          <w:sz w:val="28"/>
          <w:szCs w:val="28"/>
        </w:rPr>
      </w:pPr>
      <w:r w:rsidRPr="008A64CB">
        <w:rPr>
          <w:rFonts w:eastAsia="Arial"/>
          <w:position w:val="1"/>
          <w:sz w:val="28"/>
          <w:szCs w:val="28"/>
        </w:rPr>
        <w:t>I</w:t>
      </w:r>
      <w:r w:rsidR="00263705" w:rsidRPr="008A64CB">
        <w:rPr>
          <w:rFonts w:eastAsia="Arial"/>
          <w:position w:val="1"/>
          <w:sz w:val="28"/>
          <w:szCs w:val="28"/>
        </w:rPr>
        <w:t>nnovative activities that can develop citizens' ability to distinguish information from propaganda</w:t>
      </w:r>
      <w:r w:rsidRPr="008A64CB">
        <w:rPr>
          <w:rFonts w:eastAsia="Arial"/>
          <w:position w:val="1"/>
          <w:sz w:val="28"/>
          <w:szCs w:val="28"/>
        </w:rPr>
        <w:t xml:space="preserve"> or otherwise develop</w:t>
      </w:r>
      <w:r w:rsidR="00263705" w:rsidRPr="008A64CB">
        <w:rPr>
          <w:rFonts w:eastAsia="Arial"/>
          <w:position w:val="1"/>
          <w:sz w:val="28"/>
          <w:szCs w:val="28"/>
        </w:rPr>
        <w:t xml:space="preserve"> capacity related to critical thinking towards the media; </w:t>
      </w:r>
    </w:p>
    <w:p w14:paraId="3B03B6E2" w14:textId="77777777" w:rsidR="00263705" w:rsidRPr="008A64CB" w:rsidRDefault="00263705" w:rsidP="00263705">
      <w:pPr>
        <w:spacing w:before="18"/>
        <w:rPr>
          <w:rFonts w:eastAsia="Arial"/>
          <w:position w:val="1"/>
          <w:sz w:val="28"/>
          <w:szCs w:val="28"/>
        </w:rPr>
      </w:pPr>
    </w:p>
    <w:p w14:paraId="188BD50B" w14:textId="402AEFB2" w:rsidR="00263705" w:rsidRPr="008A64CB" w:rsidRDefault="00263705" w:rsidP="00F9359D">
      <w:pPr>
        <w:pStyle w:val="ListParagraph"/>
        <w:numPr>
          <w:ilvl w:val="0"/>
          <w:numId w:val="24"/>
        </w:numPr>
        <w:spacing w:before="18"/>
        <w:rPr>
          <w:rFonts w:eastAsia="Arial"/>
          <w:position w:val="1"/>
          <w:sz w:val="28"/>
          <w:szCs w:val="28"/>
        </w:rPr>
      </w:pPr>
      <w:r w:rsidRPr="008A64CB">
        <w:rPr>
          <w:rFonts w:eastAsia="Arial"/>
          <w:position w:val="1"/>
          <w:sz w:val="28"/>
          <w:szCs w:val="28"/>
        </w:rPr>
        <w:t xml:space="preserve">Activities with local communities or networks to tailor and make some of the above tools </w:t>
      </w:r>
      <w:r w:rsidR="00AE7B2A" w:rsidRPr="008A64CB">
        <w:rPr>
          <w:rFonts w:eastAsia="Arial"/>
          <w:position w:val="1"/>
          <w:sz w:val="28"/>
          <w:szCs w:val="28"/>
        </w:rPr>
        <w:t>available</w:t>
      </w:r>
      <w:r w:rsidRPr="008A64CB">
        <w:rPr>
          <w:rFonts w:eastAsia="Arial"/>
          <w:position w:val="1"/>
          <w:sz w:val="28"/>
          <w:szCs w:val="28"/>
        </w:rPr>
        <w:t>.</w:t>
      </w:r>
    </w:p>
    <w:p w14:paraId="4778D1C6" w14:textId="77777777" w:rsidR="00263705" w:rsidRPr="008A64CB" w:rsidRDefault="00263705" w:rsidP="00263705">
      <w:pPr>
        <w:spacing w:before="18"/>
        <w:rPr>
          <w:rFonts w:eastAsia="Arial"/>
          <w:position w:val="1"/>
          <w:sz w:val="28"/>
          <w:szCs w:val="28"/>
        </w:rPr>
      </w:pPr>
    </w:p>
    <w:p w14:paraId="01147D6A" w14:textId="50ADE6A8" w:rsidR="00263705" w:rsidRPr="008A64CB" w:rsidRDefault="0090188B" w:rsidP="00263705">
      <w:pPr>
        <w:spacing w:before="18"/>
        <w:rPr>
          <w:rFonts w:eastAsia="Arial"/>
          <w:position w:val="1"/>
          <w:sz w:val="28"/>
          <w:szCs w:val="28"/>
        </w:rPr>
      </w:pPr>
      <w:r w:rsidRPr="008A64CB">
        <w:rPr>
          <w:rFonts w:eastAsia="Arial"/>
          <w:position w:val="1"/>
          <w:sz w:val="28"/>
          <w:szCs w:val="28"/>
        </w:rPr>
        <w:lastRenderedPageBreak/>
        <w:t xml:space="preserve">The direct or indirect benefit of the project for the citizens will need to be demonstrated for all </w:t>
      </w:r>
      <w:r w:rsidR="00263705" w:rsidRPr="008A64CB">
        <w:rPr>
          <w:rFonts w:eastAsia="Arial"/>
          <w:position w:val="1"/>
          <w:sz w:val="28"/>
          <w:szCs w:val="28"/>
        </w:rPr>
        <w:t>tools and activities.</w:t>
      </w:r>
    </w:p>
    <w:p w14:paraId="0A1BEEE1" w14:textId="77777777" w:rsidR="00263705" w:rsidRPr="008A64CB" w:rsidRDefault="00263705" w:rsidP="00263705">
      <w:pPr>
        <w:spacing w:before="18"/>
        <w:rPr>
          <w:rFonts w:eastAsia="Arial"/>
          <w:position w:val="1"/>
          <w:sz w:val="28"/>
          <w:szCs w:val="28"/>
        </w:rPr>
      </w:pPr>
    </w:p>
    <w:p w14:paraId="6CA7D706" w14:textId="77777777" w:rsidR="00263705" w:rsidRPr="008A64CB" w:rsidRDefault="00263705" w:rsidP="00263705">
      <w:pPr>
        <w:spacing w:before="18"/>
        <w:rPr>
          <w:rFonts w:eastAsia="Arial"/>
          <w:position w:val="1"/>
          <w:sz w:val="28"/>
          <w:szCs w:val="28"/>
        </w:rPr>
      </w:pPr>
      <w:r w:rsidRPr="008A64CB">
        <w:rPr>
          <w:rFonts w:eastAsia="Arial"/>
          <w:position w:val="1"/>
          <w:sz w:val="28"/>
          <w:szCs w:val="28"/>
        </w:rPr>
        <w:t>Proposals should provide an assessment of its implementation risks and make suggestions about how to address them.</w:t>
      </w:r>
    </w:p>
    <w:p w14:paraId="7DF0E9BD" w14:textId="77777777" w:rsidR="00263705" w:rsidRPr="008A64CB" w:rsidRDefault="00263705" w:rsidP="00263705">
      <w:pPr>
        <w:spacing w:before="18"/>
        <w:rPr>
          <w:rFonts w:eastAsia="Arial"/>
          <w:position w:val="1"/>
          <w:sz w:val="28"/>
          <w:szCs w:val="28"/>
        </w:rPr>
      </w:pPr>
    </w:p>
    <w:p w14:paraId="5AAD51B4" w14:textId="1E43F71E" w:rsidR="00263705" w:rsidRPr="008A64CB" w:rsidRDefault="00263705" w:rsidP="00263705">
      <w:pPr>
        <w:spacing w:before="18"/>
        <w:rPr>
          <w:rFonts w:eastAsia="Arial"/>
          <w:position w:val="1"/>
          <w:sz w:val="28"/>
          <w:szCs w:val="28"/>
        </w:rPr>
      </w:pPr>
      <w:r w:rsidRPr="008A64CB">
        <w:rPr>
          <w:rFonts w:eastAsia="Arial"/>
          <w:position w:val="1"/>
          <w:sz w:val="28"/>
          <w:szCs w:val="28"/>
        </w:rPr>
        <w:t>Proposals should also provide an assessment of and a plan for the sustainability of the action(s) after the end of the project.</w:t>
      </w:r>
    </w:p>
    <w:p w14:paraId="7F99FBFB" w14:textId="5974470E" w:rsidR="00263705" w:rsidRPr="008A64CB" w:rsidRDefault="00263705" w:rsidP="009F12D1">
      <w:pPr>
        <w:spacing w:before="18"/>
        <w:rPr>
          <w:rFonts w:eastAsia="Arial"/>
          <w:position w:val="1"/>
          <w:sz w:val="28"/>
          <w:szCs w:val="28"/>
        </w:rPr>
      </w:pPr>
    </w:p>
    <w:p w14:paraId="5CD6C6EA" w14:textId="3699EF40" w:rsidR="00BD491E" w:rsidRPr="008A64CB" w:rsidRDefault="00BD491E" w:rsidP="009F12D1">
      <w:pPr>
        <w:spacing w:before="18"/>
        <w:rPr>
          <w:rFonts w:eastAsia="Arial"/>
          <w:position w:val="1"/>
          <w:sz w:val="28"/>
          <w:szCs w:val="28"/>
        </w:rPr>
      </w:pPr>
    </w:p>
    <w:p w14:paraId="4A7C47D6" w14:textId="72F67DE6" w:rsidR="00BD491E" w:rsidRPr="008A64CB" w:rsidRDefault="00BD491E" w:rsidP="009F12D1">
      <w:pPr>
        <w:spacing w:before="18"/>
        <w:rPr>
          <w:rFonts w:eastAsia="Arial"/>
          <w:b/>
          <w:bCs/>
          <w:position w:val="1"/>
          <w:sz w:val="28"/>
          <w:szCs w:val="28"/>
          <w:u w:val="single"/>
        </w:rPr>
      </w:pPr>
      <w:r w:rsidRPr="008A64CB">
        <w:rPr>
          <w:rFonts w:eastAsia="Arial"/>
          <w:b/>
          <w:bCs/>
          <w:position w:val="1"/>
          <w:sz w:val="28"/>
          <w:szCs w:val="28"/>
          <w:u w:val="single"/>
        </w:rPr>
        <w:t>BACKGROUND INFORMATION:</w:t>
      </w:r>
    </w:p>
    <w:p w14:paraId="7548DFEE" w14:textId="77777777" w:rsidR="00BD491E" w:rsidRPr="008A64CB" w:rsidRDefault="00BD491E" w:rsidP="009F12D1">
      <w:pPr>
        <w:spacing w:before="18"/>
        <w:rPr>
          <w:rFonts w:eastAsia="Arial"/>
          <w:b/>
          <w:bCs/>
          <w:position w:val="1"/>
          <w:sz w:val="28"/>
          <w:szCs w:val="28"/>
          <w:u w:val="single"/>
        </w:rPr>
      </w:pPr>
    </w:p>
    <w:p w14:paraId="268FA3E6" w14:textId="77777777" w:rsidR="00752E0A" w:rsidRPr="008A64CB" w:rsidRDefault="00263705" w:rsidP="00263705">
      <w:pPr>
        <w:spacing w:before="18"/>
        <w:rPr>
          <w:rFonts w:eastAsia="Arial"/>
          <w:position w:val="1"/>
          <w:sz w:val="28"/>
          <w:szCs w:val="28"/>
        </w:rPr>
      </w:pPr>
      <w:r w:rsidRPr="008A64CB">
        <w:rPr>
          <w:rFonts w:eastAsia="Arial"/>
          <w:position w:val="1"/>
          <w:sz w:val="28"/>
          <w:szCs w:val="28"/>
        </w:rPr>
        <w:t xml:space="preserve">"Media literacy" is an umbrella expression that includes all technical, cognitive, social, civic and creative capacities that allow a citizen to access the media, to have a critical understanding of the media and to interact with it. </w:t>
      </w:r>
    </w:p>
    <w:p w14:paraId="1BE6C01D" w14:textId="6ABB17DF" w:rsidR="00263705" w:rsidRPr="008A64CB" w:rsidRDefault="00263705" w:rsidP="00263705">
      <w:pPr>
        <w:spacing w:before="18"/>
        <w:rPr>
          <w:rFonts w:eastAsia="Arial"/>
          <w:position w:val="1"/>
          <w:sz w:val="28"/>
          <w:szCs w:val="28"/>
        </w:rPr>
      </w:pPr>
      <w:r w:rsidRPr="008A64CB">
        <w:rPr>
          <w:rFonts w:eastAsia="Arial"/>
          <w:position w:val="1"/>
          <w:sz w:val="28"/>
          <w:szCs w:val="28"/>
        </w:rPr>
        <w:t>All these capacities allow a person to participate in the economic, social and cultural aspects of society as well as to play an active role in the democratic process. "Media" is to be understood in a broad way: including all kind of media (television, radio, press) provided through all kind of channels (traditional, internet, social media).</w:t>
      </w:r>
    </w:p>
    <w:p w14:paraId="7E64D8AC" w14:textId="77777777" w:rsidR="00263705" w:rsidRPr="008A64CB" w:rsidRDefault="00263705" w:rsidP="00263705">
      <w:pPr>
        <w:spacing w:before="18"/>
        <w:rPr>
          <w:rFonts w:eastAsia="Arial"/>
          <w:position w:val="1"/>
          <w:sz w:val="28"/>
          <w:szCs w:val="28"/>
        </w:rPr>
      </w:pPr>
    </w:p>
    <w:p w14:paraId="7DD92AE7" w14:textId="77777777" w:rsidR="00263705" w:rsidRPr="008A64CB" w:rsidRDefault="00263705" w:rsidP="00263705">
      <w:pPr>
        <w:spacing w:before="18"/>
        <w:rPr>
          <w:rFonts w:eastAsia="Arial"/>
          <w:b/>
          <w:bCs/>
          <w:position w:val="1"/>
          <w:sz w:val="28"/>
          <w:szCs w:val="28"/>
        </w:rPr>
      </w:pPr>
      <w:r w:rsidRPr="008A64CB">
        <w:rPr>
          <w:rFonts w:eastAsia="Arial"/>
          <w:b/>
          <w:bCs/>
          <w:position w:val="1"/>
          <w:sz w:val="28"/>
          <w:szCs w:val="28"/>
        </w:rPr>
        <w:t>1. Media literacy is intrinsic to a healthy democracy</w:t>
      </w:r>
    </w:p>
    <w:p w14:paraId="0F4FD9D4" w14:textId="77777777" w:rsidR="00263705" w:rsidRPr="008A64CB" w:rsidRDefault="00263705" w:rsidP="00263705">
      <w:pPr>
        <w:spacing w:before="18"/>
        <w:rPr>
          <w:rFonts w:eastAsia="Arial"/>
          <w:position w:val="1"/>
          <w:sz w:val="28"/>
          <w:szCs w:val="28"/>
        </w:rPr>
      </w:pPr>
      <w:r w:rsidRPr="008A64CB">
        <w:rPr>
          <w:rFonts w:eastAsia="Arial"/>
          <w:position w:val="1"/>
          <w:sz w:val="28"/>
          <w:szCs w:val="28"/>
        </w:rPr>
        <w:t>Democracy, by definition, requires the participation of a well-informed electorate. Citizens inform themselves through the media. Their relationship with the media needs to take place in a context of critical thinking. This furthermore requires certain knowledge of how the media works and how media messages are constructed. There is a tight connection between media literacy and democracy. Media literacy is a tool for citizens to acquire critical thinking and become active in a democratic society.</w:t>
      </w:r>
    </w:p>
    <w:p w14:paraId="056461E0" w14:textId="77777777" w:rsidR="00263705" w:rsidRPr="008A64CB" w:rsidRDefault="00263705" w:rsidP="00263705">
      <w:pPr>
        <w:spacing w:before="18"/>
        <w:rPr>
          <w:rFonts w:eastAsia="Arial"/>
          <w:position w:val="1"/>
          <w:sz w:val="28"/>
          <w:szCs w:val="28"/>
        </w:rPr>
      </w:pPr>
    </w:p>
    <w:p w14:paraId="770B8944" w14:textId="77777777" w:rsidR="00263705" w:rsidRPr="008A64CB" w:rsidRDefault="00263705" w:rsidP="00263705">
      <w:pPr>
        <w:spacing w:before="18"/>
        <w:rPr>
          <w:rFonts w:eastAsia="Arial"/>
          <w:position w:val="1"/>
          <w:sz w:val="28"/>
          <w:szCs w:val="28"/>
        </w:rPr>
      </w:pPr>
      <w:r w:rsidRPr="008A64CB">
        <w:rPr>
          <w:rFonts w:eastAsia="Arial"/>
          <w:b/>
          <w:bCs/>
          <w:position w:val="1"/>
          <w:sz w:val="28"/>
          <w:szCs w:val="28"/>
        </w:rPr>
        <w:t>2. Media literacy is a necessary response to a changing and increasingly complex media landscape</w:t>
      </w:r>
      <w:r w:rsidRPr="008A64CB">
        <w:rPr>
          <w:rFonts w:eastAsia="Arial"/>
          <w:position w:val="1"/>
          <w:sz w:val="28"/>
          <w:szCs w:val="28"/>
        </w:rPr>
        <w:t xml:space="preserve">. </w:t>
      </w:r>
    </w:p>
    <w:p w14:paraId="109DED11" w14:textId="6F8F78E2" w:rsidR="00263705" w:rsidRPr="008A64CB" w:rsidRDefault="00263705" w:rsidP="00263705">
      <w:pPr>
        <w:spacing w:before="18"/>
        <w:rPr>
          <w:rFonts w:eastAsia="Arial"/>
          <w:position w:val="1"/>
          <w:sz w:val="28"/>
          <w:szCs w:val="28"/>
        </w:rPr>
      </w:pPr>
      <w:r w:rsidRPr="008A64CB">
        <w:rPr>
          <w:rFonts w:eastAsia="Arial"/>
          <w:position w:val="1"/>
          <w:sz w:val="28"/>
          <w:szCs w:val="28"/>
        </w:rPr>
        <w:t>The change in the media landscape is brought about both by the digital revolution and by a change of behavior and attitude on the part of citizens. The digital revolution means ubiquitous mobile devices, connectivity everywhere, all the time and to almost everything, converging content and more content produced in innovative audiovisual formats. The digital revolution also changed people’s attitudes: they are not mere passive recipients of media content, but also content creators and media sources, for example through their involvement in social media. Moreover, people increasingly receive news through social media, rather than through traditional channels.</w:t>
      </w:r>
    </w:p>
    <w:p w14:paraId="159C664B" w14:textId="77777777" w:rsidR="00263705" w:rsidRPr="008A64CB" w:rsidRDefault="00263705" w:rsidP="00263705">
      <w:pPr>
        <w:spacing w:before="18"/>
        <w:rPr>
          <w:rFonts w:eastAsia="Arial"/>
          <w:position w:val="1"/>
          <w:sz w:val="28"/>
          <w:szCs w:val="28"/>
        </w:rPr>
      </w:pPr>
    </w:p>
    <w:p w14:paraId="2C0CF8CE" w14:textId="0597D5C4" w:rsidR="00263705" w:rsidRPr="008A64CB" w:rsidRDefault="00263705" w:rsidP="00263705">
      <w:pPr>
        <w:spacing w:before="18"/>
        <w:rPr>
          <w:rFonts w:eastAsia="Arial"/>
          <w:position w:val="1"/>
          <w:sz w:val="28"/>
          <w:szCs w:val="28"/>
        </w:rPr>
      </w:pPr>
      <w:r w:rsidRPr="008A64CB">
        <w:rPr>
          <w:rFonts w:eastAsia="Arial"/>
          <w:position w:val="1"/>
          <w:sz w:val="28"/>
          <w:szCs w:val="28"/>
        </w:rPr>
        <w:t xml:space="preserve">What is shared by people on social media can also become a source for the news. This proliferation of sources brings a lot of new information, opportunities and potential innovation but also requires critical thinking and verification tools. While some of the </w:t>
      </w:r>
      <w:r w:rsidRPr="008A64CB">
        <w:rPr>
          <w:rFonts w:eastAsia="Arial"/>
          <w:position w:val="1"/>
          <w:sz w:val="28"/>
          <w:szCs w:val="28"/>
        </w:rPr>
        <w:lastRenderedPageBreak/>
        <w:t>matters related to this complex environment can be dealt with through regulation, this needs to be complemented with measures that empower the user to be critical of his sources of information and of the media content. This is precisely what media literacy means.</w:t>
      </w:r>
    </w:p>
    <w:p w14:paraId="08B1BB19" w14:textId="77777777" w:rsidR="00263705" w:rsidRPr="008A64CB" w:rsidRDefault="00263705" w:rsidP="00263705">
      <w:pPr>
        <w:spacing w:before="18"/>
        <w:rPr>
          <w:rFonts w:eastAsia="Arial"/>
          <w:position w:val="1"/>
          <w:sz w:val="28"/>
          <w:szCs w:val="28"/>
        </w:rPr>
      </w:pPr>
    </w:p>
    <w:p w14:paraId="256373C4" w14:textId="770C2BE2" w:rsidR="00263705" w:rsidRPr="008A64CB" w:rsidRDefault="00263705" w:rsidP="00263705">
      <w:pPr>
        <w:spacing w:before="18"/>
        <w:rPr>
          <w:rFonts w:eastAsia="Arial"/>
          <w:b/>
          <w:bCs/>
          <w:position w:val="1"/>
          <w:sz w:val="28"/>
          <w:szCs w:val="28"/>
        </w:rPr>
      </w:pPr>
      <w:r w:rsidRPr="008A64CB">
        <w:rPr>
          <w:rFonts w:eastAsia="Arial"/>
          <w:b/>
          <w:bCs/>
          <w:position w:val="1"/>
          <w:sz w:val="28"/>
          <w:szCs w:val="28"/>
        </w:rPr>
        <w:t xml:space="preserve">3. Media literacy is one of the building blocks </w:t>
      </w:r>
      <w:r w:rsidR="00F9359D" w:rsidRPr="008A64CB">
        <w:rPr>
          <w:rFonts w:eastAsia="Arial"/>
          <w:b/>
          <w:bCs/>
          <w:position w:val="1"/>
          <w:sz w:val="28"/>
          <w:szCs w:val="28"/>
        </w:rPr>
        <w:t xml:space="preserve">used </w:t>
      </w:r>
      <w:r w:rsidRPr="008A64CB">
        <w:rPr>
          <w:rFonts w:eastAsia="Arial"/>
          <w:b/>
          <w:bCs/>
          <w:position w:val="1"/>
          <w:sz w:val="28"/>
          <w:szCs w:val="28"/>
        </w:rPr>
        <w:t>to tackle key societal issues</w:t>
      </w:r>
    </w:p>
    <w:p w14:paraId="2412D781" w14:textId="735CFD31" w:rsidR="00263705" w:rsidRPr="008A64CB" w:rsidRDefault="00263705" w:rsidP="00263705">
      <w:pPr>
        <w:spacing w:before="18"/>
        <w:rPr>
          <w:rFonts w:eastAsia="Arial"/>
          <w:position w:val="1"/>
          <w:sz w:val="28"/>
          <w:szCs w:val="28"/>
        </w:rPr>
      </w:pPr>
      <w:r w:rsidRPr="008A64CB">
        <w:rPr>
          <w:rFonts w:eastAsia="Arial"/>
          <w:position w:val="1"/>
          <w:sz w:val="28"/>
          <w:szCs w:val="28"/>
        </w:rPr>
        <w:t>Media literacy is one of the instruments that can be used to combat hate speech online, to fight radicalization, and is a tool to allow people to spot and defend themselves from political propaganda.</w:t>
      </w:r>
    </w:p>
    <w:p w14:paraId="60EA8D91" w14:textId="77777777" w:rsidR="00D66CF1" w:rsidRPr="008A64CB" w:rsidRDefault="00D66CF1" w:rsidP="00ED146C">
      <w:pPr>
        <w:spacing w:before="18"/>
        <w:rPr>
          <w:rFonts w:eastAsia="Arial"/>
          <w:position w:val="1"/>
          <w:sz w:val="28"/>
          <w:szCs w:val="28"/>
        </w:rPr>
      </w:pPr>
      <w:r w:rsidRPr="008A64CB">
        <w:rPr>
          <w:rFonts w:eastAsia="Arial"/>
          <w:position w:val="1"/>
          <w:sz w:val="28"/>
          <w:szCs w:val="28"/>
        </w:rPr>
        <w:t xml:space="preserve"> </w:t>
      </w:r>
    </w:p>
    <w:p w14:paraId="4B859FB2" w14:textId="5A915CD8" w:rsidR="00B47484" w:rsidRPr="008A64CB" w:rsidRDefault="00D66CF1" w:rsidP="00ED146C">
      <w:pPr>
        <w:spacing w:before="18"/>
        <w:rPr>
          <w:rFonts w:eastAsia="Arial"/>
          <w:position w:val="1"/>
          <w:sz w:val="28"/>
          <w:szCs w:val="28"/>
        </w:rPr>
      </w:pPr>
      <w:r w:rsidRPr="008A64CB">
        <w:rPr>
          <w:rFonts w:eastAsia="Arial"/>
          <w:position w:val="1"/>
          <w:sz w:val="28"/>
          <w:szCs w:val="28"/>
        </w:rPr>
        <w:t xml:space="preserve">This funding opportunity is authorized by the Foreign Assistance Act of 1961. </w:t>
      </w:r>
    </w:p>
    <w:p w14:paraId="4002B914" w14:textId="77777777" w:rsidR="003E7285" w:rsidRPr="008A64CB" w:rsidRDefault="003E7285" w:rsidP="003E7285">
      <w:pPr>
        <w:spacing w:before="18"/>
        <w:rPr>
          <w:rFonts w:eastAsia="Arial"/>
          <w:position w:val="1"/>
          <w:sz w:val="28"/>
          <w:szCs w:val="28"/>
        </w:rPr>
      </w:pPr>
    </w:p>
    <w:p w14:paraId="3F830D97" w14:textId="77777777" w:rsidR="001F1BF4" w:rsidRPr="008A64CB" w:rsidRDefault="001F1BF4" w:rsidP="00ED146C">
      <w:pPr>
        <w:spacing w:before="18"/>
        <w:rPr>
          <w:sz w:val="28"/>
          <w:szCs w:val="28"/>
        </w:rPr>
      </w:pPr>
    </w:p>
    <w:p w14:paraId="604C6034" w14:textId="436A3856" w:rsidR="00B47484" w:rsidRPr="008A64CB" w:rsidRDefault="00136530" w:rsidP="0081296D">
      <w:pPr>
        <w:pBdr>
          <w:bottom w:val="single" w:sz="4" w:space="1" w:color="auto"/>
        </w:pBdr>
        <w:spacing w:before="30"/>
        <w:rPr>
          <w:rFonts w:eastAsia="Arial"/>
          <w:sz w:val="28"/>
          <w:szCs w:val="28"/>
        </w:rPr>
      </w:pPr>
      <w:r w:rsidRPr="008A64CB">
        <w:rPr>
          <w:rFonts w:eastAsia="Arial"/>
          <w:b/>
          <w:position w:val="-1"/>
          <w:sz w:val="28"/>
          <w:szCs w:val="28"/>
        </w:rPr>
        <w:t>B. FEDERAL AWARD INFORMATION</w:t>
      </w:r>
    </w:p>
    <w:p w14:paraId="6D13A459" w14:textId="77777777" w:rsidR="00B47484" w:rsidRPr="008A64CB" w:rsidRDefault="00B47484" w:rsidP="00ED146C">
      <w:pPr>
        <w:spacing w:before="10"/>
        <w:rPr>
          <w:sz w:val="28"/>
          <w:szCs w:val="28"/>
        </w:rPr>
      </w:pPr>
    </w:p>
    <w:p w14:paraId="4A0E05B2" w14:textId="6BCA8CBD" w:rsidR="00D66CF1" w:rsidRPr="008A64CB" w:rsidRDefault="00D66CF1" w:rsidP="00ED146C">
      <w:pPr>
        <w:spacing w:before="16"/>
        <w:rPr>
          <w:rFonts w:eastAsia="Arial"/>
          <w:position w:val="1"/>
          <w:sz w:val="28"/>
          <w:szCs w:val="28"/>
        </w:rPr>
      </w:pPr>
      <w:r w:rsidRPr="008A64CB">
        <w:rPr>
          <w:rFonts w:eastAsia="Arial"/>
          <w:position w:val="1"/>
          <w:sz w:val="28"/>
          <w:szCs w:val="28"/>
        </w:rPr>
        <w:t>The U.S. Embassy will consider awarding grants ranging from $</w:t>
      </w:r>
      <w:r w:rsidR="0068201A" w:rsidRPr="008A64CB">
        <w:rPr>
          <w:rFonts w:eastAsia="Arial"/>
          <w:position w:val="1"/>
          <w:sz w:val="28"/>
          <w:szCs w:val="28"/>
        </w:rPr>
        <w:t>25</w:t>
      </w:r>
      <w:r w:rsidR="00501259" w:rsidRPr="008A64CB">
        <w:rPr>
          <w:rFonts w:eastAsia="Arial"/>
          <w:position w:val="1"/>
          <w:sz w:val="28"/>
          <w:szCs w:val="28"/>
        </w:rPr>
        <w:t>,000</w:t>
      </w:r>
      <w:r w:rsidRPr="008A64CB">
        <w:rPr>
          <w:rFonts w:eastAsia="Arial"/>
          <w:position w:val="1"/>
          <w:sz w:val="28"/>
          <w:szCs w:val="28"/>
        </w:rPr>
        <w:t xml:space="preserve"> to </w:t>
      </w:r>
      <w:r w:rsidR="00206F67" w:rsidRPr="008A64CB">
        <w:rPr>
          <w:rFonts w:eastAsia="Arial"/>
          <w:position w:val="1"/>
          <w:sz w:val="28"/>
          <w:szCs w:val="28"/>
        </w:rPr>
        <w:t>$</w:t>
      </w:r>
      <w:r w:rsidR="00807E0D" w:rsidRPr="008A64CB">
        <w:rPr>
          <w:rFonts w:eastAsia="Arial"/>
          <w:position w:val="1"/>
          <w:sz w:val="28"/>
          <w:szCs w:val="28"/>
        </w:rPr>
        <w:t>75</w:t>
      </w:r>
      <w:r w:rsidR="00501259" w:rsidRPr="008A64CB">
        <w:rPr>
          <w:rFonts w:eastAsia="Arial"/>
          <w:position w:val="1"/>
          <w:sz w:val="28"/>
          <w:szCs w:val="28"/>
        </w:rPr>
        <w:t>,000</w:t>
      </w:r>
      <w:r w:rsidRPr="008A64CB">
        <w:rPr>
          <w:rFonts w:eastAsia="Arial"/>
          <w:position w:val="1"/>
          <w:sz w:val="28"/>
          <w:szCs w:val="28"/>
        </w:rPr>
        <w:t xml:space="preserve">. Any requests outside of these limits will not be considered. Please read section C. </w:t>
      </w:r>
      <w:r w:rsidR="00E50F51" w:rsidRPr="008A64CB">
        <w:rPr>
          <w:rFonts w:eastAsia="Arial"/>
          <w:position w:val="1"/>
          <w:sz w:val="28"/>
          <w:szCs w:val="28"/>
        </w:rPr>
        <w:t xml:space="preserve">ELIGIBILITY INFORMATION </w:t>
      </w:r>
      <w:r w:rsidRPr="008A64CB">
        <w:rPr>
          <w:rFonts w:eastAsia="Arial"/>
          <w:position w:val="1"/>
          <w:sz w:val="28"/>
          <w:szCs w:val="28"/>
        </w:rPr>
        <w:t xml:space="preserve">about requirements and criteria. </w:t>
      </w:r>
    </w:p>
    <w:p w14:paraId="34C3B4DD" w14:textId="77777777" w:rsidR="00D66CF1" w:rsidRPr="008A64CB" w:rsidRDefault="00D66CF1" w:rsidP="00ED146C">
      <w:pPr>
        <w:spacing w:before="16"/>
        <w:rPr>
          <w:rFonts w:eastAsia="Arial"/>
          <w:position w:val="1"/>
          <w:sz w:val="28"/>
          <w:szCs w:val="28"/>
        </w:rPr>
      </w:pPr>
      <w:r w:rsidRPr="008A64CB">
        <w:rPr>
          <w:rFonts w:eastAsia="Arial"/>
          <w:position w:val="1"/>
          <w:sz w:val="28"/>
          <w:szCs w:val="28"/>
        </w:rPr>
        <w:t xml:space="preserve"> </w:t>
      </w:r>
    </w:p>
    <w:p w14:paraId="7EF97925" w14:textId="1316DB0F" w:rsidR="00D66CF1" w:rsidRPr="008A64CB" w:rsidRDefault="00D66CF1" w:rsidP="00ED146C">
      <w:pPr>
        <w:spacing w:before="16"/>
        <w:rPr>
          <w:rFonts w:eastAsia="Arial"/>
          <w:position w:val="1"/>
          <w:sz w:val="28"/>
          <w:szCs w:val="28"/>
        </w:rPr>
      </w:pPr>
      <w:r w:rsidRPr="008A64CB">
        <w:rPr>
          <w:rFonts w:eastAsia="Arial"/>
          <w:position w:val="1"/>
          <w:sz w:val="28"/>
          <w:szCs w:val="28"/>
        </w:rPr>
        <w:t xml:space="preserve">Total budget for the competition: </w:t>
      </w:r>
      <w:r w:rsidR="00206F67" w:rsidRPr="008A64CB">
        <w:rPr>
          <w:rFonts w:eastAsia="Arial"/>
          <w:position w:val="1"/>
          <w:sz w:val="28"/>
          <w:szCs w:val="28"/>
        </w:rPr>
        <w:t>$</w:t>
      </w:r>
      <w:r w:rsidR="005023B8" w:rsidRPr="008A64CB">
        <w:rPr>
          <w:rFonts w:eastAsia="Arial"/>
          <w:position w:val="1"/>
          <w:sz w:val="28"/>
          <w:szCs w:val="28"/>
        </w:rPr>
        <w:t>150</w:t>
      </w:r>
      <w:r w:rsidR="003C091E" w:rsidRPr="008A64CB">
        <w:rPr>
          <w:rFonts w:eastAsia="Arial"/>
          <w:position w:val="1"/>
          <w:sz w:val="28"/>
          <w:szCs w:val="28"/>
        </w:rPr>
        <w:t>,000</w:t>
      </w:r>
    </w:p>
    <w:p w14:paraId="57321D47" w14:textId="77777777" w:rsidR="00D66CF1" w:rsidRPr="008A64CB" w:rsidRDefault="00D66CF1" w:rsidP="00ED146C">
      <w:pPr>
        <w:spacing w:before="16"/>
        <w:rPr>
          <w:rFonts w:eastAsia="Arial"/>
          <w:position w:val="1"/>
          <w:sz w:val="28"/>
          <w:szCs w:val="28"/>
        </w:rPr>
      </w:pPr>
      <w:r w:rsidRPr="008A64CB">
        <w:rPr>
          <w:rFonts w:eastAsia="Arial"/>
          <w:position w:val="1"/>
          <w:sz w:val="28"/>
          <w:szCs w:val="28"/>
        </w:rPr>
        <w:t xml:space="preserve">Assistance Instruments: </w:t>
      </w:r>
      <w:r w:rsidRPr="008A64CB">
        <w:rPr>
          <w:rFonts w:eastAsia="Arial"/>
          <w:i/>
          <w:iCs/>
          <w:position w:val="1"/>
          <w:sz w:val="28"/>
          <w:szCs w:val="28"/>
        </w:rPr>
        <w:t>Grants</w:t>
      </w:r>
      <w:r w:rsidRPr="008A64CB">
        <w:rPr>
          <w:rFonts w:eastAsia="Arial"/>
          <w:position w:val="1"/>
          <w:sz w:val="28"/>
          <w:szCs w:val="28"/>
        </w:rPr>
        <w:t xml:space="preserve"> or </w:t>
      </w:r>
      <w:r w:rsidRPr="008A64CB">
        <w:rPr>
          <w:rFonts w:eastAsia="Arial"/>
          <w:i/>
          <w:iCs/>
          <w:position w:val="1"/>
          <w:sz w:val="28"/>
          <w:szCs w:val="28"/>
        </w:rPr>
        <w:t>Fixed Amount Awards</w:t>
      </w:r>
    </w:p>
    <w:p w14:paraId="409F051E" w14:textId="5A591F0C" w:rsidR="00B47484" w:rsidRPr="008A64CB" w:rsidRDefault="00D66CF1" w:rsidP="00ED146C">
      <w:pPr>
        <w:spacing w:before="16"/>
        <w:rPr>
          <w:rFonts w:eastAsia="Arial"/>
          <w:position w:val="1"/>
          <w:sz w:val="28"/>
          <w:szCs w:val="28"/>
        </w:rPr>
      </w:pPr>
      <w:r w:rsidRPr="008A64CB">
        <w:rPr>
          <w:rFonts w:eastAsia="Arial"/>
          <w:position w:val="1"/>
          <w:sz w:val="28"/>
          <w:szCs w:val="28"/>
        </w:rPr>
        <w:t xml:space="preserve">Maximum period of performance: </w:t>
      </w:r>
      <w:r w:rsidR="001D559B" w:rsidRPr="008A64CB">
        <w:rPr>
          <w:rFonts w:eastAsia="Arial"/>
          <w:position w:val="1"/>
          <w:sz w:val="28"/>
          <w:szCs w:val="28"/>
        </w:rPr>
        <w:t>24</w:t>
      </w:r>
      <w:r w:rsidRPr="008A64CB">
        <w:rPr>
          <w:rFonts w:eastAsia="Arial"/>
          <w:position w:val="1"/>
          <w:sz w:val="28"/>
          <w:szCs w:val="28"/>
        </w:rPr>
        <w:t xml:space="preserve"> months</w:t>
      </w:r>
    </w:p>
    <w:p w14:paraId="3FB65B9D" w14:textId="77777777" w:rsidR="001F1BF4" w:rsidRPr="008A64CB" w:rsidRDefault="001F1BF4" w:rsidP="00ED146C">
      <w:pPr>
        <w:spacing w:before="16"/>
        <w:rPr>
          <w:sz w:val="28"/>
          <w:szCs w:val="28"/>
        </w:rPr>
      </w:pPr>
    </w:p>
    <w:p w14:paraId="2F94270B" w14:textId="5D00105C" w:rsidR="00B47484" w:rsidRPr="008A64CB" w:rsidRDefault="00136530" w:rsidP="0081296D">
      <w:pPr>
        <w:pBdr>
          <w:bottom w:val="single" w:sz="4" w:space="1" w:color="auto"/>
        </w:pBdr>
        <w:spacing w:before="30"/>
        <w:rPr>
          <w:rFonts w:eastAsia="Arial"/>
          <w:sz w:val="28"/>
          <w:szCs w:val="28"/>
        </w:rPr>
      </w:pPr>
      <w:r w:rsidRPr="008A64CB">
        <w:rPr>
          <w:rFonts w:eastAsia="Arial"/>
          <w:b/>
          <w:position w:val="-1"/>
          <w:sz w:val="28"/>
          <w:szCs w:val="28"/>
        </w:rPr>
        <w:t>C. ELIGIBILITY INFORMATION</w:t>
      </w:r>
    </w:p>
    <w:p w14:paraId="61AA8DFC" w14:textId="77777777" w:rsidR="00B47484" w:rsidRPr="008A64CB" w:rsidRDefault="00B47484" w:rsidP="00ED146C">
      <w:pPr>
        <w:spacing w:before="2"/>
        <w:rPr>
          <w:b/>
          <w:bCs/>
          <w:sz w:val="28"/>
          <w:szCs w:val="28"/>
        </w:rPr>
      </w:pPr>
    </w:p>
    <w:p w14:paraId="07B35889" w14:textId="68FF796A" w:rsidR="00A26346" w:rsidRPr="008A64CB" w:rsidRDefault="00A26346" w:rsidP="00A26346">
      <w:pPr>
        <w:spacing w:before="38"/>
        <w:rPr>
          <w:rFonts w:eastAsia="Arial"/>
          <w:b/>
          <w:bCs/>
          <w:position w:val="1"/>
          <w:sz w:val="28"/>
          <w:szCs w:val="28"/>
        </w:rPr>
      </w:pPr>
      <w:r w:rsidRPr="008A64CB">
        <w:rPr>
          <w:rFonts w:eastAsia="Arial"/>
          <w:b/>
          <w:bCs/>
          <w:position w:val="1"/>
          <w:sz w:val="28"/>
          <w:szCs w:val="28"/>
        </w:rPr>
        <w:t>1. Eligible Applicants</w:t>
      </w:r>
    </w:p>
    <w:p w14:paraId="68DAC25F" w14:textId="77777777" w:rsidR="00A26346" w:rsidRPr="008A64CB" w:rsidRDefault="00A26346" w:rsidP="00A26346">
      <w:pPr>
        <w:rPr>
          <w:rFonts w:eastAsia="Arial"/>
        </w:rPr>
      </w:pPr>
    </w:p>
    <w:p w14:paraId="613485DA" w14:textId="1A01B34E" w:rsidR="00D66CF1" w:rsidRPr="008A64CB" w:rsidRDefault="00D66CF1" w:rsidP="00ED146C">
      <w:pPr>
        <w:spacing w:before="38"/>
        <w:rPr>
          <w:rFonts w:eastAsia="Arial"/>
          <w:position w:val="1"/>
          <w:sz w:val="28"/>
          <w:szCs w:val="28"/>
        </w:rPr>
      </w:pPr>
      <w:r w:rsidRPr="008A64CB">
        <w:rPr>
          <w:rFonts w:eastAsia="Arial"/>
          <w:position w:val="1"/>
          <w:sz w:val="28"/>
          <w:szCs w:val="28"/>
        </w:rPr>
        <w:t>Eligibilit</w:t>
      </w:r>
      <w:r w:rsidR="00F9359D" w:rsidRPr="008A64CB">
        <w:rPr>
          <w:rFonts w:eastAsia="Arial"/>
          <w:position w:val="1"/>
          <w:sz w:val="28"/>
          <w:szCs w:val="28"/>
        </w:rPr>
        <w:t xml:space="preserve">y is </w:t>
      </w:r>
      <w:r w:rsidRPr="008A64CB">
        <w:rPr>
          <w:rFonts w:eastAsia="Arial"/>
          <w:position w:val="1"/>
          <w:sz w:val="28"/>
          <w:szCs w:val="28"/>
        </w:rPr>
        <w:t>limited to</w:t>
      </w:r>
      <w:r w:rsidR="00206F67" w:rsidRPr="008A64CB">
        <w:rPr>
          <w:rFonts w:eastAsia="Arial"/>
          <w:position w:val="1"/>
          <w:sz w:val="28"/>
          <w:szCs w:val="28"/>
        </w:rPr>
        <w:t xml:space="preserve"> </w:t>
      </w:r>
      <w:r w:rsidR="00F9359D" w:rsidRPr="008A64CB">
        <w:rPr>
          <w:rFonts w:eastAsia="Arial"/>
          <w:position w:val="1"/>
          <w:sz w:val="28"/>
          <w:szCs w:val="28"/>
        </w:rPr>
        <w:t xml:space="preserve">organizations </w:t>
      </w:r>
      <w:r w:rsidR="00206F67" w:rsidRPr="008A64CB">
        <w:rPr>
          <w:rFonts w:eastAsia="Arial"/>
          <w:position w:val="1"/>
          <w:sz w:val="28"/>
          <w:szCs w:val="28"/>
        </w:rPr>
        <w:t xml:space="preserve">officially registered </w:t>
      </w:r>
      <w:r w:rsidR="00AA7608" w:rsidRPr="008A64CB">
        <w:rPr>
          <w:rFonts w:eastAsia="Arial"/>
          <w:position w:val="1"/>
          <w:sz w:val="28"/>
          <w:szCs w:val="28"/>
        </w:rPr>
        <w:t xml:space="preserve">and licensed </w:t>
      </w:r>
      <w:r w:rsidR="00206F67" w:rsidRPr="008A64CB">
        <w:rPr>
          <w:rFonts w:eastAsia="Arial"/>
          <w:position w:val="1"/>
          <w:sz w:val="28"/>
          <w:szCs w:val="28"/>
        </w:rPr>
        <w:t xml:space="preserve">in the </w:t>
      </w:r>
      <w:r w:rsidR="00AA7608" w:rsidRPr="008A64CB">
        <w:rPr>
          <w:rFonts w:eastAsia="Arial"/>
          <w:position w:val="1"/>
          <w:sz w:val="28"/>
          <w:szCs w:val="28"/>
        </w:rPr>
        <w:t>R</w:t>
      </w:r>
      <w:r w:rsidR="00206F67" w:rsidRPr="008A64CB">
        <w:rPr>
          <w:rFonts w:eastAsia="Arial"/>
          <w:position w:val="1"/>
          <w:sz w:val="28"/>
          <w:szCs w:val="28"/>
        </w:rPr>
        <w:t xml:space="preserve">epublic of Moldova and not affiliated </w:t>
      </w:r>
      <w:r w:rsidR="00BD6788" w:rsidRPr="008A64CB">
        <w:rPr>
          <w:rFonts w:eastAsia="Arial"/>
          <w:position w:val="1"/>
          <w:sz w:val="28"/>
          <w:szCs w:val="28"/>
        </w:rPr>
        <w:t>with</w:t>
      </w:r>
      <w:r w:rsidR="00A401B2" w:rsidRPr="008A64CB">
        <w:rPr>
          <w:rFonts w:eastAsia="Arial"/>
          <w:position w:val="1"/>
          <w:sz w:val="28"/>
          <w:szCs w:val="28"/>
        </w:rPr>
        <w:t xml:space="preserve"> elected or appointed government </w:t>
      </w:r>
      <w:r w:rsidR="0049182B" w:rsidRPr="008A64CB">
        <w:rPr>
          <w:rFonts w:eastAsia="Arial"/>
          <w:position w:val="1"/>
          <w:sz w:val="28"/>
          <w:szCs w:val="28"/>
        </w:rPr>
        <w:t xml:space="preserve">or political party </w:t>
      </w:r>
      <w:r w:rsidR="00A401B2" w:rsidRPr="008A64CB">
        <w:rPr>
          <w:rFonts w:eastAsia="Arial"/>
          <w:position w:val="1"/>
          <w:sz w:val="28"/>
          <w:szCs w:val="28"/>
        </w:rPr>
        <w:t xml:space="preserve">officials </w:t>
      </w:r>
      <w:r w:rsidR="00724FFA" w:rsidRPr="008A64CB">
        <w:rPr>
          <w:rFonts w:eastAsia="Arial"/>
          <w:position w:val="1"/>
          <w:sz w:val="28"/>
          <w:szCs w:val="28"/>
        </w:rPr>
        <w:t xml:space="preserve">or their family members, </w:t>
      </w:r>
      <w:r w:rsidR="00F9359D" w:rsidRPr="008A64CB">
        <w:rPr>
          <w:rFonts w:eastAsia="Arial"/>
          <w:position w:val="1"/>
          <w:sz w:val="28"/>
          <w:szCs w:val="28"/>
        </w:rPr>
        <w:t xml:space="preserve">nor </w:t>
      </w:r>
      <w:r w:rsidR="00BD6788" w:rsidRPr="008A64CB">
        <w:rPr>
          <w:rFonts w:eastAsia="Arial"/>
          <w:position w:val="1"/>
          <w:sz w:val="28"/>
          <w:szCs w:val="28"/>
        </w:rPr>
        <w:t xml:space="preserve">affiliated with </w:t>
      </w:r>
      <w:r w:rsidR="00206F67" w:rsidRPr="008A64CB">
        <w:rPr>
          <w:rFonts w:eastAsia="Arial"/>
          <w:position w:val="1"/>
          <w:sz w:val="28"/>
          <w:szCs w:val="28"/>
        </w:rPr>
        <w:t xml:space="preserve">individuals or groups </w:t>
      </w:r>
      <w:r w:rsidR="004A2F96" w:rsidRPr="008A64CB">
        <w:rPr>
          <w:rFonts w:eastAsia="Arial"/>
          <w:position w:val="1"/>
          <w:sz w:val="28"/>
          <w:szCs w:val="28"/>
        </w:rPr>
        <w:t xml:space="preserve">designated by U.S. officials </w:t>
      </w:r>
      <w:r w:rsidR="00EB2FD4" w:rsidRPr="008A64CB">
        <w:rPr>
          <w:rFonts w:eastAsia="Arial"/>
          <w:position w:val="1"/>
          <w:sz w:val="28"/>
          <w:szCs w:val="28"/>
        </w:rPr>
        <w:t>for being involved with significant corruption</w:t>
      </w:r>
      <w:r w:rsidR="004D5F8E" w:rsidRPr="008A64CB">
        <w:rPr>
          <w:rFonts w:eastAsia="Arial"/>
          <w:position w:val="1"/>
          <w:sz w:val="28"/>
          <w:szCs w:val="28"/>
        </w:rPr>
        <w:t xml:space="preserve"> or </w:t>
      </w:r>
      <w:r w:rsidR="00724FFA" w:rsidRPr="008A64CB">
        <w:rPr>
          <w:rFonts w:eastAsia="Arial"/>
          <w:position w:val="1"/>
          <w:sz w:val="28"/>
          <w:szCs w:val="28"/>
        </w:rPr>
        <w:t>their family members</w:t>
      </w:r>
      <w:r w:rsidRPr="008A64CB">
        <w:rPr>
          <w:rFonts w:eastAsia="Arial"/>
          <w:position w:val="1"/>
          <w:sz w:val="28"/>
          <w:szCs w:val="28"/>
        </w:rPr>
        <w:t xml:space="preserve">. </w:t>
      </w:r>
      <w:r w:rsidR="00F9359D" w:rsidRPr="008A64CB">
        <w:rPr>
          <w:rFonts w:eastAsia="Arial"/>
          <w:position w:val="1"/>
          <w:sz w:val="28"/>
          <w:szCs w:val="28"/>
        </w:rPr>
        <w:t xml:space="preserve"> Organizations from outside the country may apply via a locally registered partner organization.</w:t>
      </w:r>
    </w:p>
    <w:p w14:paraId="0FCE686D" w14:textId="77777777" w:rsidR="00D66CF1" w:rsidRPr="008A64CB" w:rsidRDefault="00D66CF1" w:rsidP="00ED146C">
      <w:pPr>
        <w:spacing w:before="38"/>
        <w:rPr>
          <w:rFonts w:eastAsia="Arial"/>
          <w:position w:val="1"/>
          <w:sz w:val="28"/>
          <w:szCs w:val="28"/>
        </w:rPr>
      </w:pPr>
      <w:r w:rsidRPr="008A64CB">
        <w:rPr>
          <w:rFonts w:eastAsia="Arial"/>
          <w:position w:val="1"/>
          <w:sz w:val="28"/>
          <w:szCs w:val="28"/>
        </w:rPr>
        <w:t xml:space="preserve"> </w:t>
      </w:r>
    </w:p>
    <w:p w14:paraId="0DEE6D01" w14:textId="04852CEB" w:rsidR="00D66CF1" w:rsidRPr="008A64CB" w:rsidRDefault="00C822A9" w:rsidP="00ED146C">
      <w:pPr>
        <w:spacing w:before="38"/>
        <w:rPr>
          <w:rFonts w:eastAsia="Arial"/>
          <w:position w:val="1"/>
          <w:sz w:val="28"/>
          <w:szCs w:val="28"/>
        </w:rPr>
      </w:pPr>
      <w:r w:rsidRPr="008A64CB">
        <w:rPr>
          <w:rFonts w:eastAsia="Arial"/>
          <w:position w:val="1"/>
          <w:sz w:val="28"/>
          <w:szCs w:val="28"/>
        </w:rPr>
        <w:t xml:space="preserve">The </w:t>
      </w:r>
      <w:r w:rsidR="00D66CF1" w:rsidRPr="008A64CB">
        <w:rPr>
          <w:rFonts w:eastAsia="Arial"/>
          <w:position w:val="1"/>
          <w:sz w:val="28"/>
          <w:szCs w:val="28"/>
        </w:rPr>
        <w:t>Public Affairs Section reserves the right to request additional background information on applicants that do not have previous experience administering federal grant awards, and these applicants may be subject to limited funding on a pilot basis.</w:t>
      </w:r>
    </w:p>
    <w:p w14:paraId="34312629" w14:textId="77777777" w:rsidR="003E7285" w:rsidRPr="008A64CB" w:rsidRDefault="003E7285" w:rsidP="00ED146C">
      <w:pPr>
        <w:spacing w:before="38"/>
        <w:rPr>
          <w:rFonts w:eastAsia="Arial"/>
          <w:position w:val="1"/>
          <w:sz w:val="28"/>
          <w:szCs w:val="28"/>
        </w:rPr>
      </w:pPr>
    </w:p>
    <w:p w14:paraId="49D42741" w14:textId="54D7A170" w:rsidR="00D66CF1" w:rsidRPr="008A64CB" w:rsidRDefault="00D66CF1" w:rsidP="00ED146C">
      <w:pPr>
        <w:spacing w:before="38"/>
        <w:rPr>
          <w:rFonts w:eastAsia="Arial"/>
          <w:position w:val="1"/>
          <w:sz w:val="28"/>
          <w:szCs w:val="28"/>
        </w:rPr>
      </w:pPr>
      <w:r w:rsidRPr="008A64CB">
        <w:rPr>
          <w:rFonts w:eastAsia="Arial"/>
          <w:position w:val="1"/>
          <w:sz w:val="28"/>
          <w:szCs w:val="28"/>
        </w:rPr>
        <w:t xml:space="preserve">Please note: </w:t>
      </w:r>
      <w:r w:rsidR="00EA0547" w:rsidRPr="008A64CB">
        <w:rPr>
          <w:rFonts w:eastAsia="Arial"/>
          <w:position w:val="1"/>
          <w:sz w:val="28"/>
          <w:szCs w:val="28"/>
        </w:rPr>
        <w:t>The</w:t>
      </w:r>
      <w:r w:rsidRPr="008A64CB">
        <w:rPr>
          <w:rFonts w:eastAsia="Arial"/>
          <w:position w:val="1"/>
          <w:sz w:val="28"/>
          <w:szCs w:val="28"/>
        </w:rPr>
        <w:t xml:space="preserve"> Department of State prohibits profit under its assistance awards to for-profit or commercial organizations.  No funds will be paid as profit to any recipient.  Profit is defined as any amount in excess of allowable direct and indirect costs.  The permissibility of costs incurred by commercial organizations is determined in </w:t>
      </w:r>
      <w:r w:rsidRPr="008A64CB">
        <w:rPr>
          <w:rFonts w:eastAsia="Arial"/>
          <w:position w:val="1"/>
          <w:sz w:val="28"/>
          <w:szCs w:val="28"/>
        </w:rPr>
        <w:lastRenderedPageBreak/>
        <w:t>accordance with the provisions of the Federal Acquisition Regulation (FAR) at 48 CFR Part 31, Cost Accounting Standards, and Part 31 Contract Cost Principles and Procedures.  Program income earned by the recipient must be deducted from the total project or program allowable cost in determining the net allowable costs on which the federal share of costs is based.</w:t>
      </w:r>
    </w:p>
    <w:p w14:paraId="5C20EB3E" w14:textId="77777777" w:rsidR="003E7285" w:rsidRPr="008A64CB" w:rsidRDefault="003E7285" w:rsidP="00ED146C">
      <w:pPr>
        <w:spacing w:before="38"/>
        <w:rPr>
          <w:rFonts w:eastAsia="Arial"/>
          <w:position w:val="1"/>
          <w:sz w:val="28"/>
          <w:szCs w:val="28"/>
        </w:rPr>
      </w:pPr>
    </w:p>
    <w:p w14:paraId="447D9779" w14:textId="4B4616C1" w:rsidR="00D66CF1" w:rsidRPr="008A64CB" w:rsidRDefault="00D66CF1" w:rsidP="00ED146C">
      <w:pPr>
        <w:spacing w:before="38"/>
        <w:rPr>
          <w:rFonts w:eastAsia="Arial"/>
          <w:position w:val="1"/>
          <w:sz w:val="28"/>
          <w:szCs w:val="28"/>
        </w:rPr>
      </w:pPr>
      <w:r w:rsidRPr="008A64CB">
        <w:rPr>
          <w:rFonts w:eastAsia="Arial"/>
          <w:position w:val="1"/>
          <w:sz w:val="28"/>
          <w:szCs w:val="28"/>
        </w:rPr>
        <w:t xml:space="preserve">Please note:  </w:t>
      </w:r>
      <w:r w:rsidR="00EA0547" w:rsidRPr="008A64CB">
        <w:rPr>
          <w:rFonts w:eastAsia="Arial"/>
          <w:position w:val="1"/>
          <w:sz w:val="28"/>
          <w:szCs w:val="28"/>
        </w:rPr>
        <w:t>N</w:t>
      </w:r>
      <w:r w:rsidRPr="008A64CB">
        <w:rPr>
          <w:rFonts w:eastAsia="Arial"/>
          <w:position w:val="1"/>
          <w:sz w:val="28"/>
          <w:szCs w:val="28"/>
        </w:rPr>
        <w:t>o entity listed on the Excluded Parties List System in the System for Award Management (SAM) is eligible for any assistance or can participate in any activities under an award in accordance with the OMB guidelines at 2 CFR 180 that implement Executive Orders 12549 (3 CFR Part 1986 Comp., p. 189) and 12689 (3 CFR Part 1989 Comp., p. 235), “Debarment and Suspension.” All applicants are strongly encouraged to review the Excluded Parties List System in SAM (www.sam.gov) to ensure that no ineligible entity is included.</w:t>
      </w:r>
    </w:p>
    <w:p w14:paraId="3646A779" w14:textId="77777777" w:rsidR="00D66CF1" w:rsidRPr="008A64CB" w:rsidRDefault="00D66CF1" w:rsidP="00ED146C">
      <w:pPr>
        <w:spacing w:before="38"/>
        <w:rPr>
          <w:rFonts w:eastAsia="Arial"/>
          <w:position w:val="1"/>
          <w:sz w:val="28"/>
          <w:szCs w:val="28"/>
        </w:rPr>
      </w:pPr>
      <w:r w:rsidRPr="008A64CB">
        <w:rPr>
          <w:rFonts w:eastAsia="Arial"/>
          <w:position w:val="1"/>
          <w:sz w:val="28"/>
          <w:szCs w:val="28"/>
        </w:rPr>
        <w:t xml:space="preserve"> </w:t>
      </w:r>
    </w:p>
    <w:p w14:paraId="55F95900" w14:textId="79E80D7E" w:rsidR="00D66CF1" w:rsidRPr="008A64CB" w:rsidRDefault="00A26346" w:rsidP="00ED146C">
      <w:pPr>
        <w:spacing w:before="38"/>
        <w:rPr>
          <w:rFonts w:eastAsia="Arial"/>
          <w:b/>
          <w:bCs/>
          <w:position w:val="1"/>
          <w:sz w:val="28"/>
          <w:szCs w:val="28"/>
        </w:rPr>
      </w:pPr>
      <w:r w:rsidRPr="008A64CB">
        <w:rPr>
          <w:rFonts w:eastAsia="Arial"/>
          <w:b/>
          <w:bCs/>
          <w:position w:val="1"/>
          <w:sz w:val="28"/>
          <w:szCs w:val="28"/>
        </w:rPr>
        <w:t xml:space="preserve">2. </w:t>
      </w:r>
      <w:r w:rsidR="00D66CF1" w:rsidRPr="008A64CB">
        <w:rPr>
          <w:rFonts w:eastAsia="Arial"/>
          <w:b/>
          <w:bCs/>
          <w:position w:val="1"/>
          <w:sz w:val="28"/>
          <w:szCs w:val="28"/>
        </w:rPr>
        <w:t>Cost Sharing or Matching</w:t>
      </w:r>
    </w:p>
    <w:p w14:paraId="54F44680" w14:textId="77777777" w:rsidR="00D66CF1" w:rsidRPr="008A64CB" w:rsidRDefault="00D66CF1" w:rsidP="00ED146C">
      <w:pPr>
        <w:spacing w:before="38"/>
        <w:rPr>
          <w:rFonts w:eastAsia="Arial"/>
          <w:position w:val="1"/>
          <w:sz w:val="28"/>
          <w:szCs w:val="28"/>
        </w:rPr>
      </w:pPr>
      <w:r w:rsidRPr="008A64CB">
        <w:rPr>
          <w:rFonts w:eastAsia="Arial"/>
          <w:position w:val="1"/>
          <w:sz w:val="28"/>
          <w:szCs w:val="28"/>
        </w:rPr>
        <w:t xml:space="preserve"> </w:t>
      </w:r>
    </w:p>
    <w:p w14:paraId="05419EFE" w14:textId="1D45F423" w:rsidR="00D66CF1" w:rsidRPr="008A64CB" w:rsidRDefault="00D66CF1" w:rsidP="00ED146C">
      <w:pPr>
        <w:spacing w:before="38"/>
        <w:rPr>
          <w:rFonts w:eastAsia="Arial"/>
          <w:position w:val="1"/>
          <w:sz w:val="28"/>
          <w:szCs w:val="28"/>
        </w:rPr>
      </w:pPr>
      <w:r w:rsidRPr="008A64CB">
        <w:rPr>
          <w:rFonts w:eastAsia="Arial"/>
          <w:position w:val="1"/>
          <w:sz w:val="28"/>
          <w:szCs w:val="28"/>
        </w:rPr>
        <w:t xml:space="preserve">Applicants are not required to include funding from other donors.  </w:t>
      </w:r>
    </w:p>
    <w:p w14:paraId="78B7A7EE" w14:textId="565A992D" w:rsidR="00D66CF1" w:rsidRPr="008A64CB" w:rsidRDefault="00D66CF1" w:rsidP="00ED146C">
      <w:pPr>
        <w:spacing w:before="38"/>
        <w:rPr>
          <w:rFonts w:eastAsia="Arial"/>
          <w:position w:val="1"/>
          <w:sz w:val="28"/>
          <w:szCs w:val="28"/>
        </w:rPr>
      </w:pPr>
      <w:r w:rsidRPr="008A64CB">
        <w:rPr>
          <w:rFonts w:eastAsia="Arial"/>
          <w:position w:val="1"/>
          <w:sz w:val="28"/>
          <w:szCs w:val="28"/>
        </w:rPr>
        <w:t xml:space="preserve"> </w:t>
      </w:r>
    </w:p>
    <w:p w14:paraId="7D610C2B" w14:textId="77777777" w:rsidR="00A26346" w:rsidRPr="008A64CB" w:rsidRDefault="00A26346" w:rsidP="00ED146C">
      <w:pPr>
        <w:spacing w:before="38"/>
        <w:rPr>
          <w:rFonts w:eastAsia="Arial"/>
          <w:position w:val="1"/>
          <w:sz w:val="28"/>
          <w:szCs w:val="28"/>
        </w:rPr>
      </w:pPr>
    </w:p>
    <w:p w14:paraId="623A7A71" w14:textId="66808072" w:rsidR="00E47EF0" w:rsidRPr="008A64CB" w:rsidRDefault="00E47EF0" w:rsidP="0081296D">
      <w:pPr>
        <w:pBdr>
          <w:bottom w:val="single" w:sz="4" w:space="1" w:color="auto"/>
        </w:pBdr>
        <w:spacing w:before="30"/>
        <w:rPr>
          <w:rFonts w:eastAsia="Arial"/>
          <w:sz w:val="28"/>
          <w:szCs w:val="28"/>
        </w:rPr>
      </w:pPr>
      <w:r w:rsidRPr="008A64CB">
        <w:rPr>
          <w:rFonts w:eastAsia="Arial"/>
          <w:b/>
          <w:position w:val="-1"/>
          <w:sz w:val="28"/>
          <w:szCs w:val="28"/>
        </w:rPr>
        <w:t>D. APPLICATION AND SUBMISSION INFORMATION</w:t>
      </w:r>
    </w:p>
    <w:p w14:paraId="78782826" w14:textId="6E7884D0" w:rsidR="00E47EF0" w:rsidRPr="008A64CB" w:rsidRDefault="00E47EF0" w:rsidP="00ED146C">
      <w:pPr>
        <w:spacing w:before="2"/>
        <w:rPr>
          <w:sz w:val="28"/>
          <w:szCs w:val="28"/>
        </w:rPr>
      </w:pPr>
    </w:p>
    <w:p w14:paraId="196B2A13" w14:textId="77777777" w:rsidR="009E6940" w:rsidRPr="008A64CB" w:rsidRDefault="009E6940" w:rsidP="009E6940">
      <w:pPr>
        <w:shd w:val="clear" w:color="auto" w:fill="FFFFFF"/>
        <w:textAlignment w:val="baseline"/>
        <w:rPr>
          <w:b/>
          <w:bCs/>
          <w:sz w:val="24"/>
          <w:szCs w:val="24"/>
        </w:rPr>
      </w:pPr>
      <w:r w:rsidRPr="008A64CB">
        <w:rPr>
          <w:rFonts w:eastAsia="Arial"/>
          <w:b/>
          <w:bCs/>
          <w:position w:val="1"/>
          <w:sz w:val="28"/>
          <w:szCs w:val="28"/>
        </w:rPr>
        <w:t>1. Address to Request Application Package</w:t>
      </w:r>
    </w:p>
    <w:p w14:paraId="3F39C756" w14:textId="77777777" w:rsidR="009E6940" w:rsidRPr="008A64CB" w:rsidRDefault="009E6940" w:rsidP="009E6940">
      <w:pPr>
        <w:spacing w:before="2"/>
        <w:rPr>
          <w:sz w:val="28"/>
          <w:szCs w:val="28"/>
        </w:rPr>
      </w:pPr>
    </w:p>
    <w:p w14:paraId="26A0FD12" w14:textId="77777777" w:rsidR="009E6940" w:rsidRPr="008A64CB" w:rsidRDefault="009E6940" w:rsidP="009E6940">
      <w:pPr>
        <w:ind w:right="556"/>
        <w:rPr>
          <w:rFonts w:eastAsia="Arial"/>
          <w:position w:val="1"/>
          <w:sz w:val="28"/>
          <w:szCs w:val="28"/>
        </w:rPr>
      </w:pPr>
      <w:r w:rsidRPr="008A64CB">
        <w:rPr>
          <w:rFonts w:eastAsia="Arial"/>
          <w:position w:val="1"/>
          <w:sz w:val="28"/>
          <w:szCs w:val="28"/>
        </w:rPr>
        <w:t xml:space="preserve">All Application forms and formats required below are available for download on the </w:t>
      </w:r>
      <w:r w:rsidRPr="008A64CB">
        <w:rPr>
          <w:rFonts w:eastAsia="Arial"/>
          <w:position w:val="1"/>
          <w:sz w:val="28"/>
          <w:szCs w:val="28"/>
          <w:u w:val="single"/>
        </w:rPr>
        <w:t>Related Documents</w:t>
      </w:r>
      <w:r w:rsidRPr="008A64CB">
        <w:rPr>
          <w:rFonts w:eastAsia="Arial"/>
          <w:position w:val="1"/>
          <w:sz w:val="28"/>
          <w:szCs w:val="28"/>
        </w:rPr>
        <w:t xml:space="preserve"> tab on Grants.gov opportunity page. </w:t>
      </w:r>
    </w:p>
    <w:p w14:paraId="09195251" w14:textId="77777777" w:rsidR="009E6940" w:rsidRPr="008A64CB" w:rsidRDefault="009E6940" w:rsidP="009E6940">
      <w:pPr>
        <w:ind w:right="556"/>
        <w:rPr>
          <w:sz w:val="24"/>
          <w:szCs w:val="24"/>
        </w:rPr>
      </w:pPr>
    </w:p>
    <w:p w14:paraId="2B779870" w14:textId="77777777" w:rsidR="009E6940" w:rsidRPr="008A64CB" w:rsidRDefault="009E6940" w:rsidP="009E6940">
      <w:pPr>
        <w:ind w:right="556"/>
        <w:rPr>
          <w:rFonts w:eastAsia="Arial"/>
          <w:b/>
          <w:bCs/>
          <w:position w:val="1"/>
          <w:sz w:val="28"/>
          <w:szCs w:val="28"/>
        </w:rPr>
      </w:pPr>
      <w:r w:rsidRPr="008A64CB">
        <w:rPr>
          <w:rFonts w:eastAsia="Arial"/>
          <w:b/>
          <w:bCs/>
          <w:position w:val="1"/>
          <w:sz w:val="28"/>
          <w:szCs w:val="28"/>
        </w:rPr>
        <w:t xml:space="preserve">2. Content and Form of Application Submission  </w:t>
      </w:r>
    </w:p>
    <w:p w14:paraId="261FBE35" w14:textId="77777777" w:rsidR="009E6940" w:rsidRPr="008A64CB" w:rsidRDefault="009E6940" w:rsidP="009E6940">
      <w:pPr>
        <w:ind w:right="556"/>
        <w:rPr>
          <w:rFonts w:eastAsia="Arial"/>
          <w:position w:val="1"/>
          <w:sz w:val="28"/>
          <w:szCs w:val="28"/>
        </w:rPr>
      </w:pPr>
    </w:p>
    <w:p w14:paraId="2AD0AF9A" w14:textId="77777777" w:rsidR="009E6940" w:rsidRPr="008A64CB" w:rsidRDefault="009E6940" w:rsidP="009E6940">
      <w:pPr>
        <w:ind w:right="556"/>
        <w:rPr>
          <w:rFonts w:eastAsia="Arial"/>
          <w:position w:val="1"/>
          <w:sz w:val="28"/>
          <w:szCs w:val="28"/>
        </w:rPr>
      </w:pPr>
      <w:r w:rsidRPr="008A64CB">
        <w:rPr>
          <w:rFonts w:eastAsia="Arial"/>
          <w:position w:val="1"/>
          <w:sz w:val="28"/>
          <w:szCs w:val="28"/>
        </w:rPr>
        <w:t>A complete application must contain the following mandatory elements:</w:t>
      </w:r>
    </w:p>
    <w:p w14:paraId="22ED7134" w14:textId="77777777" w:rsidR="009E6940" w:rsidRPr="008A64CB" w:rsidRDefault="009E6940" w:rsidP="009E6940">
      <w:pPr>
        <w:ind w:right="556"/>
        <w:rPr>
          <w:rFonts w:eastAsia="Arial"/>
          <w:position w:val="1"/>
          <w:sz w:val="28"/>
          <w:szCs w:val="28"/>
        </w:rPr>
      </w:pPr>
      <w:r w:rsidRPr="008A64CB">
        <w:rPr>
          <w:rFonts w:eastAsia="Arial"/>
          <w:position w:val="1"/>
          <w:sz w:val="28"/>
          <w:szCs w:val="28"/>
        </w:rPr>
        <w:t xml:space="preserve"> </w:t>
      </w:r>
    </w:p>
    <w:p w14:paraId="0A1C8B98" w14:textId="77777777" w:rsidR="009E6940" w:rsidRPr="008A64CB" w:rsidRDefault="009E6940" w:rsidP="009E6940">
      <w:pPr>
        <w:pStyle w:val="ListParagraph"/>
        <w:numPr>
          <w:ilvl w:val="0"/>
          <w:numId w:val="15"/>
        </w:numPr>
        <w:ind w:right="556"/>
        <w:rPr>
          <w:rFonts w:eastAsia="Arial"/>
          <w:position w:val="1"/>
          <w:sz w:val="28"/>
          <w:szCs w:val="28"/>
        </w:rPr>
      </w:pPr>
      <w:r w:rsidRPr="008A64CB">
        <w:rPr>
          <w:rFonts w:eastAsia="Arial"/>
          <w:b/>
          <w:bCs/>
          <w:position w:val="1"/>
          <w:sz w:val="28"/>
          <w:szCs w:val="28"/>
        </w:rPr>
        <w:t>Application Format</w:t>
      </w:r>
      <w:r w:rsidRPr="008A64CB">
        <w:rPr>
          <w:rFonts w:eastAsia="Arial"/>
          <w:position w:val="1"/>
          <w:sz w:val="28"/>
          <w:szCs w:val="28"/>
        </w:rPr>
        <w:t xml:space="preserve"> in MS Word format (available for download)</w:t>
      </w:r>
    </w:p>
    <w:p w14:paraId="04240670" w14:textId="77777777" w:rsidR="009E6940" w:rsidRPr="008A64CB" w:rsidRDefault="009E6940" w:rsidP="009E6940">
      <w:pPr>
        <w:pStyle w:val="ListParagraph"/>
        <w:numPr>
          <w:ilvl w:val="0"/>
          <w:numId w:val="15"/>
        </w:numPr>
        <w:ind w:right="556"/>
        <w:rPr>
          <w:rFonts w:eastAsia="Arial"/>
          <w:position w:val="1"/>
          <w:sz w:val="28"/>
          <w:szCs w:val="28"/>
        </w:rPr>
      </w:pPr>
      <w:r w:rsidRPr="008A64CB">
        <w:rPr>
          <w:rFonts w:eastAsia="Arial"/>
          <w:b/>
          <w:bCs/>
          <w:position w:val="1"/>
          <w:sz w:val="28"/>
          <w:szCs w:val="28"/>
        </w:rPr>
        <w:t>Detailed Budget in</w:t>
      </w:r>
      <w:r w:rsidRPr="008A64CB">
        <w:rPr>
          <w:rFonts w:eastAsia="Arial"/>
          <w:position w:val="1"/>
          <w:sz w:val="28"/>
          <w:szCs w:val="28"/>
        </w:rPr>
        <w:t xml:space="preserve"> MS Excel format (available for download)</w:t>
      </w:r>
    </w:p>
    <w:p w14:paraId="75179D59" w14:textId="77777777" w:rsidR="009E6940" w:rsidRPr="008A64CB" w:rsidRDefault="009E6940" w:rsidP="009E6940">
      <w:pPr>
        <w:pStyle w:val="ListParagraph"/>
        <w:numPr>
          <w:ilvl w:val="0"/>
          <w:numId w:val="15"/>
        </w:numPr>
        <w:ind w:right="556"/>
        <w:rPr>
          <w:rFonts w:eastAsia="Arial"/>
          <w:position w:val="1"/>
          <w:sz w:val="28"/>
          <w:szCs w:val="28"/>
        </w:rPr>
      </w:pPr>
      <w:r w:rsidRPr="008A64CB">
        <w:rPr>
          <w:rFonts w:eastAsia="Arial"/>
          <w:b/>
          <w:bCs/>
          <w:position w:val="1"/>
          <w:sz w:val="28"/>
          <w:szCs w:val="28"/>
        </w:rPr>
        <w:t>Monitoring and Evaluation Plan</w:t>
      </w:r>
      <w:r w:rsidRPr="008A64CB">
        <w:rPr>
          <w:rFonts w:eastAsia="Arial"/>
          <w:position w:val="1"/>
          <w:sz w:val="28"/>
          <w:szCs w:val="28"/>
        </w:rPr>
        <w:t xml:space="preserve"> (Free form)</w:t>
      </w:r>
    </w:p>
    <w:p w14:paraId="25FC550C" w14:textId="77777777" w:rsidR="009E6940" w:rsidRPr="008A64CB" w:rsidRDefault="009E6940" w:rsidP="009E6940">
      <w:pPr>
        <w:ind w:right="556"/>
        <w:rPr>
          <w:rFonts w:eastAsia="Arial"/>
          <w:position w:val="1"/>
          <w:sz w:val="28"/>
          <w:szCs w:val="28"/>
        </w:rPr>
      </w:pPr>
    </w:p>
    <w:p w14:paraId="5C576E9F" w14:textId="77777777" w:rsidR="009E6940" w:rsidRPr="008A64CB" w:rsidRDefault="009E6940" w:rsidP="009E6940">
      <w:pPr>
        <w:ind w:right="556"/>
        <w:rPr>
          <w:rFonts w:eastAsia="Arial"/>
          <w:position w:val="1"/>
          <w:sz w:val="28"/>
          <w:szCs w:val="28"/>
        </w:rPr>
      </w:pPr>
      <w:r w:rsidRPr="008A64CB">
        <w:rPr>
          <w:rFonts w:eastAsia="Arial"/>
          <w:position w:val="1"/>
          <w:sz w:val="28"/>
          <w:szCs w:val="28"/>
        </w:rPr>
        <w:t xml:space="preserve">Unsolicited attachments will not be read and should not be submitted for this award. </w:t>
      </w:r>
    </w:p>
    <w:p w14:paraId="213BAB9F" w14:textId="77777777" w:rsidR="009E6940" w:rsidRPr="008A64CB" w:rsidRDefault="009E6940" w:rsidP="009E6940">
      <w:pPr>
        <w:ind w:right="556"/>
        <w:rPr>
          <w:rFonts w:eastAsia="Arial"/>
          <w:position w:val="1"/>
          <w:sz w:val="28"/>
          <w:szCs w:val="28"/>
        </w:rPr>
      </w:pPr>
      <w:r w:rsidRPr="008A64CB">
        <w:rPr>
          <w:rFonts w:eastAsia="Arial"/>
          <w:position w:val="1"/>
          <w:sz w:val="28"/>
          <w:szCs w:val="28"/>
        </w:rPr>
        <w:t xml:space="preserve"> </w:t>
      </w:r>
    </w:p>
    <w:p w14:paraId="0933AEC8" w14:textId="77777777" w:rsidR="009E6940" w:rsidRPr="008A64CB" w:rsidRDefault="009E6940" w:rsidP="009E6940">
      <w:pPr>
        <w:ind w:right="556"/>
        <w:rPr>
          <w:rFonts w:eastAsia="Arial"/>
          <w:position w:val="1"/>
          <w:sz w:val="28"/>
          <w:szCs w:val="28"/>
        </w:rPr>
      </w:pPr>
      <w:r w:rsidRPr="008A64CB">
        <w:rPr>
          <w:rFonts w:eastAsia="Arial"/>
          <w:position w:val="1"/>
          <w:sz w:val="28"/>
          <w:szCs w:val="28"/>
        </w:rPr>
        <w:t xml:space="preserve">Do not archive/compress documents. The documents should be attached as individual files and sent in one email before the deadline. Do not send the application package more than once. </w:t>
      </w:r>
    </w:p>
    <w:p w14:paraId="1EC4F517" w14:textId="77777777" w:rsidR="009E6940" w:rsidRPr="008A64CB" w:rsidRDefault="009E6940" w:rsidP="009E6940">
      <w:pPr>
        <w:ind w:right="556"/>
        <w:rPr>
          <w:rFonts w:eastAsia="Arial"/>
          <w:position w:val="1"/>
          <w:sz w:val="28"/>
          <w:szCs w:val="28"/>
        </w:rPr>
      </w:pPr>
      <w:r w:rsidRPr="008A64CB">
        <w:rPr>
          <w:rFonts w:eastAsia="Arial"/>
          <w:position w:val="1"/>
          <w:sz w:val="28"/>
          <w:szCs w:val="28"/>
        </w:rPr>
        <w:t xml:space="preserve"> </w:t>
      </w:r>
    </w:p>
    <w:p w14:paraId="04FB434F" w14:textId="77777777" w:rsidR="009E6940" w:rsidRPr="008A64CB" w:rsidRDefault="009E6940" w:rsidP="009E6940">
      <w:pPr>
        <w:ind w:right="556"/>
        <w:rPr>
          <w:rFonts w:eastAsia="Arial"/>
          <w:position w:val="1"/>
          <w:sz w:val="28"/>
          <w:szCs w:val="28"/>
        </w:rPr>
      </w:pPr>
      <w:r w:rsidRPr="008A64CB">
        <w:rPr>
          <w:rFonts w:eastAsia="Arial"/>
          <w:position w:val="1"/>
          <w:sz w:val="28"/>
          <w:szCs w:val="28"/>
        </w:rPr>
        <w:lastRenderedPageBreak/>
        <w:t xml:space="preserve">Please send the application electronically to </w:t>
      </w:r>
      <w:r w:rsidRPr="008A64CB">
        <w:rPr>
          <w:rFonts w:eastAsia="Arial"/>
          <w:position w:val="1"/>
          <w:sz w:val="28"/>
          <w:szCs w:val="28"/>
          <w:u w:val="single"/>
        </w:rPr>
        <w:t>moldovagrants@state.gov</w:t>
      </w:r>
      <w:r w:rsidRPr="008A64CB">
        <w:rPr>
          <w:rFonts w:eastAsia="Arial"/>
          <w:position w:val="1"/>
          <w:sz w:val="28"/>
          <w:szCs w:val="28"/>
        </w:rPr>
        <w:t xml:space="preserve"> including the Funding opportunity Number and Name of the Organization in the subject of your email.   </w:t>
      </w:r>
    </w:p>
    <w:p w14:paraId="3651D9E8" w14:textId="77777777" w:rsidR="009E6940" w:rsidRPr="008A64CB" w:rsidRDefault="009E6940" w:rsidP="009E6940">
      <w:pPr>
        <w:ind w:right="556"/>
        <w:rPr>
          <w:rFonts w:eastAsia="Arial"/>
          <w:position w:val="1"/>
          <w:sz w:val="28"/>
          <w:szCs w:val="28"/>
        </w:rPr>
      </w:pPr>
      <w:r w:rsidRPr="008A64CB">
        <w:rPr>
          <w:rFonts w:eastAsia="Arial"/>
          <w:position w:val="1"/>
          <w:sz w:val="28"/>
          <w:szCs w:val="28"/>
        </w:rPr>
        <w:t xml:space="preserve"> </w:t>
      </w:r>
    </w:p>
    <w:p w14:paraId="7D217990" w14:textId="52D7281F" w:rsidR="009E6940" w:rsidRPr="008A64CB" w:rsidRDefault="009E6940" w:rsidP="009E6940">
      <w:pPr>
        <w:ind w:right="556"/>
        <w:rPr>
          <w:rFonts w:eastAsia="Arial"/>
          <w:position w:val="1"/>
          <w:sz w:val="28"/>
          <w:szCs w:val="28"/>
        </w:rPr>
      </w:pPr>
      <w:r w:rsidRPr="008A64CB">
        <w:rPr>
          <w:rFonts w:eastAsia="Arial"/>
          <w:position w:val="1"/>
          <w:sz w:val="28"/>
          <w:szCs w:val="28"/>
        </w:rPr>
        <w:t xml:space="preserve">Example:  </w:t>
      </w:r>
      <w:r w:rsidR="009B0B4D" w:rsidRPr="008A64CB">
        <w:rPr>
          <w:rFonts w:eastAsia="Arial"/>
          <w:position w:val="1"/>
          <w:sz w:val="28"/>
          <w:szCs w:val="28"/>
        </w:rPr>
        <w:t>PAS-CHISINAU-FY20-05-</w:t>
      </w:r>
      <w:r w:rsidR="00133ED4">
        <w:rPr>
          <w:rFonts w:eastAsia="Arial"/>
          <w:position w:val="1"/>
          <w:sz w:val="28"/>
          <w:szCs w:val="28"/>
        </w:rPr>
        <w:t>ISPACE</w:t>
      </w:r>
      <w:r w:rsidR="009B0B4D" w:rsidRPr="008A64CB">
        <w:rPr>
          <w:rFonts w:eastAsia="Arial"/>
          <w:position w:val="1"/>
          <w:sz w:val="28"/>
          <w:szCs w:val="28"/>
        </w:rPr>
        <w:t xml:space="preserve"> </w:t>
      </w:r>
      <w:proofErr w:type="spellStart"/>
      <w:r w:rsidRPr="008A64CB">
        <w:rPr>
          <w:rFonts w:eastAsia="Arial"/>
          <w:position w:val="1"/>
          <w:sz w:val="28"/>
          <w:szCs w:val="28"/>
        </w:rPr>
        <w:t>Asociatia</w:t>
      </w:r>
      <w:proofErr w:type="spellEnd"/>
      <w:r w:rsidRPr="008A64CB">
        <w:rPr>
          <w:rFonts w:eastAsia="Arial"/>
          <w:position w:val="1"/>
          <w:sz w:val="28"/>
          <w:szCs w:val="28"/>
        </w:rPr>
        <w:t xml:space="preserve"> Moldova </w:t>
      </w:r>
    </w:p>
    <w:p w14:paraId="084172D1" w14:textId="77777777" w:rsidR="009E6940" w:rsidRPr="008A64CB" w:rsidRDefault="009E6940" w:rsidP="009E6940">
      <w:pPr>
        <w:ind w:right="556"/>
        <w:rPr>
          <w:rFonts w:eastAsia="Arial"/>
          <w:position w:val="1"/>
          <w:sz w:val="28"/>
          <w:szCs w:val="28"/>
        </w:rPr>
      </w:pPr>
      <w:r w:rsidRPr="008A64CB">
        <w:rPr>
          <w:rFonts w:eastAsia="Arial"/>
          <w:position w:val="1"/>
          <w:sz w:val="28"/>
          <w:szCs w:val="28"/>
        </w:rPr>
        <w:t xml:space="preserve"> </w:t>
      </w:r>
    </w:p>
    <w:p w14:paraId="51DE65CF" w14:textId="77777777" w:rsidR="009E6940" w:rsidRPr="008A64CB" w:rsidRDefault="009E6940" w:rsidP="009E6940">
      <w:pPr>
        <w:ind w:right="556"/>
        <w:rPr>
          <w:rFonts w:eastAsia="Arial"/>
          <w:position w:val="1"/>
          <w:sz w:val="28"/>
          <w:szCs w:val="28"/>
        </w:rPr>
      </w:pPr>
      <w:r w:rsidRPr="008A64CB">
        <w:rPr>
          <w:rFonts w:eastAsia="Arial"/>
          <w:position w:val="1"/>
          <w:sz w:val="28"/>
          <w:szCs w:val="28"/>
        </w:rPr>
        <w:t>It is the responsibility of all applicants to ensure that proposals have been submitted on time to the specified email. The U.S. Embassy bears no responsibility for data errors during the transmission or conversion processes.</w:t>
      </w:r>
    </w:p>
    <w:p w14:paraId="5BF4A4A4" w14:textId="77777777" w:rsidR="009E6940" w:rsidRPr="008A64CB" w:rsidRDefault="009E6940" w:rsidP="009E6940">
      <w:pPr>
        <w:ind w:right="556"/>
        <w:rPr>
          <w:rFonts w:eastAsia="Arial"/>
          <w:position w:val="1"/>
          <w:sz w:val="28"/>
          <w:szCs w:val="28"/>
        </w:rPr>
      </w:pPr>
      <w:r w:rsidRPr="008A64CB">
        <w:rPr>
          <w:rFonts w:eastAsia="Arial"/>
          <w:position w:val="1"/>
          <w:sz w:val="28"/>
          <w:szCs w:val="28"/>
        </w:rPr>
        <w:t xml:space="preserve"> </w:t>
      </w:r>
    </w:p>
    <w:p w14:paraId="535D1DBD" w14:textId="77777777" w:rsidR="009E6940" w:rsidRPr="008A64CB" w:rsidRDefault="009E6940" w:rsidP="009E6940">
      <w:pPr>
        <w:ind w:right="556"/>
        <w:rPr>
          <w:rFonts w:eastAsia="Arial"/>
          <w:position w:val="1"/>
          <w:sz w:val="28"/>
          <w:szCs w:val="28"/>
        </w:rPr>
      </w:pPr>
      <w:r w:rsidRPr="008A64CB">
        <w:rPr>
          <w:rFonts w:eastAsia="Arial"/>
          <w:position w:val="1"/>
          <w:sz w:val="28"/>
          <w:szCs w:val="28"/>
        </w:rPr>
        <w:t>We encourage the applicants to use the downloadable application format.  If Internet access is limited, please contact us to arrange an alternative way of receiving the application package.</w:t>
      </w:r>
    </w:p>
    <w:p w14:paraId="364AC6A9" w14:textId="77777777" w:rsidR="009E6940" w:rsidRPr="008A64CB" w:rsidRDefault="009E6940" w:rsidP="009E6940">
      <w:pPr>
        <w:ind w:right="556"/>
        <w:rPr>
          <w:rFonts w:eastAsia="Arial"/>
          <w:position w:val="1"/>
          <w:sz w:val="28"/>
          <w:szCs w:val="28"/>
        </w:rPr>
      </w:pPr>
      <w:r w:rsidRPr="008A64CB">
        <w:rPr>
          <w:rFonts w:eastAsia="Arial"/>
          <w:position w:val="1"/>
          <w:sz w:val="28"/>
          <w:szCs w:val="28"/>
        </w:rPr>
        <w:t xml:space="preserve">  </w:t>
      </w:r>
    </w:p>
    <w:p w14:paraId="6DB4038E" w14:textId="77777777" w:rsidR="009E6940" w:rsidRPr="008A64CB" w:rsidRDefault="009E6940" w:rsidP="009E6940">
      <w:pPr>
        <w:ind w:right="556"/>
        <w:rPr>
          <w:rFonts w:eastAsia="Arial"/>
          <w:position w:val="1"/>
          <w:sz w:val="28"/>
          <w:szCs w:val="28"/>
        </w:rPr>
      </w:pPr>
      <w:r w:rsidRPr="008A64CB">
        <w:rPr>
          <w:rFonts w:eastAsia="Arial"/>
          <w:position w:val="1"/>
          <w:sz w:val="28"/>
          <w:szCs w:val="28"/>
        </w:rPr>
        <w:t xml:space="preserve">Please use only Microsoft Word to fill out the Application format. If you do not have Microsoft Office software, feel free to use the computers at the America House (find address on the Embassy’s website) or any other public access center (e.g., </w:t>
      </w:r>
      <w:proofErr w:type="spellStart"/>
      <w:r w:rsidRPr="008A64CB">
        <w:rPr>
          <w:rFonts w:eastAsia="Arial"/>
          <w:position w:val="1"/>
          <w:sz w:val="28"/>
          <w:szCs w:val="28"/>
        </w:rPr>
        <w:t>Novateca’s</w:t>
      </w:r>
      <w:proofErr w:type="spellEnd"/>
      <w:r w:rsidRPr="008A64CB">
        <w:rPr>
          <w:rFonts w:eastAsia="Arial"/>
          <w:position w:val="1"/>
          <w:sz w:val="28"/>
          <w:szCs w:val="28"/>
        </w:rPr>
        <w:t xml:space="preserve"> nationwide library network, Internet cafés, etc.).</w:t>
      </w:r>
    </w:p>
    <w:p w14:paraId="2DF94756" w14:textId="77777777" w:rsidR="009E6940" w:rsidRPr="008A64CB" w:rsidRDefault="009E6940" w:rsidP="009E6940">
      <w:pPr>
        <w:ind w:right="556"/>
        <w:rPr>
          <w:rFonts w:eastAsia="Arial"/>
          <w:position w:val="1"/>
          <w:sz w:val="28"/>
          <w:szCs w:val="28"/>
        </w:rPr>
      </w:pPr>
      <w:r w:rsidRPr="008A64CB">
        <w:rPr>
          <w:rFonts w:eastAsia="Arial"/>
          <w:position w:val="1"/>
          <w:sz w:val="28"/>
          <w:szCs w:val="28"/>
        </w:rPr>
        <w:t xml:space="preserve"> </w:t>
      </w:r>
    </w:p>
    <w:p w14:paraId="4F3285AF" w14:textId="77777777" w:rsidR="009E6940" w:rsidRPr="008A64CB" w:rsidRDefault="009E6940" w:rsidP="009E6940">
      <w:pPr>
        <w:ind w:right="556"/>
        <w:rPr>
          <w:rFonts w:eastAsia="Arial"/>
          <w:position w:val="1"/>
          <w:sz w:val="28"/>
          <w:szCs w:val="28"/>
        </w:rPr>
      </w:pPr>
      <w:r w:rsidRPr="008A64CB">
        <w:rPr>
          <w:rFonts w:eastAsia="Arial"/>
          <w:position w:val="1"/>
          <w:sz w:val="28"/>
          <w:szCs w:val="28"/>
        </w:rPr>
        <w:t xml:space="preserve">Please contact us (See Section </w:t>
      </w:r>
      <w:r w:rsidRPr="008A64CB">
        <w:rPr>
          <w:rFonts w:eastAsia="Arial"/>
          <w:bCs/>
          <w:sz w:val="28"/>
          <w:szCs w:val="28"/>
        </w:rPr>
        <w:t>G. FEDERAL AWARDING AGENCY CONTACT(S))</w:t>
      </w:r>
      <w:r w:rsidRPr="008A64CB">
        <w:rPr>
          <w:rFonts w:eastAsia="Arial"/>
          <w:position w:val="1"/>
          <w:sz w:val="28"/>
          <w:szCs w:val="28"/>
        </w:rPr>
        <w:t xml:space="preserve"> if you experience technical problems or are unable to submit an electronic version of the application.</w:t>
      </w:r>
    </w:p>
    <w:p w14:paraId="603F6370" w14:textId="77777777" w:rsidR="009E6940" w:rsidRPr="008A64CB" w:rsidRDefault="009E6940" w:rsidP="009E6940">
      <w:pPr>
        <w:ind w:right="556"/>
        <w:rPr>
          <w:rFonts w:eastAsia="Arial"/>
          <w:position w:val="1"/>
          <w:sz w:val="28"/>
          <w:szCs w:val="28"/>
        </w:rPr>
      </w:pPr>
      <w:r w:rsidRPr="008A64CB">
        <w:rPr>
          <w:rFonts w:eastAsia="Arial"/>
          <w:position w:val="1"/>
          <w:sz w:val="28"/>
          <w:szCs w:val="28"/>
        </w:rPr>
        <w:t xml:space="preserve"> </w:t>
      </w:r>
    </w:p>
    <w:p w14:paraId="7AD6A9DC" w14:textId="77777777" w:rsidR="009E6940" w:rsidRPr="008A64CB" w:rsidRDefault="009E6940" w:rsidP="009E6940">
      <w:pPr>
        <w:ind w:right="556"/>
        <w:rPr>
          <w:rFonts w:eastAsia="Arial"/>
          <w:b/>
          <w:bCs/>
          <w:position w:val="1"/>
          <w:sz w:val="28"/>
          <w:szCs w:val="28"/>
        </w:rPr>
      </w:pPr>
      <w:r w:rsidRPr="008A64CB">
        <w:rPr>
          <w:rFonts w:eastAsia="Arial"/>
          <w:b/>
          <w:bCs/>
          <w:position w:val="1"/>
          <w:sz w:val="28"/>
          <w:szCs w:val="28"/>
        </w:rPr>
        <w:t>3. Unique Entity Identifier and System for Award Management (SAM.gov)</w:t>
      </w:r>
    </w:p>
    <w:p w14:paraId="183F4586" w14:textId="77777777" w:rsidR="009E6940" w:rsidRPr="008A64CB" w:rsidRDefault="009E6940" w:rsidP="009E6940">
      <w:pPr>
        <w:ind w:right="556"/>
        <w:rPr>
          <w:rFonts w:eastAsia="Arial"/>
          <w:position w:val="1"/>
          <w:sz w:val="28"/>
          <w:szCs w:val="28"/>
        </w:rPr>
      </w:pPr>
    </w:p>
    <w:p w14:paraId="4E5AEF09" w14:textId="6A7C526D" w:rsidR="009E6940" w:rsidRPr="008A64CB" w:rsidRDefault="009E6940" w:rsidP="009E6940">
      <w:pPr>
        <w:autoSpaceDE w:val="0"/>
        <w:autoSpaceDN w:val="0"/>
        <w:adjustRightInd w:val="0"/>
        <w:rPr>
          <w:rFonts w:eastAsia="Arial"/>
          <w:position w:val="1"/>
          <w:sz w:val="28"/>
          <w:szCs w:val="28"/>
        </w:rPr>
      </w:pPr>
      <w:r w:rsidRPr="008A64CB">
        <w:rPr>
          <w:rFonts w:eastAsia="Arial"/>
          <w:position w:val="1"/>
          <w:sz w:val="28"/>
          <w:szCs w:val="28"/>
        </w:rPr>
        <w:t xml:space="preserve">Successful applicants </w:t>
      </w:r>
      <w:r w:rsidR="003125E3">
        <w:rPr>
          <w:rFonts w:eastAsia="Arial"/>
          <w:position w:val="1"/>
          <w:sz w:val="28"/>
          <w:szCs w:val="28"/>
        </w:rPr>
        <w:t>will</w:t>
      </w:r>
      <w:r w:rsidRPr="008A64CB">
        <w:rPr>
          <w:rFonts w:eastAsia="Arial"/>
          <w:position w:val="1"/>
          <w:sz w:val="28"/>
          <w:szCs w:val="28"/>
        </w:rPr>
        <w:t xml:space="preserve"> be required to register in SAM.GOV (System for Award</w:t>
      </w:r>
    </w:p>
    <w:p w14:paraId="1190FF71" w14:textId="77777777" w:rsidR="009E6940" w:rsidRPr="008A64CB" w:rsidRDefault="009E6940" w:rsidP="009E6940">
      <w:pPr>
        <w:ind w:right="556"/>
        <w:rPr>
          <w:rFonts w:eastAsia="Arial"/>
          <w:position w:val="1"/>
          <w:sz w:val="28"/>
          <w:szCs w:val="28"/>
        </w:rPr>
      </w:pPr>
      <w:r w:rsidRPr="008A64CB">
        <w:rPr>
          <w:rFonts w:eastAsia="Arial"/>
          <w:position w:val="1"/>
          <w:sz w:val="28"/>
          <w:szCs w:val="28"/>
        </w:rPr>
        <w:t xml:space="preserve">Management) before an award can be made. You should consider starting the registration process early to avoid any delays if your grant is selected for funding. </w:t>
      </w:r>
    </w:p>
    <w:p w14:paraId="02A45D5C" w14:textId="77777777" w:rsidR="009E6940" w:rsidRPr="008A64CB" w:rsidRDefault="009E6940" w:rsidP="009E6940">
      <w:pPr>
        <w:ind w:right="556"/>
        <w:rPr>
          <w:rFonts w:eastAsia="Arial"/>
          <w:position w:val="1"/>
          <w:sz w:val="28"/>
          <w:szCs w:val="28"/>
        </w:rPr>
      </w:pPr>
    </w:p>
    <w:p w14:paraId="769E3496" w14:textId="77777777" w:rsidR="009E6940" w:rsidRPr="008A64CB" w:rsidRDefault="009E6940" w:rsidP="009E6940">
      <w:pPr>
        <w:autoSpaceDE w:val="0"/>
        <w:autoSpaceDN w:val="0"/>
        <w:adjustRightInd w:val="0"/>
        <w:rPr>
          <w:rFonts w:eastAsia="Arial"/>
          <w:b/>
          <w:bCs/>
          <w:position w:val="1"/>
          <w:sz w:val="28"/>
          <w:szCs w:val="28"/>
        </w:rPr>
      </w:pPr>
      <w:r w:rsidRPr="008A64CB">
        <w:rPr>
          <w:rFonts w:eastAsia="Arial"/>
          <w:b/>
          <w:bCs/>
          <w:position w:val="1"/>
          <w:sz w:val="28"/>
          <w:szCs w:val="28"/>
        </w:rPr>
        <w:t xml:space="preserve">Be Aware: </w:t>
      </w:r>
    </w:p>
    <w:p w14:paraId="2E54581B" w14:textId="25A03986" w:rsidR="009E6940" w:rsidRPr="008A64CB" w:rsidRDefault="009E6940" w:rsidP="009E6940">
      <w:pPr>
        <w:ind w:right="556"/>
        <w:rPr>
          <w:rFonts w:eastAsia="Arial"/>
          <w:position w:val="1"/>
          <w:sz w:val="28"/>
          <w:szCs w:val="28"/>
        </w:rPr>
      </w:pPr>
      <w:r w:rsidRPr="008A64CB">
        <w:rPr>
          <w:rFonts w:eastAsia="Arial"/>
          <w:position w:val="1"/>
          <w:sz w:val="28"/>
          <w:szCs w:val="28"/>
        </w:rPr>
        <w:t xml:space="preserve">SAM.gov is a free government-managed website; applicants do not need to pay to have their organization registered. A/OPE receives frequent reports that recipients are contacted by organizations posing as SAM.gov and threatening to cut off registration unless a fee is paid for registration or renewal. These emails are not coming from SAM.gov. </w:t>
      </w:r>
    </w:p>
    <w:p w14:paraId="74C4C6B7" w14:textId="77777777" w:rsidR="009E6940" w:rsidRPr="008A64CB" w:rsidRDefault="009E6940" w:rsidP="009E6940">
      <w:pPr>
        <w:ind w:right="556"/>
        <w:rPr>
          <w:rFonts w:eastAsia="Arial"/>
          <w:position w:val="1"/>
          <w:sz w:val="28"/>
          <w:szCs w:val="28"/>
        </w:rPr>
      </w:pPr>
    </w:p>
    <w:p w14:paraId="3C08628D" w14:textId="77777777" w:rsidR="009E6940" w:rsidRPr="008A64CB" w:rsidRDefault="009E6940" w:rsidP="009E6940">
      <w:pPr>
        <w:shd w:val="clear" w:color="auto" w:fill="FFFFFF"/>
        <w:contextualSpacing/>
        <w:textAlignment w:val="baseline"/>
        <w:rPr>
          <w:rFonts w:eastAsia="Arial"/>
          <w:position w:val="1"/>
          <w:sz w:val="28"/>
          <w:szCs w:val="28"/>
        </w:rPr>
      </w:pPr>
    </w:p>
    <w:p w14:paraId="28B98FAB" w14:textId="77777777" w:rsidR="009E6940" w:rsidRPr="008A64CB" w:rsidRDefault="009E6940" w:rsidP="009E6940">
      <w:pPr>
        <w:ind w:right="556"/>
        <w:rPr>
          <w:rFonts w:eastAsia="Arial"/>
          <w:position w:val="1"/>
          <w:sz w:val="28"/>
          <w:szCs w:val="28"/>
        </w:rPr>
      </w:pPr>
      <w:r w:rsidRPr="008A64CB">
        <w:rPr>
          <w:rFonts w:eastAsia="Arial"/>
          <w:position w:val="1"/>
          <w:sz w:val="28"/>
          <w:szCs w:val="28"/>
        </w:rPr>
        <w:t>Please read the available information before regi</w:t>
      </w:r>
      <w:bookmarkStart w:id="0" w:name="_GoBack"/>
      <w:bookmarkEnd w:id="0"/>
      <w:r w:rsidRPr="008A64CB">
        <w:rPr>
          <w:rFonts w:eastAsia="Arial"/>
          <w:position w:val="1"/>
          <w:sz w:val="28"/>
          <w:szCs w:val="28"/>
        </w:rPr>
        <w:t xml:space="preserve">stering: </w:t>
      </w:r>
      <w:hyperlink r:id="rId12" w:history="1">
        <w:r w:rsidRPr="008A64CB">
          <w:rPr>
            <w:rStyle w:val="Hyperlink"/>
            <w:rFonts w:eastAsia="Arial"/>
            <w:color w:val="auto"/>
            <w:position w:val="1"/>
            <w:sz w:val="28"/>
            <w:szCs w:val="28"/>
          </w:rPr>
          <w:t>Useful Information for International Registrants:</w:t>
        </w:r>
      </w:hyperlink>
      <w:r w:rsidRPr="008A64CB">
        <w:rPr>
          <w:rFonts w:eastAsia="Arial"/>
          <w:position w:val="1"/>
          <w:sz w:val="28"/>
          <w:szCs w:val="28"/>
        </w:rPr>
        <w:t xml:space="preserve"> </w:t>
      </w:r>
    </w:p>
    <w:p w14:paraId="71C961CB" w14:textId="77777777" w:rsidR="009E6940" w:rsidRPr="008A64CB" w:rsidRDefault="009E6940" w:rsidP="009E6940">
      <w:pPr>
        <w:shd w:val="clear" w:color="auto" w:fill="FFFFFF"/>
        <w:contextualSpacing/>
        <w:textAlignment w:val="baseline"/>
        <w:rPr>
          <w:rFonts w:eastAsia="Arial"/>
          <w:position w:val="1"/>
          <w:sz w:val="28"/>
          <w:szCs w:val="28"/>
        </w:rPr>
      </w:pPr>
    </w:p>
    <w:p w14:paraId="55B99E4F" w14:textId="77777777" w:rsidR="009E6940" w:rsidRPr="008A64CB" w:rsidRDefault="009E6940" w:rsidP="009E6940">
      <w:pPr>
        <w:shd w:val="clear" w:color="auto" w:fill="FFFFFF"/>
        <w:contextualSpacing/>
        <w:textAlignment w:val="baseline"/>
        <w:rPr>
          <w:rFonts w:eastAsia="Arial"/>
          <w:position w:val="1"/>
          <w:sz w:val="28"/>
          <w:szCs w:val="28"/>
        </w:rPr>
      </w:pPr>
      <w:r w:rsidRPr="008A64CB">
        <w:rPr>
          <w:rFonts w:eastAsia="Arial"/>
          <w:position w:val="1"/>
          <w:sz w:val="28"/>
          <w:szCs w:val="28"/>
        </w:rPr>
        <w:t>To register:</w:t>
      </w:r>
    </w:p>
    <w:p w14:paraId="4CFB1663" w14:textId="77777777" w:rsidR="009E6940" w:rsidRPr="008A64CB" w:rsidRDefault="009E6940" w:rsidP="009E6940">
      <w:pPr>
        <w:pStyle w:val="Default"/>
        <w:rPr>
          <w:rFonts w:ascii="Times New Roman" w:eastAsia="Arial" w:hAnsi="Times New Roman" w:cs="Times New Roman"/>
          <w:color w:val="auto"/>
          <w:position w:val="1"/>
          <w:sz w:val="28"/>
          <w:szCs w:val="28"/>
        </w:rPr>
      </w:pPr>
    </w:p>
    <w:p w14:paraId="5796BE10" w14:textId="77777777" w:rsidR="009E6940" w:rsidRPr="008A64CB" w:rsidRDefault="009E6940" w:rsidP="009E6940">
      <w:pPr>
        <w:pStyle w:val="Default"/>
        <w:rPr>
          <w:rFonts w:ascii="Times New Roman" w:eastAsia="Arial" w:hAnsi="Times New Roman" w:cs="Times New Roman"/>
          <w:b/>
          <w:bCs/>
          <w:color w:val="auto"/>
          <w:position w:val="1"/>
          <w:sz w:val="28"/>
          <w:szCs w:val="28"/>
        </w:rPr>
      </w:pPr>
      <w:r w:rsidRPr="008A64CB">
        <w:rPr>
          <w:rFonts w:ascii="Times New Roman" w:eastAsia="Arial" w:hAnsi="Times New Roman" w:cs="Times New Roman"/>
          <w:b/>
          <w:bCs/>
          <w:color w:val="auto"/>
          <w:position w:val="1"/>
          <w:sz w:val="28"/>
          <w:szCs w:val="28"/>
        </w:rPr>
        <w:t>Step 1: Apply for a DUNS number (</w:t>
      </w:r>
      <w:hyperlink r:id="rId13" w:history="1">
        <w:r w:rsidRPr="008A64CB">
          <w:rPr>
            <w:rStyle w:val="Hyperlink"/>
            <w:rFonts w:ascii="Times New Roman" w:eastAsia="Arial" w:hAnsi="Times New Roman" w:cs="Times New Roman"/>
            <w:b/>
            <w:bCs/>
            <w:color w:val="auto"/>
            <w:position w:val="1"/>
            <w:sz w:val="28"/>
            <w:szCs w:val="28"/>
          </w:rPr>
          <w:t>Click to Apply</w:t>
        </w:r>
      </w:hyperlink>
      <w:r w:rsidRPr="008A64CB">
        <w:rPr>
          <w:rFonts w:ascii="Times New Roman" w:eastAsia="Arial" w:hAnsi="Times New Roman" w:cs="Times New Roman"/>
          <w:b/>
          <w:bCs/>
          <w:color w:val="auto"/>
          <w:position w:val="1"/>
          <w:sz w:val="28"/>
          <w:szCs w:val="28"/>
        </w:rPr>
        <w:t>)</w:t>
      </w:r>
    </w:p>
    <w:p w14:paraId="4D064D72" w14:textId="77777777" w:rsidR="009E6940" w:rsidRPr="008A64CB" w:rsidRDefault="009E6940" w:rsidP="009E6940">
      <w:pPr>
        <w:pStyle w:val="Default"/>
        <w:ind w:left="720"/>
        <w:rPr>
          <w:rFonts w:ascii="Times New Roman" w:eastAsia="Arial" w:hAnsi="Times New Roman" w:cs="Times New Roman"/>
          <w:color w:val="auto"/>
          <w:position w:val="1"/>
          <w:sz w:val="28"/>
          <w:szCs w:val="28"/>
        </w:rPr>
      </w:pPr>
      <w:r w:rsidRPr="008A64CB">
        <w:rPr>
          <w:rFonts w:ascii="Times New Roman" w:eastAsia="Arial" w:hAnsi="Times New Roman" w:cs="Times New Roman"/>
          <w:color w:val="auto"/>
          <w:position w:val="1"/>
          <w:sz w:val="28"/>
          <w:szCs w:val="28"/>
        </w:rPr>
        <w:lastRenderedPageBreak/>
        <w:t xml:space="preserve">Obtain a Data Universal Numbering System (DUNS) number from Dun &amp; Bradstreet. </w:t>
      </w:r>
    </w:p>
    <w:p w14:paraId="05D5DBE5" w14:textId="77777777" w:rsidR="009E6940" w:rsidRPr="008A64CB" w:rsidRDefault="009E6940" w:rsidP="009E6940">
      <w:pPr>
        <w:pStyle w:val="Default"/>
        <w:rPr>
          <w:rFonts w:ascii="Times New Roman" w:eastAsia="Arial" w:hAnsi="Times New Roman" w:cs="Times New Roman"/>
          <w:color w:val="auto"/>
          <w:position w:val="1"/>
          <w:sz w:val="28"/>
          <w:szCs w:val="28"/>
        </w:rPr>
      </w:pPr>
    </w:p>
    <w:p w14:paraId="78618C9F" w14:textId="77777777" w:rsidR="009E6940" w:rsidRPr="008A64CB" w:rsidRDefault="009E6940" w:rsidP="009E6940">
      <w:pPr>
        <w:pStyle w:val="Default"/>
        <w:rPr>
          <w:rFonts w:ascii="Times New Roman" w:eastAsia="Arial" w:hAnsi="Times New Roman" w:cs="Times New Roman"/>
          <w:b/>
          <w:bCs/>
          <w:color w:val="auto"/>
          <w:position w:val="1"/>
          <w:sz w:val="28"/>
          <w:szCs w:val="28"/>
        </w:rPr>
      </w:pPr>
      <w:r w:rsidRPr="008A64CB">
        <w:rPr>
          <w:rFonts w:ascii="Times New Roman" w:eastAsia="Arial" w:hAnsi="Times New Roman" w:cs="Times New Roman"/>
          <w:b/>
          <w:bCs/>
          <w:color w:val="auto"/>
          <w:position w:val="1"/>
          <w:sz w:val="28"/>
          <w:szCs w:val="28"/>
        </w:rPr>
        <w:t>Step 2: Apply for an NCAGE number (</w:t>
      </w:r>
      <w:hyperlink r:id="rId14" w:history="1">
        <w:r w:rsidRPr="008A64CB">
          <w:rPr>
            <w:rStyle w:val="Hyperlink"/>
            <w:rFonts w:ascii="Times New Roman" w:eastAsia="Arial" w:hAnsi="Times New Roman" w:cs="Times New Roman"/>
            <w:b/>
            <w:bCs/>
            <w:color w:val="auto"/>
            <w:position w:val="1"/>
            <w:sz w:val="28"/>
            <w:szCs w:val="28"/>
          </w:rPr>
          <w:t>Click to Apply</w:t>
        </w:r>
      </w:hyperlink>
      <w:r w:rsidRPr="008A64CB">
        <w:rPr>
          <w:rFonts w:ascii="Times New Roman" w:eastAsia="Arial" w:hAnsi="Times New Roman" w:cs="Times New Roman"/>
          <w:b/>
          <w:bCs/>
          <w:color w:val="auto"/>
          <w:position w:val="1"/>
          <w:sz w:val="28"/>
          <w:szCs w:val="28"/>
        </w:rPr>
        <w:t>)</w:t>
      </w:r>
    </w:p>
    <w:p w14:paraId="515CA4F3" w14:textId="77777777" w:rsidR="009E6940" w:rsidRPr="008A64CB" w:rsidRDefault="009E6940" w:rsidP="009E6940">
      <w:pPr>
        <w:pStyle w:val="Default"/>
        <w:ind w:left="720"/>
        <w:contextualSpacing/>
        <w:rPr>
          <w:rFonts w:ascii="Times New Roman" w:eastAsia="Arial" w:hAnsi="Times New Roman" w:cs="Times New Roman"/>
          <w:color w:val="auto"/>
          <w:position w:val="1"/>
          <w:sz w:val="28"/>
          <w:szCs w:val="28"/>
        </w:rPr>
      </w:pPr>
    </w:p>
    <w:p w14:paraId="6A30DB69" w14:textId="77777777" w:rsidR="009E6940" w:rsidRPr="008A64CB" w:rsidRDefault="003125E3" w:rsidP="009E6940">
      <w:pPr>
        <w:pStyle w:val="Default"/>
        <w:ind w:left="720"/>
        <w:contextualSpacing/>
        <w:rPr>
          <w:rFonts w:ascii="Times New Roman" w:eastAsia="Arial" w:hAnsi="Times New Roman" w:cs="Times New Roman"/>
          <w:color w:val="auto"/>
          <w:position w:val="1"/>
          <w:sz w:val="28"/>
          <w:szCs w:val="28"/>
        </w:rPr>
      </w:pPr>
      <w:hyperlink r:id="rId15" w:history="1">
        <w:r w:rsidR="009E6940" w:rsidRPr="008A64CB">
          <w:rPr>
            <w:rStyle w:val="Hyperlink"/>
            <w:rFonts w:ascii="Times New Roman" w:eastAsia="Arial" w:hAnsi="Times New Roman" w:cs="Times New Roman"/>
            <w:color w:val="auto"/>
            <w:position w:val="1"/>
            <w:sz w:val="28"/>
            <w:szCs w:val="28"/>
          </w:rPr>
          <w:t>Instructions for the NCAGE application process</w:t>
        </w:r>
      </w:hyperlink>
      <w:r w:rsidR="009E6940" w:rsidRPr="008A64CB">
        <w:rPr>
          <w:rFonts w:ascii="Times New Roman" w:eastAsia="Arial" w:hAnsi="Times New Roman" w:cs="Times New Roman"/>
          <w:color w:val="auto"/>
          <w:position w:val="1"/>
          <w:sz w:val="28"/>
          <w:szCs w:val="28"/>
        </w:rPr>
        <w:t xml:space="preserve"> </w:t>
      </w:r>
    </w:p>
    <w:p w14:paraId="6F5E42E1" w14:textId="77777777" w:rsidR="009E6940" w:rsidRPr="008A64CB" w:rsidRDefault="009E6940" w:rsidP="009E6940">
      <w:pPr>
        <w:pStyle w:val="Default"/>
        <w:ind w:firstLine="720"/>
        <w:rPr>
          <w:rFonts w:ascii="Times New Roman" w:eastAsia="Arial" w:hAnsi="Times New Roman" w:cs="Times New Roman"/>
          <w:color w:val="auto"/>
          <w:position w:val="1"/>
          <w:sz w:val="28"/>
          <w:szCs w:val="28"/>
        </w:rPr>
      </w:pPr>
      <w:r w:rsidRPr="008A64CB">
        <w:rPr>
          <w:rFonts w:ascii="Times New Roman" w:eastAsia="Arial" w:hAnsi="Times New Roman" w:cs="Times New Roman"/>
          <w:color w:val="auto"/>
          <w:position w:val="1"/>
          <w:sz w:val="28"/>
          <w:szCs w:val="28"/>
        </w:rPr>
        <w:t>Phone:1-888-227-2423 (within the U.S.) or 1-269-961-7766 (outside of the U.S.)</w:t>
      </w:r>
    </w:p>
    <w:p w14:paraId="0E38959F" w14:textId="77777777" w:rsidR="009E6940" w:rsidRPr="008A64CB" w:rsidRDefault="009E6940" w:rsidP="009E6940">
      <w:pPr>
        <w:pStyle w:val="Default"/>
        <w:ind w:firstLine="720"/>
        <w:rPr>
          <w:rFonts w:ascii="Times New Roman" w:eastAsia="Arial" w:hAnsi="Times New Roman" w:cs="Times New Roman"/>
          <w:color w:val="auto"/>
          <w:position w:val="1"/>
          <w:sz w:val="28"/>
          <w:szCs w:val="28"/>
        </w:rPr>
      </w:pPr>
      <w:r w:rsidRPr="008A64CB">
        <w:rPr>
          <w:rFonts w:ascii="Times New Roman" w:eastAsia="Arial" w:hAnsi="Times New Roman" w:cs="Times New Roman"/>
          <w:color w:val="auto"/>
          <w:position w:val="1"/>
          <w:sz w:val="28"/>
          <w:szCs w:val="28"/>
        </w:rPr>
        <w:t xml:space="preserve">Email: </w:t>
      </w:r>
      <w:hyperlink r:id="rId16" w:history="1">
        <w:r w:rsidRPr="008A64CB">
          <w:rPr>
            <w:rFonts w:ascii="Times New Roman" w:eastAsia="Arial" w:hAnsi="Times New Roman" w:cs="Times New Roman"/>
            <w:color w:val="auto"/>
            <w:position w:val="1"/>
            <w:sz w:val="28"/>
            <w:szCs w:val="28"/>
          </w:rPr>
          <w:t>NCAGE@dlis.dla.mil</w:t>
        </w:r>
      </w:hyperlink>
      <w:r w:rsidRPr="008A64CB">
        <w:rPr>
          <w:rFonts w:ascii="Times New Roman" w:eastAsia="Arial" w:hAnsi="Times New Roman" w:cs="Times New Roman"/>
          <w:color w:val="auto"/>
          <w:position w:val="1"/>
          <w:sz w:val="28"/>
          <w:szCs w:val="28"/>
        </w:rPr>
        <w:t xml:space="preserve"> </w:t>
      </w:r>
    </w:p>
    <w:p w14:paraId="2BD0AD2F" w14:textId="77777777" w:rsidR="009E6940" w:rsidRPr="008A64CB" w:rsidRDefault="009E6940" w:rsidP="009E6940">
      <w:pPr>
        <w:pStyle w:val="Default"/>
        <w:rPr>
          <w:rFonts w:ascii="Times New Roman" w:eastAsia="Arial" w:hAnsi="Times New Roman" w:cs="Times New Roman"/>
          <w:color w:val="auto"/>
          <w:position w:val="1"/>
          <w:sz w:val="28"/>
          <w:szCs w:val="28"/>
        </w:rPr>
      </w:pPr>
    </w:p>
    <w:p w14:paraId="7F90B54B" w14:textId="77777777" w:rsidR="009E6940" w:rsidRPr="008A64CB" w:rsidRDefault="009E6940" w:rsidP="009E6940">
      <w:pPr>
        <w:pStyle w:val="Default"/>
        <w:rPr>
          <w:rFonts w:ascii="Times New Roman" w:eastAsia="Arial" w:hAnsi="Times New Roman" w:cs="Times New Roman"/>
          <w:b/>
          <w:bCs/>
          <w:color w:val="auto"/>
          <w:position w:val="1"/>
          <w:sz w:val="28"/>
          <w:szCs w:val="28"/>
        </w:rPr>
      </w:pPr>
      <w:r w:rsidRPr="008A64CB">
        <w:rPr>
          <w:rFonts w:ascii="Times New Roman" w:eastAsia="Arial" w:hAnsi="Times New Roman" w:cs="Times New Roman"/>
          <w:b/>
          <w:bCs/>
          <w:color w:val="auto"/>
          <w:position w:val="1"/>
          <w:sz w:val="28"/>
          <w:szCs w:val="28"/>
        </w:rPr>
        <w:t>Step 3: Register for SAM (</w:t>
      </w:r>
      <w:hyperlink r:id="rId17" w:history="1">
        <w:r w:rsidRPr="008A64CB">
          <w:rPr>
            <w:rStyle w:val="Hyperlink"/>
            <w:rFonts w:ascii="Times New Roman" w:eastAsia="Arial" w:hAnsi="Times New Roman" w:cs="Times New Roman"/>
            <w:b/>
            <w:bCs/>
            <w:color w:val="auto"/>
            <w:position w:val="1"/>
            <w:sz w:val="28"/>
            <w:szCs w:val="28"/>
          </w:rPr>
          <w:t>Click to Apply</w:t>
        </w:r>
      </w:hyperlink>
      <w:r w:rsidRPr="008A64CB">
        <w:rPr>
          <w:rFonts w:ascii="Times New Roman" w:eastAsia="Arial" w:hAnsi="Times New Roman" w:cs="Times New Roman"/>
          <w:b/>
          <w:bCs/>
          <w:color w:val="auto"/>
          <w:position w:val="1"/>
          <w:sz w:val="28"/>
          <w:szCs w:val="28"/>
        </w:rPr>
        <w:t>)</w:t>
      </w:r>
    </w:p>
    <w:p w14:paraId="6D87FA8D" w14:textId="77777777" w:rsidR="009E6940" w:rsidRPr="008A64CB" w:rsidRDefault="009E6940" w:rsidP="009E6940">
      <w:pPr>
        <w:pStyle w:val="Default"/>
        <w:ind w:left="720"/>
        <w:rPr>
          <w:rFonts w:ascii="Times New Roman" w:eastAsia="Arial" w:hAnsi="Times New Roman" w:cs="Times New Roman"/>
          <w:color w:val="auto"/>
          <w:position w:val="1"/>
          <w:sz w:val="28"/>
          <w:szCs w:val="28"/>
        </w:rPr>
      </w:pPr>
      <w:r w:rsidRPr="008A64CB">
        <w:rPr>
          <w:rFonts w:ascii="Times New Roman" w:eastAsia="Arial" w:hAnsi="Times New Roman" w:cs="Times New Roman"/>
          <w:color w:val="auto"/>
          <w:position w:val="1"/>
          <w:sz w:val="28"/>
          <w:szCs w:val="28"/>
        </w:rPr>
        <w:t>After you have received your NCAGE Code, you may register in SAM. SAM registration must be renewed annually.</w:t>
      </w:r>
    </w:p>
    <w:p w14:paraId="14A3DA41" w14:textId="77777777" w:rsidR="009E6940" w:rsidRPr="008A64CB" w:rsidRDefault="009E6940" w:rsidP="009E6940">
      <w:pPr>
        <w:ind w:right="556"/>
        <w:rPr>
          <w:rFonts w:eastAsia="Arial"/>
          <w:position w:val="1"/>
          <w:sz w:val="28"/>
          <w:szCs w:val="28"/>
        </w:rPr>
      </w:pPr>
    </w:p>
    <w:p w14:paraId="6CF899CC" w14:textId="77777777" w:rsidR="009E6940" w:rsidRPr="008A64CB" w:rsidRDefault="009E6940" w:rsidP="009E6940">
      <w:pPr>
        <w:pBdr>
          <w:top w:val="single" w:sz="4" w:space="1" w:color="auto"/>
          <w:left w:val="single" w:sz="4" w:space="4" w:color="auto"/>
          <w:bottom w:val="single" w:sz="4" w:space="1" w:color="auto"/>
          <w:right w:val="single" w:sz="4" w:space="25" w:color="auto"/>
        </w:pBdr>
        <w:ind w:right="556"/>
        <w:jc w:val="center"/>
        <w:rPr>
          <w:rFonts w:eastAsia="Arial"/>
          <w:position w:val="1"/>
          <w:sz w:val="28"/>
          <w:szCs w:val="28"/>
        </w:rPr>
      </w:pPr>
      <w:r w:rsidRPr="008A64CB">
        <w:rPr>
          <w:rFonts w:eastAsia="Arial"/>
          <w:position w:val="1"/>
          <w:sz w:val="28"/>
          <w:szCs w:val="28"/>
        </w:rPr>
        <w:t>Please do not contact the U.S. Embassy regarding the registration process.</w:t>
      </w:r>
    </w:p>
    <w:p w14:paraId="18310B11" w14:textId="77777777" w:rsidR="009E6940" w:rsidRPr="008A64CB" w:rsidRDefault="009E6940" w:rsidP="009E6940">
      <w:pPr>
        <w:ind w:left="180" w:right="556"/>
        <w:rPr>
          <w:rFonts w:eastAsia="Arial"/>
          <w:sz w:val="28"/>
          <w:szCs w:val="28"/>
        </w:rPr>
      </w:pPr>
    </w:p>
    <w:p w14:paraId="2C824AA4" w14:textId="77777777" w:rsidR="009E6940" w:rsidRPr="008A64CB" w:rsidRDefault="009E6940" w:rsidP="009E6940">
      <w:pPr>
        <w:ind w:right="556"/>
        <w:rPr>
          <w:rFonts w:eastAsia="Arial"/>
          <w:b/>
          <w:bCs/>
          <w:sz w:val="28"/>
          <w:szCs w:val="28"/>
        </w:rPr>
      </w:pPr>
      <w:r w:rsidRPr="008A64CB">
        <w:rPr>
          <w:rFonts w:eastAsia="Arial"/>
          <w:b/>
          <w:bCs/>
          <w:sz w:val="28"/>
          <w:szCs w:val="28"/>
        </w:rPr>
        <w:t>4. Submission Dates and Times</w:t>
      </w:r>
    </w:p>
    <w:p w14:paraId="1D7649A6" w14:textId="77777777" w:rsidR="009E6940" w:rsidRPr="008A64CB" w:rsidRDefault="009E6940" w:rsidP="009E6940">
      <w:pPr>
        <w:ind w:right="556"/>
        <w:rPr>
          <w:rFonts w:eastAsia="Arial"/>
          <w:b/>
          <w:bCs/>
          <w:sz w:val="28"/>
          <w:szCs w:val="28"/>
        </w:rPr>
      </w:pPr>
    </w:p>
    <w:p w14:paraId="5DF43780" w14:textId="1A7EE16C" w:rsidR="009E6940" w:rsidRPr="008A64CB" w:rsidRDefault="009E6940" w:rsidP="009E6940">
      <w:pPr>
        <w:ind w:right="556"/>
        <w:rPr>
          <w:rFonts w:eastAsia="Arial"/>
          <w:sz w:val="28"/>
          <w:szCs w:val="28"/>
        </w:rPr>
      </w:pPr>
      <w:r w:rsidRPr="008A64CB">
        <w:rPr>
          <w:rFonts w:eastAsia="Arial"/>
          <w:sz w:val="28"/>
          <w:szCs w:val="28"/>
        </w:rPr>
        <w:t xml:space="preserve">Submission Deadline: </w:t>
      </w:r>
      <w:r w:rsidR="008A64CB" w:rsidRPr="008A64CB">
        <w:rPr>
          <w:rFonts w:eastAsia="Arial"/>
          <w:position w:val="1"/>
          <w:sz w:val="28"/>
          <w:szCs w:val="28"/>
        </w:rPr>
        <w:t>March 25, 2020 18:00</w:t>
      </w:r>
    </w:p>
    <w:p w14:paraId="7D020D4D" w14:textId="77777777" w:rsidR="009E6940" w:rsidRPr="008A64CB" w:rsidRDefault="009E6940" w:rsidP="009E6940">
      <w:pPr>
        <w:ind w:right="556"/>
        <w:rPr>
          <w:rFonts w:eastAsia="Arial"/>
          <w:b/>
          <w:bCs/>
          <w:sz w:val="28"/>
          <w:szCs w:val="28"/>
        </w:rPr>
      </w:pPr>
    </w:p>
    <w:p w14:paraId="52C54113" w14:textId="77777777" w:rsidR="009E6940" w:rsidRPr="008A64CB" w:rsidRDefault="009E6940" w:rsidP="009E6940">
      <w:pPr>
        <w:ind w:right="556"/>
        <w:rPr>
          <w:rFonts w:eastAsia="Arial"/>
          <w:b/>
          <w:bCs/>
          <w:sz w:val="28"/>
          <w:szCs w:val="28"/>
        </w:rPr>
      </w:pPr>
      <w:r w:rsidRPr="008A64CB">
        <w:rPr>
          <w:rFonts w:eastAsia="Arial"/>
          <w:b/>
          <w:bCs/>
          <w:sz w:val="28"/>
          <w:szCs w:val="28"/>
        </w:rPr>
        <w:t>5. Intergovernmental review</w:t>
      </w:r>
    </w:p>
    <w:p w14:paraId="745E6AB6" w14:textId="77777777" w:rsidR="009E6940" w:rsidRPr="008A64CB" w:rsidRDefault="009E6940" w:rsidP="009E6940">
      <w:pPr>
        <w:ind w:right="556"/>
        <w:rPr>
          <w:rFonts w:eastAsia="Arial"/>
          <w:b/>
          <w:bCs/>
          <w:sz w:val="28"/>
          <w:szCs w:val="28"/>
        </w:rPr>
      </w:pPr>
    </w:p>
    <w:p w14:paraId="6530CF23" w14:textId="77777777" w:rsidR="009E6940" w:rsidRPr="008A64CB" w:rsidRDefault="009E6940" w:rsidP="009E6940">
      <w:pPr>
        <w:ind w:right="556"/>
        <w:rPr>
          <w:rFonts w:eastAsia="Arial"/>
          <w:sz w:val="28"/>
          <w:szCs w:val="28"/>
        </w:rPr>
      </w:pPr>
      <w:r w:rsidRPr="008A64CB">
        <w:rPr>
          <w:rFonts w:eastAsia="Arial"/>
          <w:sz w:val="28"/>
          <w:szCs w:val="28"/>
        </w:rPr>
        <w:t xml:space="preserve">This funding opportunity is not subject to Executive Order 12372 and does not require Intergovernmental Review. </w:t>
      </w:r>
    </w:p>
    <w:p w14:paraId="1C8757D8" w14:textId="77777777" w:rsidR="009E6940" w:rsidRPr="008A64CB" w:rsidRDefault="009E6940" w:rsidP="009E6940">
      <w:pPr>
        <w:ind w:right="556"/>
        <w:rPr>
          <w:rFonts w:eastAsia="Arial"/>
          <w:sz w:val="28"/>
          <w:szCs w:val="28"/>
        </w:rPr>
      </w:pPr>
    </w:p>
    <w:p w14:paraId="0F41C30D" w14:textId="77777777" w:rsidR="009E6940" w:rsidRPr="008A64CB" w:rsidRDefault="009E6940" w:rsidP="009E6940">
      <w:pPr>
        <w:ind w:right="556"/>
        <w:rPr>
          <w:rFonts w:eastAsia="Arial"/>
          <w:b/>
          <w:bCs/>
          <w:sz w:val="28"/>
          <w:szCs w:val="28"/>
        </w:rPr>
      </w:pPr>
      <w:r w:rsidRPr="008A64CB">
        <w:rPr>
          <w:rFonts w:eastAsia="Arial"/>
          <w:b/>
          <w:bCs/>
          <w:sz w:val="28"/>
          <w:szCs w:val="28"/>
        </w:rPr>
        <w:t>6. Funding Restrictions</w:t>
      </w:r>
    </w:p>
    <w:p w14:paraId="68E48B6F" w14:textId="77777777" w:rsidR="009E6940" w:rsidRPr="008A64CB" w:rsidRDefault="009E6940" w:rsidP="009E6940">
      <w:pPr>
        <w:ind w:right="556"/>
        <w:rPr>
          <w:rFonts w:eastAsia="Arial"/>
          <w:sz w:val="28"/>
          <w:szCs w:val="28"/>
        </w:rPr>
      </w:pPr>
    </w:p>
    <w:p w14:paraId="22C606A1" w14:textId="77777777" w:rsidR="009E6940" w:rsidRPr="008A64CB" w:rsidRDefault="009E6940" w:rsidP="009E6940">
      <w:pPr>
        <w:spacing w:before="38"/>
        <w:rPr>
          <w:rFonts w:eastAsia="Arial"/>
          <w:position w:val="1"/>
          <w:sz w:val="28"/>
          <w:szCs w:val="28"/>
        </w:rPr>
      </w:pPr>
      <w:r w:rsidRPr="008A64CB">
        <w:rPr>
          <w:rFonts w:eastAsia="Arial"/>
          <w:position w:val="1"/>
          <w:sz w:val="28"/>
          <w:szCs w:val="28"/>
        </w:rPr>
        <w:t xml:space="preserve">The Grants Program </w:t>
      </w:r>
      <w:r w:rsidRPr="008A64CB">
        <w:rPr>
          <w:rFonts w:eastAsia="Arial"/>
          <w:position w:val="1"/>
          <w:sz w:val="28"/>
          <w:szCs w:val="28"/>
          <w:u w:val="single"/>
        </w:rPr>
        <w:t>cannot</w:t>
      </w:r>
      <w:r w:rsidRPr="008A64CB">
        <w:rPr>
          <w:rFonts w:eastAsia="Arial"/>
          <w:position w:val="1"/>
          <w:sz w:val="28"/>
          <w:szCs w:val="28"/>
        </w:rPr>
        <w:t xml:space="preserve"> fund:</w:t>
      </w:r>
    </w:p>
    <w:p w14:paraId="21F91825" w14:textId="77777777" w:rsidR="009E6940" w:rsidRPr="008A64CB" w:rsidRDefault="009E6940" w:rsidP="009E6940">
      <w:pPr>
        <w:spacing w:before="38"/>
        <w:rPr>
          <w:rFonts w:eastAsia="Arial"/>
          <w:position w:val="1"/>
          <w:sz w:val="28"/>
          <w:szCs w:val="28"/>
        </w:rPr>
      </w:pPr>
      <w:r w:rsidRPr="008A64CB">
        <w:rPr>
          <w:rFonts w:eastAsia="Arial"/>
          <w:position w:val="1"/>
          <w:sz w:val="28"/>
          <w:szCs w:val="28"/>
        </w:rPr>
        <w:t xml:space="preserve"> </w:t>
      </w:r>
    </w:p>
    <w:p w14:paraId="6C200C1F" w14:textId="77777777" w:rsidR="009E6940" w:rsidRPr="008A64CB" w:rsidRDefault="009E6940" w:rsidP="009E6940">
      <w:pPr>
        <w:pStyle w:val="ListParagraph"/>
        <w:numPr>
          <w:ilvl w:val="0"/>
          <w:numId w:val="14"/>
        </w:numPr>
        <w:spacing w:before="38"/>
        <w:rPr>
          <w:rFonts w:eastAsia="Arial"/>
          <w:position w:val="1"/>
          <w:sz w:val="28"/>
          <w:szCs w:val="28"/>
        </w:rPr>
      </w:pPr>
      <w:r w:rsidRPr="008A64CB">
        <w:rPr>
          <w:rFonts w:eastAsia="Arial"/>
          <w:position w:val="1"/>
          <w:sz w:val="28"/>
          <w:szCs w:val="28"/>
        </w:rPr>
        <w:t>Organizations with affiliation to elected officials, political parties, or religious groups;</w:t>
      </w:r>
    </w:p>
    <w:p w14:paraId="247DE272" w14:textId="77777777" w:rsidR="009E6940" w:rsidRPr="008A64CB" w:rsidRDefault="009E6940" w:rsidP="009E6940">
      <w:pPr>
        <w:pStyle w:val="ListParagraph"/>
        <w:numPr>
          <w:ilvl w:val="0"/>
          <w:numId w:val="14"/>
        </w:numPr>
        <w:spacing w:before="38"/>
        <w:rPr>
          <w:rFonts w:eastAsia="Arial"/>
          <w:position w:val="1"/>
          <w:sz w:val="28"/>
          <w:szCs w:val="28"/>
        </w:rPr>
      </w:pPr>
      <w:r w:rsidRPr="008A64CB">
        <w:rPr>
          <w:rFonts w:eastAsia="Arial"/>
          <w:position w:val="1"/>
          <w:sz w:val="28"/>
          <w:szCs w:val="28"/>
        </w:rPr>
        <w:t>Humanitarian or charitable activities, including direct social services to populations;</w:t>
      </w:r>
    </w:p>
    <w:p w14:paraId="0C64F986" w14:textId="77777777" w:rsidR="009E6940" w:rsidRPr="008A64CB" w:rsidRDefault="009E6940" w:rsidP="009E6940">
      <w:pPr>
        <w:pStyle w:val="ListParagraph"/>
        <w:numPr>
          <w:ilvl w:val="0"/>
          <w:numId w:val="14"/>
        </w:numPr>
        <w:spacing w:before="38"/>
        <w:rPr>
          <w:rFonts w:eastAsia="Arial"/>
          <w:position w:val="1"/>
          <w:sz w:val="28"/>
          <w:szCs w:val="28"/>
        </w:rPr>
      </w:pPr>
      <w:r w:rsidRPr="008A64CB">
        <w:rPr>
          <w:rFonts w:eastAsia="Arial"/>
          <w:position w:val="1"/>
          <w:sz w:val="28"/>
          <w:szCs w:val="28"/>
        </w:rPr>
        <w:t>Fundraising campaigns;</w:t>
      </w:r>
    </w:p>
    <w:p w14:paraId="18C52F72" w14:textId="77777777" w:rsidR="009E6940" w:rsidRPr="008A64CB" w:rsidRDefault="009E6940" w:rsidP="009E6940">
      <w:pPr>
        <w:pStyle w:val="ListParagraph"/>
        <w:numPr>
          <w:ilvl w:val="0"/>
          <w:numId w:val="14"/>
        </w:numPr>
        <w:spacing w:before="38"/>
        <w:rPr>
          <w:rFonts w:eastAsia="Arial"/>
          <w:position w:val="1"/>
          <w:sz w:val="28"/>
          <w:szCs w:val="28"/>
        </w:rPr>
      </w:pPr>
      <w:r w:rsidRPr="008A64CB">
        <w:rPr>
          <w:rFonts w:eastAsia="Arial"/>
          <w:position w:val="1"/>
          <w:sz w:val="28"/>
          <w:szCs w:val="28"/>
        </w:rPr>
        <w:t>Career development;</w:t>
      </w:r>
    </w:p>
    <w:p w14:paraId="5FB9F0DE" w14:textId="77777777" w:rsidR="009E6940" w:rsidRPr="008A64CB" w:rsidRDefault="009E6940" w:rsidP="009E6940">
      <w:pPr>
        <w:pStyle w:val="ListParagraph"/>
        <w:numPr>
          <w:ilvl w:val="0"/>
          <w:numId w:val="14"/>
        </w:numPr>
        <w:spacing w:before="38"/>
        <w:rPr>
          <w:rFonts w:eastAsia="Arial"/>
          <w:position w:val="1"/>
          <w:sz w:val="28"/>
          <w:szCs w:val="28"/>
        </w:rPr>
      </w:pPr>
      <w:r w:rsidRPr="008A64CB">
        <w:rPr>
          <w:rFonts w:eastAsia="Arial"/>
          <w:position w:val="1"/>
          <w:sz w:val="28"/>
          <w:szCs w:val="28"/>
        </w:rPr>
        <w:t>Political or partisan activities;</w:t>
      </w:r>
    </w:p>
    <w:p w14:paraId="7B5A6749" w14:textId="77777777" w:rsidR="009E6940" w:rsidRPr="008A64CB" w:rsidRDefault="009E6940" w:rsidP="009E6940">
      <w:pPr>
        <w:pStyle w:val="ListParagraph"/>
        <w:numPr>
          <w:ilvl w:val="0"/>
          <w:numId w:val="14"/>
        </w:numPr>
        <w:spacing w:before="38"/>
        <w:rPr>
          <w:rFonts w:eastAsia="Arial"/>
          <w:position w:val="1"/>
          <w:sz w:val="28"/>
          <w:szCs w:val="28"/>
        </w:rPr>
      </w:pPr>
      <w:r w:rsidRPr="008A64CB">
        <w:rPr>
          <w:rFonts w:eastAsia="Arial"/>
          <w:position w:val="1"/>
          <w:sz w:val="28"/>
          <w:szCs w:val="28"/>
        </w:rPr>
        <w:t>Scientific research;</w:t>
      </w:r>
    </w:p>
    <w:p w14:paraId="56395846" w14:textId="77777777" w:rsidR="009E6940" w:rsidRPr="008A64CB" w:rsidRDefault="009E6940" w:rsidP="009E6940">
      <w:pPr>
        <w:pStyle w:val="ListParagraph"/>
        <w:numPr>
          <w:ilvl w:val="0"/>
          <w:numId w:val="14"/>
        </w:numPr>
        <w:spacing w:before="38"/>
        <w:rPr>
          <w:rFonts w:eastAsia="Arial"/>
          <w:position w:val="1"/>
          <w:sz w:val="28"/>
          <w:szCs w:val="28"/>
        </w:rPr>
      </w:pPr>
      <w:r w:rsidRPr="008A64CB">
        <w:rPr>
          <w:rFonts w:eastAsia="Arial"/>
          <w:position w:val="1"/>
          <w:sz w:val="28"/>
          <w:szCs w:val="28"/>
        </w:rPr>
        <w:t>Individual trips abroad;</w:t>
      </w:r>
    </w:p>
    <w:p w14:paraId="70FC5FE6" w14:textId="77777777" w:rsidR="009E6940" w:rsidRPr="008A64CB" w:rsidRDefault="009E6940" w:rsidP="009E6940">
      <w:pPr>
        <w:pStyle w:val="ListParagraph"/>
        <w:numPr>
          <w:ilvl w:val="0"/>
          <w:numId w:val="14"/>
        </w:numPr>
        <w:spacing w:before="38"/>
        <w:rPr>
          <w:rFonts w:eastAsia="Arial"/>
          <w:position w:val="1"/>
          <w:sz w:val="28"/>
          <w:szCs w:val="28"/>
        </w:rPr>
      </w:pPr>
      <w:r w:rsidRPr="008A64CB">
        <w:rPr>
          <w:rFonts w:eastAsia="Arial"/>
          <w:position w:val="1"/>
          <w:sz w:val="28"/>
          <w:szCs w:val="28"/>
        </w:rPr>
        <w:t xml:space="preserve">Trade activities; </w:t>
      </w:r>
    </w:p>
    <w:p w14:paraId="1CF7FF08" w14:textId="77777777" w:rsidR="009E6940" w:rsidRPr="008A64CB" w:rsidRDefault="009E6940" w:rsidP="009E6940">
      <w:pPr>
        <w:pStyle w:val="ListParagraph"/>
        <w:numPr>
          <w:ilvl w:val="0"/>
          <w:numId w:val="14"/>
        </w:numPr>
        <w:spacing w:before="38"/>
        <w:rPr>
          <w:rFonts w:eastAsia="Arial"/>
          <w:position w:val="1"/>
          <w:sz w:val="28"/>
          <w:szCs w:val="28"/>
        </w:rPr>
      </w:pPr>
      <w:r w:rsidRPr="008A64CB">
        <w:rPr>
          <w:rFonts w:eastAsia="Arial"/>
          <w:position w:val="1"/>
          <w:sz w:val="28"/>
          <w:szCs w:val="28"/>
        </w:rPr>
        <w:t>Health projects;</w:t>
      </w:r>
    </w:p>
    <w:p w14:paraId="70FF8EC6" w14:textId="77777777" w:rsidR="009E6940" w:rsidRPr="008A64CB" w:rsidRDefault="009E6940" w:rsidP="009E6940">
      <w:pPr>
        <w:pStyle w:val="ListParagraph"/>
        <w:numPr>
          <w:ilvl w:val="0"/>
          <w:numId w:val="14"/>
        </w:numPr>
        <w:spacing w:before="38"/>
        <w:rPr>
          <w:rFonts w:eastAsia="Arial"/>
          <w:position w:val="1"/>
          <w:sz w:val="28"/>
          <w:szCs w:val="28"/>
        </w:rPr>
      </w:pPr>
      <w:r w:rsidRPr="008A64CB">
        <w:rPr>
          <w:rFonts w:eastAsia="Arial"/>
          <w:position w:val="1"/>
          <w:sz w:val="28"/>
          <w:szCs w:val="28"/>
        </w:rPr>
        <w:t>Construction costs;</w:t>
      </w:r>
    </w:p>
    <w:p w14:paraId="17153CF7" w14:textId="77777777" w:rsidR="009E6940" w:rsidRPr="008A64CB" w:rsidRDefault="009E6940" w:rsidP="009E6940">
      <w:pPr>
        <w:pStyle w:val="ListParagraph"/>
        <w:numPr>
          <w:ilvl w:val="0"/>
          <w:numId w:val="14"/>
        </w:numPr>
        <w:spacing w:before="38"/>
        <w:rPr>
          <w:rFonts w:eastAsia="Arial"/>
          <w:position w:val="1"/>
          <w:sz w:val="28"/>
          <w:szCs w:val="28"/>
        </w:rPr>
      </w:pPr>
      <w:r w:rsidRPr="008A64CB">
        <w:rPr>
          <w:rFonts w:eastAsia="Arial"/>
          <w:position w:val="1"/>
          <w:sz w:val="28"/>
          <w:szCs w:val="28"/>
        </w:rPr>
        <w:t>Pre-award costs.</w:t>
      </w:r>
    </w:p>
    <w:p w14:paraId="24D08D19" w14:textId="77777777" w:rsidR="009E6940" w:rsidRPr="008A64CB" w:rsidRDefault="009E6940" w:rsidP="009E6940">
      <w:pPr>
        <w:ind w:right="556"/>
        <w:rPr>
          <w:rFonts w:eastAsia="Arial"/>
          <w:sz w:val="28"/>
          <w:szCs w:val="28"/>
        </w:rPr>
      </w:pPr>
    </w:p>
    <w:p w14:paraId="6FC1C8DA" w14:textId="77777777" w:rsidR="009E6940" w:rsidRPr="008A64CB" w:rsidRDefault="009E6940" w:rsidP="009E6940">
      <w:pPr>
        <w:ind w:right="556"/>
        <w:rPr>
          <w:rFonts w:eastAsia="Arial"/>
          <w:b/>
          <w:bCs/>
          <w:sz w:val="28"/>
          <w:szCs w:val="28"/>
        </w:rPr>
      </w:pPr>
      <w:r w:rsidRPr="008A64CB">
        <w:rPr>
          <w:rFonts w:eastAsia="Arial"/>
          <w:b/>
          <w:bCs/>
          <w:sz w:val="28"/>
          <w:szCs w:val="28"/>
        </w:rPr>
        <w:lastRenderedPageBreak/>
        <w:t>7. Other Submission Requirements</w:t>
      </w:r>
    </w:p>
    <w:p w14:paraId="78434C0D" w14:textId="77777777" w:rsidR="009E6940" w:rsidRPr="008A64CB" w:rsidRDefault="009E6940" w:rsidP="009E6940">
      <w:pPr>
        <w:ind w:right="556"/>
        <w:rPr>
          <w:rFonts w:eastAsia="Arial"/>
          <w:sz w:val="28"/>
          <w:szCs w:val="28"/>
        </w:rPr>
      </w:pPr>
    </w:p>
    <w:p w14:paraId="48C98E7A" w14:textId="77777777" w:rsidR="009E6940" w:rsidRPr="008A64CB" w:rsidRDefault="009E6940" w:rsidP="009E6940">
      <w:pPr>
        <w:ind w:right="556"/>
        <w:rPr>
          <w:rFonts w:eastAsia="Arial"/>
          <w:sz w:val="28"/>
          <w:szCs w:val="28"/>
        </w:rPr>
      </w:pPr>
      <w:r w:rsidRPr="008A64CB">
        <w:rPr>
          <w:rFonts w:eastAsia="Arial"/>
          <w:sz w:val="28"/>
          <w:szCs w:val="28"/>
        </w:rPr>
        <w:t>N/A</w:t>
      </w:r>
    </w:p>
    <w:p w14:paraId="776BAC9E" w14:textId="77777777" w:rsidR="009E6940" w:rsidRPr="008A64CB" w:rsidRDefault="009E6940" w:rsidP="009E6940">
      <w:pPr>
        <w:ind w:right="556"/>
        <w:rPr>
          <w:rFonts w:eastAsia="Arial"/>
          <w:sz w:val="28"/>
          <w:szCs w:val="28"/>
        </w:rPr>
      </w:pPr>
    </w:p>
    <w:p w14:paraId="78CA227B" w14:textId="77777777" w:rsidR="009E6940" w:rsidRPr="008A64CB" w:rsidRDefault="009E6940" w:rsidP="009E6940">
      <w:pPr>
        <w:ind w:left="180" w:right="556"/>
        <w:rPr>
          <w:rFonts w:eastAsia="Arial"/>
          <w:sz w:val="28"/>
          <w:szCs w:val="28"/>
        </w:rPr>
      </w:pPr>
    </w:p>
    <w:p w14:paraId="7D99B6E6" w14:textId="77777777" w:rsidR="009E6940" w:rsidRPr="008A64CB" w:rsidRDefault="009E6940" w:rsidP="009E6940">
      <w:pPr>
        <w:pBdr>
          <w:bottom w:val="single" w:sz="4" w:space="1" w:color="auto"/>
        </w:pBdr>
        <w:spacing w:before="30"/>
        <w:rPr>
          <w:rFonts w:eastAsia="Arial"/>
          <w:sz w:val="28"/>
          <w:szCs w:val="28"/>
        </w:rPr>
      </w:pPr>
      <w:r w:rsidRPr="008A64CB">
        <w:rPr>
          <w:rFonts w:eastAsia="Arial"/>
          <w:b/>
          <w:position w:val="-1"/>
          <w:sz w:val="28"/>
          <w:szCs w:val="28"/>
        </w:rPr>
        <w:t>E. APPLICATION REVIEW INFORMATION</w:t>
      </w:r>
    </w:p>
    <w:p w14:paraId="0D0A9D41" w14:textId="77777777" w:rsidR="009E6940" w:rsidRPr="008A64CB" w:rsidRDefault="009E6940" w:rsidP="009E6940">
      <w:pPr>
        <w:spacing w:before="2"/>
        <w:rPr>
          <w:sz w:val="28"/>
          <w:szCs w:val="28"/>
        </w:rPr>
      </w:pPr>
    </w:p>
    <w:p w14:paraId="6B3F784A" w14:textId="77777777" w:rsidR="009E6940" w:rsidRPr="008A64CB" w:rsidRDefault="009E6940" w:rsidP="009E6940">
      <w:pPr>
        <w:rPr>
          <w:rFonts w:eastAsia="Arial"/>
          <w:position w:val="1"/>
          <w:sz w:val="28"/>
          <w:szCs w:val="28"/>
        </w:rPr>
      </w:pPr>
      <w:r w:rsidRPr="008A64CB">
        <w:rPr>
          <w:rFonts w:eastAsia="Arial"/>
          <w:position w:val="1"/>
          <w:sz w:val="28"/>
          <w:szCs w:val="28"/>
        </w:rPr>
        <w:t>The Program will fund proposals that best address the Program’s themes and that reflect the values of the United States and the mandate of the Embassy of the United States of America.  Successful proposals will contain accurate and well-developed implementation plans and clear explanations of how the project goals will be achieved.</w:t>
      </w:r>
    </w:p>
    <w:p w14:paraId="7CF69921" w14:textId="77777777" w:rsidR="009E6940" w:rsidRPr="008A64CB" w:rsidRDefault="009E6940" w:rsidP="009E6940">
      <w:pPr>
        <w:rPr>
          <w:rFonts w:eastAsia="Arial"/>
          <w:position w:val="1"/>
          <w:sz w:val="28"/>
          <w:szCs w:val="28"/>
        </w:rPr>
      </w:pPr>
      <w:r w:rsidRPr="008A64CB">
        <w:rPr>
          <w:rFonts w:eastAsia="Arial"/>
          <w:position w:val="1"/>
          <w:sz w:val="28"/>
          <w:szCs w:val="28"/>
        </w:rPr>
        <w:t xml:space="preserve"> </w:t>
      </w:r>
    </w:p>
    <w:p w14:paraId="1B5D76B5" w14:textId="77777777" w:rsidR="009E6940" w:rsidRPr="008A64CB" w:rsidRDefault="009E6940" w:rsidP="009E6940">
      <w:pPr>
        <w:rPr>
          <w:rFonts w:eastAsia="Arial"/>
          <w:position w:val="1"/>
          <w:sz w:val="28"/>
          <w:szCs w:val="28"/>
        </w:rPr>
      </w:pPr>
      <w:r w:rsidRPr="008A64CB">
        <w:rPr>
          <w:rFonts w:eastAsia="Arial"/>
          <w:position w:val="1"/>
          <w:sz w:val="28"/>
          <w:szCs w:val="28"/>
        </w:rPr>
        <w:t xml:space="preserve">Project selection is competitive.  </w:t>
      </w:r>
    </w:p>
    <w:p w14:paraId="6B9FD0FF" w14:textId="77777777" w:rsidR="009E6940" w:rsidRPr="008A64CB" w:rsidRDefault="009E6940" w:rsidP="009E6940">
      <w:pPr>
        <w:rPr>
          <w:rFonts w:eastAsia="Arial"/>
          <w:position w:val="1"/>
          <w:sz w:val="28"/>
          <w:szCs w:val="28"/>
        </w:rPr>
      </w:pPr>
    </w:p>
    <w:p w14:paraId="6D21BF45" w14:textId="77777777" w:rsidR="009E6940" w:rsidRPr="008A64CB" w:rsidRDefault="009E6940" w:rsidP="009E6940">
      <w:pPr>
        <w:rPr>
          <w:rFonts w:eastAsia="Arial"/>
          <w:b/>
          <w:bCs/>
          <w:position w:val="1"/>
          <w:sz w:val="28"/>
          <w:szCs w:val="28"/>
        </w:rPr>
      </w:pPr>
      <w:r w:rsidRPr="008A64CB">
        <w:rPr>
          <w:rFonts w:eastAsia="Arial"/>
          <w:b/>
          <w:bCs/>
          <w:position w:val="1"/>
          <w:sz w:val="28"/>
          <w:szCs w:val="28"/>
        </w:rPr>
        <w:t>1. Criteria</w:t>
      </w:r>
    </w:p>
    <w:p w14:paraId="42B3A4FD" w14:textId="77777777" w:rsidR="009E6940" w:rsidRPr="008A64CB" w:rsidRDefault="009E6940" w:rsidP="009E6940">
      <w:pPr>
        <w:rPr>
          <w:rFonts w:eastAsia="Arial"/>
          <w:position w:val="1"/>
          <w:sz w:val="28"/>
          <w:szCs w:val="28"/>
        </w:rPr>
      </w:pPr>
    </w:p>
    <w:p w14:paraId="00CD5F8C" w14:textId="77777777" w:rsidR="009E6940" w:rsidRPr="008A64CB" w:rsidRDefault="009E6940" w:rsidP="009E6940">
      <w:pPr>
        <w:rPr>
          <w:rFonts w:eastAsia="Arial"/>
          <w:position w:val="1"/>
          <w:sz w:val="28"/>
          <w:szCs w:val="28"/>
        </w:rPr>
      </w:pPr>
      <w:r w:rsidRPr="008A64CB">
        <w:rPr>
          <w:rFonts w:eastAsia="Arial"/>
          <w:position w:val="1"/>
          <w:sz w:val="28"/>
          <w:szCs w:val="28"/>
        </w:rPr>
        <w:t xml:space="preserve">Each application will be evaluated and rated </w:t>
      </w:r>
      <w:proofErr w:type="gramStart"/>
      <w:r w:rsidRPr="008A64CB">
        <w:rPr>
          <w:rFonts w:eastAsia="Arial"/>
          <w:position w:val="1"/>
          <w:sz w:val="28"/>
          <w:szCs w:val="28"/>
        </w:rPr>
        <w:t>on the basis of</w:t>
      </w:r>
      <w:proofErr w:type="gramEnd"/>
      <w:r w:rsidRPr="008A64CB">
        <w:rPr>
          <w:rFonts w:eastAsia="Arial"/>
          <w:position w:val="1"/>
          <w:sz w:val="28"/>
          <w:szCs w:val="28"/>
        </w:rPr>
        <w:t xml:space="preserve"> the evaluation criteria outlined below. </w:t>
      </w:r>
    </w:p>
    <w:p w14:paraId="61D724F8" w14:textId="77777777" w:rsidR="009E6940" w:rsidRPr="008A64CB" w:rsidRDefault="009E6940" w:rsidP="009E6940">
      <w:pPr>
        <w:rPr>
          <w:rFonts w:eastAsia="Arial"/>
          <w:position w:val="1"/>
          <w:sz w:val="28"/>
          <w:szCs w:val="28"/>
        </w:rPr>
      </w:pPr>
    </w:p>
    <w:p w14:paraId="15B23742" w14:textId="77777777" w:rsidR="009E6940" w:rsidRPr="008A64CB" w:rsidRDefault="009E6940" w:rsidP="009E6940">
      <w:pPr>
        <w:ind w:left="720"/>
        <w:rPr>
          <w:rFonts w:eastAsia="Arial"/>
          <w:position w:val="1"/>
          <w:sz w:val="28"/>
          <w:szCs w:val="28"/>
        </w:rPr>
      </w:pPr>
      <w:r w:rsidRPr="008A64CB">
        <w:rPr>
          <w:rFonts w:eastAsia="Arial"/>
          <w:b/>
          <w:bCs/>
          <w:position w:val="1"/>
          <w:sz w:val="28"/>
          <w:szCs w:val="28"/>
        </w:rPr>
        <w:t>Quality and Feasibility of the Program Idea</w:t>
      </w:r>
      <w:r w:rsidRPr="008A64CB">
        <w:rPr>
          <w:rFonts w:eastAsia="Arial"/>
          <w:position w:val="1"/>
          <w:sz w:val="28"/>
          <w:szCs w:val="28"/>
        </w:rPr>
        <w:t xml:space="preserve"> (25 points)  </w:t>
      </w:r>
    </w:p>
    <w:p w14:paraId="70FE92E6" w14:textId="77777777" w:rsidR="009E6940" w:rsidRPr="008A64CB" w:rsidRDefault="009E6940" w:rsidP="009E6940">
      <w:pPr>
        <w:ind w:left="720"/>
        <w:rPr>
          <w:rFonts w:eastAsia="Arial"/>
          <w:position w:val="1"/>
          <w:sz w:val="28"/>
          <w:szCs w:val="28"/>
        </w:rPr>
      </w:pPr>
    </w:p>
    <w:p w14:paraId="71567D09" w14:textId="77777777" w:rsidR="009E6940" w:rsidRPr="008A64CB" w:rsidRDefault="009E6940" w:rsidP="009E6940">
      <w:pPr>
        <w:ind w:left="720"/>
        <w:rPr>
          <w:rFonts w:eastAsia="Arial"/>
          <w:position w:val="1"/>
          <w:sz w:val="28"/>
          <w:szCs w:val="28"/>
        </w:rPr>
      </w:pPr>
      <w:r w:rsidRPr="008A64CB">
        <w:rPr>
          <w:rFonts w:eastAsia="Arial"/>
          <w:position w:val="1"/>
          <w:sz w:val="28"/>
          <w:szCs w:val="28"/>
        </w:rPr>
        <w:t xml:space="preserve">The program idea is well developed, with detail about how program activities will be carried out. The proposal includes a reasonable implementation timeline.   </w:t>
      </w:r>
    </w:p>
    <w:p w14:paraId="1E07A94C" w14:textId="77777777" w:rsidR="009E6940" w:rsidRPr="008A64CB" w:rsidRDefault="009E6940" w:rsidP="009E6940">
      <w:pPr>
        <w:ind w:left="720"/>
        <w:rPr>
          <w:rFonts w:eastAsia="Arial"/>
          <w:position w:val="1"/>
          <w:sz w:val="28"/>
          <w:szCs w:val="28"/>
        </w:rPr>
      </w:pPr>
    </w:p>
    <w:p w14:paraId="26F69929" w14:textId="77777777" w:rsidR="009E6940" w:rsidRPr="008A64CB" w:rsidRDefault="009E6940" w:rsidP="009E6940">
      <w:pPr>
        <w:ind w:left="720"/>
        <w:rPr>
          <w:rFonts w:eastAsia="Arial"/>
          <w:position w:val="1"/>
          <w:sz w:val="28"/>
          <w:szCs w:val="28"/>
        </w:rPr>
      </w:pPr>
      <w:r w:rsidRPr="008A64CB">
        <w:rPr>
          <w:rFonts w:eastAsia="Arial"/>
          <w:b/>
          <w:bCs/>
          <w:position w:val="1"/>
          <w:sz w:val="28"/>
          <w:szCs w:val="28"/>
        </w:rPr>
        <w:t>Organizational Capacity and Record on Previous Grants</w:t>
      </w:r>
      <w:r w:rsidRPr="008A64CB">
        <w:rPr>
          <w:rFonts w:eastAsia="Arial"/>
          <w:position w:val="1"/>
          <w:sz w:val="28"/>
          <w:szCs w:val="28"/>
        </w:rPr>
        <w:t xml:space="preserve"> (25 points) </w:t>
      </w:r>
    </w:p>
    <w:p w14:paraId="5D5E777C" w14:textId="77777777" w:rsidR="009E6940" w:rsidRPr="008A64CB" w:rsidRDefault="009E6940" w:rsidP="009E6940">
      <w:pPr>
        <w:ind w:left="720"/>
        <w:rPr>
          <w:rFonts w:eastAsia="Arial"/>
          <w:position w:val="1"/>
          <w:sz w:val="28"/>
          <w:szCs w:val="28"/>
        </w:rPr>
      </w:pPr>
    </w:p>
    <w:p w14:paraId="0C1AB5BA" w14:textId="77777777" w:rsidR="009E6940" w:rsidRPr="008A64CB" w:rsidRDefault="009E6940" w:rsidP="009E6940">
      <w:pPr>
        <w:ind w:left="720"/>
        <w:rPr>
          <w:rFonts w:eastAsia="Arial"/>
          <w:position w:val="1"/>
          <w:sz w:val="28"/>
          <w:szCs w:val="28"/>
        </w:rPr>
      </w:pPr>
      <w:r w:rsidRPr="008A64CB">
        <w:rPr>
          <w:rFonts w:eastAsia="Arial"/>
          <w:position w:val="1"/>
          <w:sz w:val="28"/>
          <w:szCs w:val="28"/>
        </w:rPr>
        <w:t>The organization has expertise in its stated field and has the internal controls in place to manage federal funds.  This includes a financial management system and a bank account.</w:t>
      </w:r>
    </w:p>
    <w:p w14:paraId="77BA66B3" w14:textId="77777777" w:rsidR="009E6940" w:rsidRPr="008A64CB" w:rsidRDefault="009E6940" w:rsidP="009E6940">
      <w:pPr>
        <w:ind w:left="720"/>
        <w:rPr>
          <w:rFonts w:eastAsia="Arial"/>
          <w:position w:val="1"/>
          <w:sz w:val="28"/>
          <w:szCs w:val="28"/>
        </w:rPr>
      </w:pPr>
    </w:p>
    <w:p w14:paraId="4502E1D4" w14:textId="77777777" w:rsidR="009E6940" w:rsidRPr="008A64CB" w:rsidRDefault="009E6940" w:rsidP="009E6940">
      <w:pPr>
        <w:ind w:left="720"/>
        <w:rPr>
          <w:rFonts w:eastAsia="Arial"/>
          <w:position w:val="1"/>
          <w:sz w:val="28"/>
          <w:szCs w:val="28"/>
        </w:rPr>
      </w:pPr>
      <w:r w:rsidRPr="008A64CB">
        <w:rPr>
          <w:rFonts w:eastAsia="Arial"/>
          <w:b/>
          <w:bCs/>
          <w:position w:val="1"/>
          <w:sz w:val="28"/>
          <w:szCs w:val="28"/>
        </w:rPr>
        <w:t>Program Planning/Ability to Achieve Objectives</w:t>
      </w:r>
      <w:r w:rsidRPr="008A64CB">
        <w:rPr>
          <w:rFonts w:eastAsia="Arial"/>
          <w:position w:val="1"/>
          <w:sz w:val="28"/>
          <w:szCs w:val="28"/>
        </w:rPr>
        <w:t xml:space="preserve"> (15 points)</w:t>
      </w:r>
    </w:p>
    <w:p w14:paraId="1A9E6526" w14:textId="77777777" w:rsidR="009E6940" w:rsidRPr="008A64CB" w:rsidRDefault="009E6940" w:rsidP="009E6940">
      <w:pPr>
        <w:ind w:left="720"/>
        <w:rPr>
          <w:rFonts w:eastAsia="Arial"/>
          <w:position w:val="1"/>
          <w:sz w:val="28"/>
          <w:szCs w:val="28"/>
        </w:rPr>
      </w:pPr>
    </w:p>
    <w:p w14:paraId="499B2232" w14:textId="77777777" w:rsidR="009E6940" w:rsidRPr="008A64CB" w:rsidRDefault="009E6940" w:rsidP="009E6940">
      <w:pPr>
        <w:ind w:left="720"/>
        <w:rPr>
          <w:rFonts w:eastAsia="Arial"/>
          <w:position w:val="1"/>
          <w:sz w:val="28"/>
          <w:szCs w:val="28"/>
        </w:rPr>
      </w:pPr>
      <w:r w:rsidRPr="008A64CB">
        <w:rPr>
          <w:rFonts w:eastAsia="Arial"/>
          <w:position w:val="1"/>
          <w:sz w:val="28"/>
          <w:szCs w:val="28"/>
        </w:rPr>
        <w:t>Goals and objectives are clearly stated, and program approach is likely to provide maximum impact in achieving the proposed results.</w:t>
      </w:r>
    </w:p>
    <w:p w14:paraId="5F7BA544" w14:textId="77777777" w:rsidR="009E6940" w:rsidRPr="008A64CB" w:rsidRDefault="009E6940" w:rsidP="009E6940">
      <w:pPr>
        <w:ind w:left="720"/>
        <w:rPr>
          <w:rFonts w:eastAsia="Arial"/>
          <w:position w:val="1"/>
          <w:sz w:val="28"/>
          <w:szCs w:val="28"/>
        </w:rPr>
      </w:pPr>
    </w:p>
    <w:p w14:paraId="257FF806" w14:textId="77777777" w:rsidR="009E6940" w:rsidRPr="008A64CB" w:rsidRDefault="009E6940" w:rsidP="009E6940">
      <w:pPr>
        <w:ind w:left="720"/>
        <w:rPr>
          <w:rFonts w:eastAsia="Arial"/>
          <w:position w:val="1"/>
          <w:sz w:val="28"/>
          <w:szCs w:val="28"/>
        </w:rPr>
      </w:pPr>
      <w:r w:rsidRPr="008A64CB">
        <w:rPr>
          <w:rFonts w:eastAsia="Arial"/>
          <w:b/>
          <w:bCs/>
          <w:position w:val="1"/>
          <w:sz w:val="28"/>
          <w:szCs w:val="28"/>
        </w:rPr>
        <w:t>Budget</w:t>
      </w:r>
      <w:r w:rsidRPr="008A64CB">
        <w:rPr>
          <w:rFonts w:eastAsia="Arial"/>
          <w:position w:val="1"/>
          <w:sz w:val="28"/>
          <w:szCs w:val="28"/>
        </w:rPr>
        <w:t xml:space="preserve"> (10 points) </w:t>
      </w:r>
    </w:p>
    <w:p w14:paraId="395ABB3F" w14:textId="77777777" w:rsidR="009E6940" w:rsidRPr="008A64CB" w:rsidRDefault="009E6940" w:rsidP="009E6940">
      <w:pPr>
        <w:ind w:left="720"/>
        <w:rPr>
          <w:rFonts w:eastAsia="Arial"/>
          <w:position w:val="1"/>
          <w:sz w:val="28"/>
          <w:szCs w:val="28"/>
        </w:rPr>
      </w:pPr>
    </w:p>
    <w:p w14:paraId="68CE3B26" w14:textId="77777777" w:rsidR="009E6940" w:rsidRPr="008A64CB" w:rsidRDefault="009E6940" w:rsidP="009E6940">
      <w:pPr>
        <w:ind w:left="720"/>
        <w:rPr>
          <w:rFonts w:eastAsia="Arial"/>
          <w:position w:val="1"/>
          <w:sz w:val="28"/>
          <w:szCs w:val="28"/>
        </w:rPr>
      </w:pPr>
      <w:r w:rsidRPr="008A64CB">
        <w:rPr>
          <w:rFonts w:eastAsia="Arial"/>
          <w:position w:val="1"/>
          <w:sz w:val="28"/>
          <w:szCs w:val="28"/>
        </w:rPr>
        <w:t xml:space="preserve">The budget justification is detailed.  Costs are reasonable in relation to the proposed activities and anticipated results. The budget is realistic, accounting for all necessary expenses to achieve proposed activities. </w:t>
      </w:r>
    </w:p>
    <w:p w14:paraId="4AC003C9" w14:textId="77777777" w:rsidR="009E6940" w:rsidRPr="008A64CB" w:rsidRDefault="009E6940" w:rsidP="009E6940">
      <w:pPr>
        <w:ind w:left="720"/>
        <w:rPr>
          <w:rFonts w:eastAsia="Arial"/>
          <w:position w:val="1"/>
          <w:sz w:val="28"/>
          <w:szCs w:val="28"/>
        </w:rPr>
      </w:pPr>
    </w:p>
    <w:p w14:paraId="435E0DD6" w14:textId="77777777" w:rsidR="009E6940" w:rsidRPr="008A64CB" w:rsidRDefault="009E6940" w:rsidP="009E6940">
      <w:pPr>
        <w:ind w:left="720"/>
        <w:rPr>
          <w:rFonts w:eastAsia="Arial"/>
          <w:position w:val="1"/>
          <w:sz w:val="28"/>
          <w:szCs w:val="28"/>
        </w:rPr>
      </w:pPr>
      <w:r w:rsidRPr="008A64CB">
        <w:rPr>
          <w:rFonts w:eastAsia="Arial"/>
          <w:b/>
          <w:bCs/>
          <w:position w:val="1"/>
          <w:sz w:val="28"/>
          <w:szCs w:val="28"/>
        </w:rPr>
        <w:t>Monitoring and Evaluation Plan</w:t>
      </w:r>
      <w:r w:rsidRPr="008A64CB">
        <w:rPr>
          <w:rFonts w:eastAsia="Arial"/>
          <w:position w:val="1"/>
          <w:sz w:val="28"/>
          <w:szCs w:val="28"/>
        </w:rPr>
        <w:t xml:space="preserve"> (15 points)</w:t>
      </w:r>
    </w:p>
    <w:p w14:paraId="0A45A017" w14:textId="77777777" w:rsidR="009E6940" w:rsidRPr="008A64CB" w:rsidRDefault="009E6940" w:rsidP="009E6940">
      <w:pPr>
        <w:ind w:left="720"/>
        <w:rPr>
          <w:rFonts w:eastAsia="Arial"/>
          <w:position w:val="1"/>
          <w:sz w:val="28"/>
          <w:szCs w:val="28"/>
        </w:rPr>
      </w:pPr>
    </w:p>
    <w:p w14:paraId="2C1B4190" w14:textId="77777777" w:rsidR="009E6940" w:rsidRPr="008A64CB" w:rsidRDefault="009E6940" w:rsidP="009E6940">
      <w:pPr>
        <w:ind w:left="720"/>
        <w:rPr>
          <w:rFonts w:eastAsia="Arial"/>
          <w:position w:val="1"/>
          <w:sz w:val="28"/>
          <w:szCs w:val="28"/>
        </w:rPr>
      </w:pPr>
      <w:r w:rsidRPr="008A64CB">
        <w:rPr>
          <w:rFonts w:eastAsia="Arial"/>
          <w:position w:val="1"/>
          <w:sz w:val="28"/>
          <w:szCs w:val="28"/>
        </w:rPr>
        <w:lastRenderedPageBreak/>
        <w:t xml:space="preserve">Applicant demonstrates it </w:t>
      </w:r>
      <w:proofErr w:type="gramStart"/>
      <w:r w:rsidRPr="008A64CB">
        <w:rPr>
          <w:rFonts w:eastAsia="Arial"/>
          <w:position w:val="1"/>
          <w:sz w:val="28"/>
          <w:szCs w:val="28"/>
        </w:rPr>
        <w:t>is able to</w:t>
      </w:r>
      <w:proofErr w:type="gramEnd"/>
      <w:r w:rsidRPr="008A64CB">
        <w:rPr>
          <w:rFonts w:eastAsia="Arial"/>
          <w:position w:val="1"/>
          <w:sz w:val="28"/>
          <w:szCs w:val="28"/>
        </w:rPr>
        <w:t xml:space="preserve"> measure program success against key indicators and provides milestones to indicate progress toward goals outlined in the proposal. The program includes output and outcome indicators and shows how and when those will be measured.</w:t>
      </w:r>
    </w:p>
    <w:p w14:paraId="2CAEF56C" w14:textId="77777777" w:rsidR="009E6940" w:rsidRPr="008A64CB" w:rsidRDefault="009E6940" w:rsidP="009E6940">
      <w:pPr>
        <w:ind w:left="720"/>
        <w:rPr>
          <w:rFonts w:eastAsia="Arial"/>
          <w:position w:val="1"/>
          <w:sz w:val="28"/>
          <w:szCs w:val="28"/>
        </w:rPr>
      </w:pPr>
    </w:p>
    <w:p w14:paraId="4F0A0E58" w14:textId="77777777" w:rsidR="009E6940" w:rsidRPr="008A64CB" w:rsidRDefault="009E6940" w:rsidP="009E6940">
      <w:pPr>
        <w:ind w:left="720"/>
        <w:rPr>
          <w:rFonts w:eastAsia="Arial"/>
          <w:position w:val="1"/>
          <w:sz w:val="28"/>
          <w:szCs w:val="28"/>
        </w:rPr>
      </w:pPr>
      <w:r w:rsidRPr="008A64CB">
        <w:rPr>
          <w:rFonts w:eastAsia="Arial"/>
          <w:b/>
          <w:bCs/>
          <w:position w:val="1"/>
          <w:sz w:val="28"/>
          <w:szCs w:val="28"/>
        </w:rPr>
        <w:t xml:space="preserve">Sustainability </w:t>
      </w:r>
      <w:r w:rsidRPr="008A64CB">
        <w:rPr>
          <w:rFonts w:eastAsia="Arial"/>
          <w:position w:val="1"/>
          <w:sz w:val="28"/>
          <w:szCs w:val="28"/>
        </w:rPr>
        <w:t>(10 points)</w:t>
      </w:r>
    </w:p>
    <w:p w14:paraId="4FD52534" w14:textId="77777777" w:rsidR="009E6940" w:rsidRPr="008A64CB" w:rsidRDefault="009E6940" w:rsidP="009E6940">
      <w:pPr>
        <w:ind w:left="720"/>
        <w:rPr>
          <w:rFonts w:eastAsia="Arial"/>
          <w:position w:val="1"/>
          <w:sz w:val="28"/>
          <w:szCs w:val="28"/>
        </w:rPr>
      </w:pPr>
    </w:p>
    <w:p w14:paraId="3F01108F" w14:textId="77777777" w:rsidR="009E6940" w:rsidRPr="008A64CB" w:rsidRDefault="009E6940" w:rsidP="009E6940">
      <w:pPr>
        <w:ind w:left="720"/>
        <w:rPr>
          <w:rFonts w:eastAsia="Arial"/>
          <w:position w:val="1"/>
          <w:sz w:val="28"/>
          <w:szCs w:val="28"/>
        </w:rPr>
      </w:pPr>
      <w:r w:rsidRPr="008A64CB">
        <w:rPr>
          <w:rFonts w:eastAsia="Arial"/>
          <w:position w:val="1"/>
          <w:sz w:val="28"/>
          <w:szCs w:val="28"/>
        </w:rPr>
        <w:t>Program activities will continue to have positive impact after the end of the program.</w:t>
      </w:r>
    </w:p>
    <w:p w14:paraId="26E52188" w14:textId="77777777" w:rsidR="009E6940" w:rsidRPr="008A64CB" w:rsidRDefault="009E6940" w:rsidP="009E6940">
      <w:pPr>
        <w:rPr>
          <w:rFonts w:eastAsia="Arial"/>
          <w:position w:val="1"/>
          <w:sz w:val="28"/>
          <w:szCs w:val="28"/>
        </w:rPr>
      </w:pPr>
    </w:p>
    <w:p w14:paraId="3F44213E" w14:textId="77777777" w:rsidR="009E6940" w:rsidRPr="008A64CB" w:rsidRDefault="009E6940" w:rsidP="009E6940">
      <w:pPr>
        <w:rPr>
          <w:rFonts w:eastAsia="Arial"/>
          <w:b/>
          <w:bCs/>
          <w:position w:val="1"/>
          <w:sz w:val="28"/>
          <w:szCs w:val="28"/>
        </w:rPr>
      </w:pPr>
      <w:r w:rsidRPr="008A64CB">
        <w:rPr>
          <w:rFonts w:eastAsia="Arial"/>
          <w:b/>
          <w:bCs/>
          <w:position w:val="1"/>
          <w:sz w:val="28"/>
          <w:szCs w:val="28"/>
        </w:rPr>
        <w:t>2. Review and Selection Process</w:t>
      </w:r>
    </w:p>
    <w:p w14:paraId="33BC2243" w14:textId="77777777" w:rsidR="009E6940" w:rsidRPr="008A64CB" w:rsidRDefault="009E6940" w:rsidP="009E6940">
      <w:pPr>
        <w:rPr>
          <w:rFonts w:eastAsia="Arial"/>
          <w:position w:val="1"/>
          <w:sz w:val="28"/>
          <w:szCs w:val="28"/>
        </w:rPr>
      </w:pPr>
    </w:p>
    <w:p w14:paraId="537B3CE7" w14:textId="77777777" w:rsidR="009E6940" w:rsidRPr="008A64CB" w:rsidRDefault="009E6940" w:rsidP="009E6940">
      <w:pPr>
        <w:rPr>
          <w:rFonts w:eastAsia="Arial"/>
          <w:position w:val="1"/>
          <w:sz w:val="28"/>
          <w:szCs w:val="28"/>
        </w:rPr>
      </w:pPr>
      <w:r w:rsidRPr="008A64CB">
        <w:rPr>
          <w:rFonts w:eastAsia="Arial"/>
          <w:position w:val="1"/>
          <w:sz w:val="28"/>
          <w:szCs w:val="28"/>
        </w:rPr>
        <w:t>The Program Review Committee is made up of heads of sections or their delegates of the U.S. Embassy in Moldova.  The panel members have at least 10 working days to read the projects and then convene to review and discuss the project proposals and recommend selected projects for funding.</w:t>
      </w:r>
    </w:p>
    <w:p w14:paraId="39DC5E95" w14:textId="77777777" w:rsidR="009E6940" w:rsidRPr="008A64CB" w:rsidRDefault="009E6940" w:rsidP="009E6940">
      <w:pPr>
        <w:rPr>
          <w:rFonts w:eastAsia="Arial"/>
          <w:position w:val="1"/>
          <w:sz w:val="28"/>
          <w:szCs w:val="28"/>
        </w:rPr>
      </w:pPr>
      <w:r w:rsidRPr="008A64CB">
        <w:rPr>
          <w:rFonts w:eastAsia="Arial"/>
          <w:position w:val="1"/>
          <w:sz w:val="28"/>
          <w:szCs w:val="28"/>
        </w:rPr>
        <w:t xml:space="preserve"> </w:t>
      </w:r>
    </w:p>
    <w:p w14:paraId="56254CD9" w14:textId="77777777" w:rsidR="009E6940" w:rsidRPr="008A64CB" w:rsidRDefault="009E6940" w:rsidP="009E6940">
      <w:pPr>
        <w:rPr>
          <w:sz w:val="28"/>
          <w:szCs w:val="28"/>
        </w:rPr>
      </w:pPr>
      <w:r w:rsidRPr="008A64CB">
        <w:rPr>
          <w:rFonts w:eastAsia="Arial"/>
          <w:position w:val="1"/>
          <w:sz w:val="28"/>
          <w:szCs w:val="28"/>
        </w:rPr>
        <w:t>The selected awards of the committee are confirmed by the Front Office of the U.S. Embassy and submitted to the U.S. Department of State in Washington, DC for final approval.</w:t>
      </w:r>
    </w:p>
    <w:p w14:paraId="70020F0D" w14:textId="77777777" w:rsidR="009E6940" w:rsidRPr="008A64CB" w:rsidRDefault="009E6940" w:rsidP="009E6940">
      <w:pPr>
        <w:spacing w:before="5"/>
        <w:rPr>
          <w:sz w:val="28"/>
          <w:szCs w:val="28"/>
        </w:rPr>
      </w:pPr>
    </w:p>
    <w:p w14:paraId="1A0846FB" w14:textId="77777777" w:rsidR="009E6940" w:rsidRPr="008A64CB" w:rsidRDefault="009E6940" w:rsidP="009E6940">
      <w:pPr>
        <w:pBdr>
          <w:bottom w:val="single" w:sz="4" w:space="1" w:color="auto"/>
        </w:pBdr>
        <w:spacing w:before="30"/>
        <w:rPr>
          <w:rFonts w:eastAsia="Arial"/>
          <w:sz w:val="28"/>
          <w:szCs w:val="28"/>
        </w:rPr>
      </w:pPr>
      <w:r w:rsidRPr="008A64CB">
        <w:rPr>
          <w:rFonts w:eastAsia="Arial"/>
          <w:b/>
          <w:position w:val="-1"/>
          <w:sz w:val="28"/>
          <w:szCs w:val="28"/>
        </w:rPr>
        <w:t>F. FEDERAL AWARD ADMINISTRATION INFORMATION</w:t>
      </w:r>
    </w:p>
    <w:p w14:paraId="4A97DC55" w14:textId="77777777" w:rsidR="009E6940" w:rsidRPr="008A64CB" w:rsidRDefault="009E6940" w:rsidP="009E6940">
      <w:pPr>
        <w:spacing w:before="2"/>
        <w:rPr>
          <w:sz w:val="28"/>
          <w:szCs w:val="28"/>
        </w:rPr>
      </w:pPr>
    </w:p>
    <w:p w14:paraId="3EEC77DB" w14:textId="77777777" w:rsidR="009E6940" w:rsidRPr="008A64CB" w:rsidRDefault="009E6940" w:rsidP="009E6940">
      <w:pPr>
        <w:spacing w:before="17"/>
        <w:rPr>
          <w:rFonts w:eastAsia="Arial"/>
          <w:b/>
          <w:bCs/>
          <w:position w:val="1"/>
          <w:sz w:val="28"/>
          <w:szCs w:val="28"/>
        </w:rPr>
      </w:pPr>
      <w:r w:rsidRPr="008A64CB">
        <w:rPr>
          <w:rFonts w:eastAsia="Arial"/>
          <w:b/>
          <w:bCs/>
          <w:position w:val="1"/>
          <w:sz w:val="28"/>
          <w:szCs w:val="28"/>
        </w:rPr>
        <w:t>1. Federal Award Notices</w:t>
      </w:r>
    </w:p>
    <w:p w14:paraId="10BED145" w14:textId="77777777" w:rsidR="009E6940" w:rsidRPr="008A64CB" w:rsidRDefault="009E6940" w:rsidP="009E6940">
      <w:pPr>
        <w:spacing w:before="17"/>
        <w:rPr>
          <w:rFonts w:eastAsia="Arial"/>
          <w:position w:val="1"/>
          <w:sz w:val="28"/>
          <w:szCs w:val="28"/>
        </w:rPr>
      </w:pPr>
    </w:p>
    <w:p w14:paraId="036F0D33" w14:textId="77777777" w:rsidR="009E6940" w:rsidRPr="008A64CB" w:rsidRDefault="009E6940" w:rsidP="009E6940">
      <w:pPr>
        <w:spacing w:before="17"/>
        <w:rPr>
          <w:rFonts w:eastAsia="Arial"/>
          <w:position w:val="1"/>
          <w:sz w:val="28"/>
          <w:szCs w:val="28"/>
        </w:rPr>
      </w:pPr>
      <w:r w:rsidRPr="008A64CB">
        <w:rPr>
          <w:rFonts w:eastAsia="Arial"/>
          <w:position w:val="1"/>
          <w:sz w:val="28"/>
          <w:szCs w:val="28"/>
        </w:rPr>
        <w:t>Applicants will be notified electronically about selection results.  An email message will be sent to the email addresses included in the application (authorized representative and a carbon copy to the project contact person). Grants Program Staff might also contact the applicant to request additional information or to clarify certain aspects of the application documents; therefore, it is important to provide accurate contact information.</w:t>
      </w:r>
    </w:p>
    <w:p w14:paraId="565A1BCB" w14:textId="77777777" w:rsidR="009E6940" w:rsidRPr="008A64CB" w:rsidRDefault="009E6940" w:rsidP="009E6940">
      <w:pPr>
        <w:spacing w:before="17"/>
        <w:rPr>
          <w:rFonts w:eastAsia="Arial"/>
          <w:position w:val="1"/>
          <w:sz w:val="28"/>
          <w:szCs w:val="28"/>
        </w:rPr>
      </w:pPr>
    </w:p>
    <w:p w14:paraId="59E91269" w14:textId="77777777" w:rsidR="009E6940" w:rsidRPr="008A64CB" w:rsidRDefault="009E6940" w:rsidP="009E6940">
      <w:pPr>
        <w:spacing w:before="17"/>
        <w:rPr>
          <w:rFonts w:eastAsia="Arial"/>
          <w:position w:val="1"/>
          <w:sz w:val="28"/>
          <w:szCs w:val="28"/>
        </w:rPr>
      </w:pPr>
      <w:r w:rsidRPr="008A64CB">
        <w:rPr>
          <w:rFonts w:eastAsia="Arial"/>
          <w:position w:val="1"/>
          <w:sz w:val="28"/>
          <w:szCs w:val="28"/>
        </w:rPr>
        <w:t xml:space="preserve">Unsuccessful program applicants will receive an email notification.  Grants Program Staff can provide a signed rejection letter upon request; however, the Grants Program will not provide specific reasons for rejection.  </w:t>
      </w:r>
    </w:p>
    <w:p w14:paraId="5D7433EA" w14:textId="77777777" w:rsidR="009E6940" w:rsidRPr="008A64CB" w:rsidRDefault="009E6940" w:rsidP="009E6940">
      <w:pPr>
        <w:spacing w:before="17"/>
        <w:rPr>
          <w:rFonts w:eastAsia="Arial"/>
          <w:position w:val="1"/>
          <w:sz w:val="28"/>
          <w:szCs w:val="28"/>
        </w:rPr>
      </w:pPr>
    </w:p>
    <w:p w14:paraId="4DF875D1" w14:textId="77777777" w:rsidR="009E6940" w:rsidRPr="008A64CB" w:rsidRDefault="009E6940" w:rsidP="009E6940">
      <w:pPr>
        <w:spacing w:before="17"/>
        <w:rPr>
          <w:rFonts w:eastAsia="Arial"/>
          <w:position w:val="1"/>
          <w:sz w:val="28"/>
          <w:szCs w:val="28"/>
        </w:rPr>
      </w:pPr>
      <w:r w:rsidRPr="008A64CB">
        <w:rPr>
          <w:rFonts w:eastAsia="Arial"/>
          <w:position w:val="1"/>
          <w:sz w:val="28"/>
          <w:szCs w:val="28"/>
        </w:rPr>
        <w:t xml:space="preserve">Successful program applicants must sign a Notice of Award (grant agreement) before receiving the funds.  The grant or cooperative agreement will be written, signed, awarded, and administered by the Grants Officer. The Notice of Federal Award signed by the grants officer is the authorizing document and it will be provided to the recipient for review and signature by email. The recipient may only start incurring program expenses beginning on the start date shown on the award document signed by the Grants Officer.   </w:t>
      </w:r>
    </w:p>
    <w:p w14:paraId="4FCCBCA6" w14:textId="77777777" w:rsidR="009E6940" w:rsidRPr="008A64CB" w:rsidRDefault="009E6940" w:rsidP="009E6940">
      <w:pPr>
        <w:spacing w:before="17"/>
        <w:rPr>
          <w:rFonts w:eastAsia="Arial"/>
          <w:position w:val="1"/>
          <w:sz w:val="28"/>
          <w:szCs w:val="28"/>
        </w:rPr>
      </w:pPr>
    </w:p>
    <w:p w14:paraId="7C6E1174" w14:textId="77777777" w:rsidR="009E6940" w:rsidRPr="008A64CB" w:rsidRDefault="009E6940" w:rsidP="009E6940">
      <w:pPr>
        <w:pBdr>
          <w:top w:val="single" w:sz="4" w:space="1" w:color="auto"/>
          <w:left w:val="single" w:sz="4" w:space="4" w:color="auto"/>
          <w:bottom w:val="single" w:sz="4" w:space="1" w:color="auto"/>
          <w:right w:val="single" w:sz="4" w:space="4" w:color="auto"/>
        </w:pBdr>
        <w:spacing w:before="17"/>
        <w:jc w:val="center"/>
        <w:rPr>
          <w:rFonts w:eastAsia="Arial"/>
          <w:position w:val="1"/>
          <w:sz w:val="28"/>
          <w:szCs w:val="28"/>
        </w:rPr>
      </w:pPr>
      <w:r w:rsidRPr="008A64CB">
        <w:rPr>
          <w:rFonts w:eastAsia="Arial"/>
          <w:b/>
          <w:bCs/>
          <w:position w:val="1"/>
          <w:sz w:val="28"/>
          <w:szCs w:val="28"/>
        </w:rPr>
        <w:t>No costs should be incurred by the applicant prior to signing a Notice of Award.</w:t>
      </w:r>
    </w:p>
    <w:p w14:paraId="25A09796" w14:textId="77777777" w:rsidR="009E6940" w:rsidRPr="008A64CB" w:rsidRDefault="009E6940" w:rsidP="009E6940">
      <w:pPr>
        <w:spacing w:before="17"/>
        <w:rPr>
          <w:rFonts w:eastAsia="Arial"/>
          <w:position w:val="1"/>
          <w:sz w:val="28"/>
          <w:szCs w:val="28"/>
        </w:rPr>
      </w:pPr>
    </w:p>
    <w:p w14:paraId="1CE4267E" w14:textId="77777777" w:rsidR="009E6940" w:rsidRPr="008A64CB" w:rsidRDefault="009E6940" w:rsidP="009E6940">
      <w:pPr>
        <w:spacing w:before="17"/>
        <w:rPr>
          <w:rFonts w:eastAsia="Arial"/>
          <w:b/>
          <w:bCs/>
          <w:position w:val="1"/>
          <w:sz w:val="28"/>
          <w:szCs w:val="28"/>
        </w:rPr>
      </w:pPr>
      <w:r w:rsidRPr="008A64CB">
        <w:rPr>
          <w:rFonts w:eastAsia="Arial"/>
          <w:b/>
          <w:bCs/>
          <w:position w:val="1"/>
          <w:sz w:val="28"/>
          <w:szCs w:val="28"/>
        </w:rPr>
        <w:t>2. Administrative and National Policy Requirements</w:t>
      </w:r>
    </w:p>
    <w:p w14:paraId="77A570CF" w14:textId="77777777" w:rsidR="009E6940" w:rsidRPr="008A64CB" w:rsidRDefault="009E6940" w:rsidP="009E6940">
      <w:pPr>
        <w:spacing w:before="17"/>
        <w:rPr>
          <w:rFonts w:eastAsia="Arial"/>
          <w:position w:val="1"/>
          <w:sz w:val="28"/>
          <w:szCs w:val="28"/>
        </w:rPr>
      </w:pPr>
    </w:p>
    <w:p w14:paraId="20E5A884" w14:textId="77777777" w:rsidR="009E6940" w:rsidRPr="008A64CB" w:rsidRDefault="009E6940" w:rsidP="009E6940">
      <w:pPr>
        <w:spacing w:before="17"/>
        <w:rPr>
          <w:rFonts w:eastAsia="Arial"/>
          <w:position w:val="1"/>
          <w:sz w:val="28"/>
          <w:szCs w:val="28"/>
        </w:rPr>
      </w:pPr>
      <w:r w:rsidRPr="008A64CB">
        <w:rPr>
          <w:rFonts w:eastAsia="Arial"/>
          <w:position w:val="1"/>
          <w:sz w:val="28"/>
          <w:szCs w:val="28"/>
        </w:rPr>
        <w:t xml:space="preserve">Before </w:t>
      </w:r>
      <w:proofErr w:type="gramStart"/>
      <w:r w:rsidRPr="008A64CB">
        <w:rPr>
          <w:rFonts w:eastAsia="Arial"/>
          <w:position w:val="1"/>
          <w:sz w:val="28"/>
          <w:szCs w:val="28"/>
        </w:rPr>
        <w:t>submitting an application</w:t>
      </w:r>
      <w:proofErr w:type="gramEnd"/>
      <w:r w:rsidRPr="008A64CB">
        <w:rPr>
          <w:rFonts w:eastAsia="Arial"/>
          <w:position w:val="1"/>
          <w:sz w:val="28"/>
          <w:szCs w:val="28"/>
        </w:rPr>
        <w:t xml:space="preserve">, applicants should review all the terms and conditions and required certifications which will apply to this award, to ensure that they will be able to comply.  These include: </w:t>
      </w:r>
      <w:hyperlink r:id="rId18" w:history="1">
        <w:r w:rsidRPr="008A64CB">
          <w:rPr>
            <w:rStyle w:val="Hyperlink"/>
            <w:rFonts w:eastAsia="Arial"/>
            <w:color w:val="auto"/>
            <w:position w:val="1"/>
            <w:sz w:val="28"/>
            <w:szCs w:val="28"/>
          </w:rPr>
          <w:t>2 CFR 200</w:t>
        </w:r>
      </w:hyperlink>
      <w:r w:rsidRPr="008A64CB">
        <w:rPr>
          <w:rFonts w:eastAsia="Arial"/>
          <w:position w:val="1"/>
          <w:sz w:val="28"/>
          <w:szCs w:val="28"/>
        </w:rPr>
        <w:t xml:space="preserve">, </w:t>
      </w:r>
      <w:hyperlink r:id="rId19" w:history="1">
        <w:r w:rsidRPr="008A64CB">
          <w:rPr>
            <w:rStyle w:val="Hyperlink"/>
            <w:rFonts w:eastAsia="Arial"/>
            <w:color w:val="auto"/>
            <w:position w:val="1"/>
            <w:sz w:val="28"/>
            <w:szCs w:val="28"/>
          </w:rPr>
          <w:t>2 CFR 600</w:t>
        </w:r>
      </w:hyperlink>
      <w:r w:rsidRPr="008A64CB">
        <w:rPr>
          <w:rFonts w:eastAsia="Arial"/>
          <w:position w:val="1"/>
          <w:sz w:val="28"/>
          <w:szCs w:val="28"/>
        </w:rPr>
        <w:t xml:space="preserve">, and the </w:t>
      </w:r>
      <w:hyperlink r:id="rId20" w:history="1">
        <w:r w:rsidRPr="008A64CB">
          <w:rPr>
            <w:rStyle w:val="Hyperlink"/>
            <w:rFonts w:eastAsia="Arial"/>
            <w:color w:val="auto"/>
            <w:position w:val="1"/>
            <w:sz w:val="28"/>
            <w:szCs w:val="28"/>
          </w:rPr>
          <w:t>Department of State Standard Terms and Conditions</w:t>
        </w:r>
      </w:hyperlink>
      <w:r w:rsidRPr="008A64CB">
        <w:rPr>
          <w:rFonts w:eastAsia="Arial"/>
          <w:position w:val="1"/>
          <w:sz w:val="28"/>
          <w:szCs w:val="28"/>
        </w:rPr>
        <w:t>.</w:t>
      </w:r>
    </w:p>
    <w:p w14:paraId="257E9869" w14:textId="77777777" w:rsidR="009E6940" w:rsidRPr="008A64CB" w:rsidRDefault="009E6940" w:rsidP="009E6940">
      <w:pPr>
        <w:spacing w:before="17"/>
        <w:rPr>
          <w:rFonts w:eastAsia="Arial"/>
          <w:position w:val="1"/>
          <w:sz w:val="28"/>
          <w:szCs w:val="28"/>
        </w:rPr>
      </w:pPr>
    </w:p>
    <w:p w14:paraId="04A9C06D" w14:textId="77777777" w:rsidR="009E6940" w:rsidRPr="008A64CB" w:rsidRDefault="009E6940" w:rsidP="009E6940">
      <w:pPr>
        <w:spacing w:before="17"/>
        <w:rPr>
          <w:rFonts w:eastAsia="Arial"/>
          <w:b/>
          <w:bCs/>
          <w:position w:val="1"/>
          <w:sz w:val="28"/>
          <w:szCs w:val="28"/>
        </w:rPr>
      </w:pPr>
      <w:r w:rsidRPr="008A64CB">
        <w:rPr>
          <w:rFonts w:eastAsia="Arial"/>
          <w:b/>
          <w:bCs/>
          <w:position w:val="1"/>
          <w:sz w:val="28"/>
          <w:szCs w:val="28"/>
        </w:rPr>
        <w:t>3. Reporting</w:t>
      </w:r>
    </w:p>
    <w:p w14:paraId="7F47C5A0" w14:textId="77777777" w:rsidR="009E6940" w:rsidRPr="008A64CB" w:rsidRDefault="009E6940" w:rsidP="009E6940">
      <w:pPr>
        <w:spacing w:before="17"/>
        <w:rPr>
          <w:rFonts w:eastAsia="Arial"/>
          <w:position w:val="1"/>
          <w:sz w:val="28"/>
          <w:szCs w:val="28"/>
        </w:rPr>
      </w:pPr>
    </w:p>
    <w:p w14:paraId="7F757585" w14:textId="77777777" w:rsidR="009E6940" w:rsidRPr="008A64CB" w:rsidRDefault="009E6940" w:rsidP="009E6940">
      <w:pPr>
        <w:spacing w:before="17"/>
        <w:rPr>
          <w:rFonts w:eastAsia="Arial"/>
          <w:position w:val="1"/>
          <w:sz w:val="28"/>
          <w:szCs w:val="28"/>
        </w:rPr>
      </w:pPr>
      <w:r w:rsidRPr="008A64CB">
        <w:rPr>
          <w:rFonts w:eastAsia="Arial"/>
          <w:position w:val="1"/>
          <w:sz w:val="28"/>
          <w:szCs w:val="28"/>
        </w:rPr>
        <w:t>Reporting Requirements: Recipients will be required to submit financial reports and program reports in English.  The award document will specify how often these reports must be submitted.</w:t>
      </w:r>
    </w:p>
    <w:p w14:paraId="582A6CD2" w14:textId="77777777" w:rsidR="009E6940" w:rsidRPr="008A64CB" w:rsidRDefault="009E6940" w:rsidP="009E6940">
      <w:pPr>
        <w:spacing w:before="17"/>
        <w:rPr>
          <w:rFonts w:eastAsia="Arial"/>
          <w:position w:val="1"/>
          <w:sz w:val="28"/>
          <w:szCs w:val="28"/>
        </w:rPr>
      </w:pPr>
    </w:p>
    <w:p w14:paraId="6E9D97B7" w14:textId="77777777" w:rsidR="009E6940" w:rsidRPr="008A64CB" w:rsidRDefault="009E6940" w:rsidP="009E6940">
      <w:pPr>
        <w:rPr>
          <w:rFonts w:eastAsia="Arial"/>
          <w:position w:val="1"/>
          <w:sz w:val="28"/>
          <w:szCs w:val="28"/>
        </w:rPr>
      </w:pPr>
      <w:r w:rsidRPr="008A64CB">
        <w:rPr>
          <w:rFonts w:eastAsia="Arial"/>
          <w:b/>
          <w:bCs/>
          <w:position w:val="1"/>
          <w:sz w:val="28"/>
          <w:szCs w:val="28"/>
        </w:rPr>
        <w:t>(a) Program Reports:</w:t>
      </w:r>
      <w:r w:rsidRPr="008A64CB">
        <w:rPr>
          <w:rFonts w:eastAsia="Arial"/>
          <w:position w:val="1"/>
          <w:sz w:val="28"/>
          <w:szCs w:val="28"/>
        </w:rPr>
        <w:t xml:space="preserve">  U.S. Embassy Chisinau requires program reports describing and analyzing the results of activities undertaken during the validity period of the agreement.  A program report is required within thirty (30) days following the end of each three-month period of performance during the validity period of the agreement.  The final program report is due ninety (90) days following the end of the agreement. Monthly progress briefs may also be required. </w:t>
      </w:r>
    </w:p>
    <w:p w14:paraId="2ED2491C" w14:textId="77777777" w:rsidR="009E6940" w:rsidRPr="008A64CB" w:rsidRDefault="009E6940" w:rsidP="009E6940">
      <w:pPr>
        <w:rPr>
          <w:rFonts w:eastAsia="Arial"/>
          <w:position w:val="1"/>
          <w:sz w:val="28"/>
          <w:szCs w:val="28"/>
        </w:rPr>
      </w:pPr>
      <w:r w:rsidRPr="008A64CB">
        <w:rPr>
          <w:rFonts w:eastAsia="Arial"/>
          <w:position w:val="1"/>
          <w:sz w:val="28"/>
          <w:szCs w:val="28"/>
        </w:rPr>
        <w:t xml:space="preserve"> </w:t>
      </w:r>
    </w:p>
    <w:p w14:paraId="544B73F0" w14:textId="77777777" w:rsidR="009E6940" w:rsidRPr="008A64CB" w:rsidRDefault="009E6940" w:rsidP="009E6940">
      <w:pPr>
        <w:rPr>
          <w:rFonts w:eastAsia="Arial"/>
          <w:position w:val="1"/>
          <w:sz w:val="28"/>
          <w:szCs w:val="28"/>
        </w:rPr>
      </w:pPr>
      <w:r w:rsidRPr="008A64CB">
        <w:rPr>
          <w:rFonts w:eastAsia="Arial"/>
          <w:b/>
          <w:bCs/>
          <w:position w:val="1"/>
          <w:sz w:val="28"/>
          <w:szCs w:val="28"/>
        </w:rPr>
        <w:t>(b) Financial Reports:</w:t>
      </w:r>
      <w:r w:rsidRPr="008A64CB">
        <w:rPr>
          <w:rFonts w:eastAsia="Arial"/>
          <w:position w:val="1"/>
          <w:sz w:val="28"/>
          <w:szCs w:val="28"/>
        </w:rPr>
        <w:t xml:space="preserve">  Financial reports are required within thirty (30) days following the end of each calendar year quarter during the validity period of the agreement (January 30th, April 30th, July 30th, October 30th).  The final financial report covering the entire period of the agreement is required within ninety (90) days after the expiration date of the agreement.  </w:t>
      </w:r>
    </w:p>
    <w:p w14:paraId="6DABA3F0" w14:textId="77777777" w:rsidR="009E6940" w:rsidRPr="008A64CB" w:rsidRDefault="009E6940" w:rsidP="009E6940">
      <w:pPr>
        <w:ind w:left="360"/>
        <w:rPr>
          <w:rFonts w:eastAsia="Arial"/>
          <w:position w:val="1"/>
          <w:sz w:val="28"/>
          <w:szCs w:val="28"/>
        </w:rPr>
      </w:pPr>
    </w:p>
    <w:p w14:paraId="6CBD21A6" w14:textId="77777777" w:rsidR="009E6940" w:rsidRPr="008A64CB" w:rsidRDefault="009E6940" w:rsidP="009E6940">
      <w:pPr>
        <w:spacing w:before="17"/>
        <w:rPr>
          <w:rFonts w:eastAsia="Arial"/>
          <w:position w:val="1"/>
          <w:sz w:val="28"/>
          <w:szCs w:val="28"/>
        </w:rPr>
      </w:pPr>
      <w:r w:rsidRPr="008A64CB">
        <w:rPr>
          <w:rFonts w:eastAsia="Arial"/>
          <w:position w:val="1"/>
          <w:sz w:val="28"/>
          <w:szCs w:val="28"/>
        </w:rPr>
        <w:t xml:space="preserve">Reports reflecting expenditures should be completed in accordance with the </w:t>
      </w:r>
      <w:hyperlink r:id="rId21" w:history="1">
        <w:r w:rsidRPr="008A64CB">
          <w:rPr>
            <w:rStyle w:val="Hyperlink"/>
            <w:rFonts w:eastAsia="Arial"/>
            <w:color w:val="auto"/>
            <w:position w:val="1"/>
            <w:sz w:val="28"/>
            <w:szCs w:val="28"/>
          </w:rPr>
          <w:t>Federal Financial Report SF-425 (click to download)</w:t>
        </w:r>
      </w:hyperlink>
      <w:r w:rsidRPr="008A64CB">
        <w:rPr>
          <w:rFonts w:eastAsia="Arial"/>
          <w:position w:val="1"/>
          <w:sz w:val="28"/>
          <w:szCs w:val="28"/>
        </w:rPr>
        <w:t xml:space="preserve"> and in accordance with other award specific requirements.  </w:t>
      </w:r>
    </w:p>
    <w:p w14:paraId="2EC0DA10" w14:textId="77777777" w:rsidR="009E6940" w:rsidRPr="008A64CB" w:rsidRDefault="009E6940" w:rsidP="009E6940">
      <w:pPr>
        <w:spacing w:before="17"/>
        <w:rPr>
          <w:rFonts w:eastAsia="Arial"/>
          <w:position w:val="1"/>
          <w:sz w:val="28"/>
          <w:szCs w:val="28"/>
        </w:rPr>
      </w:pPr>
      <w:bookmarkStart w:id="1" w:name="_Hlk29887809"/>
    </w:p>
    <w:p w14:paraId="377A5BEC" w14:textId="77777777" w:rsidR="009E6940" w:rsidRPr="008A64CB" w:rsidRDefault="009E6940" w:rsidP="009E6940">
      <w:pPr>
        <w:spacing w:before="17"/>
        <w:rPr>
          <w:rFonts w:eastAsia="Arial"/>
          <w:position w:val="1"/>
          <w:sz w:val="28"/>
          <w:szCs w:val="28"/>
        </w:rPr>
      </w:pPr>
      <w:r w:rsidRPr="008A64CB">
        <w:rPr>
          <w:rFonts w:eastAsia="Arial"/>
          <w:position w:val="1"/>
          <w:sz w:val="28"/>
          <w:szCs w:val="28"/>
        </w:rPr>
        <w:t xml:space="preserve">The U.S. Embassy reserves the right to contract certified auditors to conduct program and financial audits of the projects funded under this Notice of Funding Opportunity. </w:t>
      </w:r>
    </w:p>
    <w:bookmarkEnd w:id="1"/>
    <w:p w14:paraId="6C254AD8" w14:textId="77777777" w:rsidR="009E6940" w:rsidRPr="008A64CB" w:rsidRDefault="009E6940" w:rsidP="009E6940">
      <w:pPr>
        <w:spacing w:before="17"/>
        <w:rPr>
          <w:sz w:val="28"/>
          <w:szCs w:val="28"/>
        </w:rPr>
      </w:pPr>
    </w:p>
    <w:p w14:paraId="6DB51FB3" w14:textId="77777777" w:rsidR="009E6940" w:rsidRPr="008A64CB" w:rsidRDefault="009E6940" w:rsidP="009E6940">
      <w:pPr>
        <w:pBdr>
          <w:bottom w:val="single" w:sz="4" w:space="1" w:color="auto"/>
        </w:pBdr>
        <w:spacing w:before="30"/>
        <w:rPr>
          <w:rFonts w:eastAsia="Arial"/>
          <w:sz w:val="28"/>
          <w:szCs w:val="28"/>
        </w:rPr>
      </w:pPr>
      <w:r w:rsidRPr="008A64CB">
        <w:rPr>
          <w:rFonts w:eastAsia="Arial"/>
          <w:b/>
          <w:sz w:val="28"/>
          <w:szCs w:val="28"/>
        </w:rPr>
        <w:t>G. FEDERAL AWARDING AGENCY CONTACT(S)</w:t>
      </w:r>
    </w:p>
    <w:p w14:paraId="588E1122" w14:textId="77777777" w:rsidR="009E6940" w:rsidRPr="008A64CB" w:rsidRDefault="009E6940" w:rsidP="009E6940">
      <w:pPr>
        <w:spacing w:before="15"/>
        <w:rPr>
          <w:sz w:val="28"/>
          <w:szCs w:val="28"/>
        </w:rPr>
      </w:pPr>
    </w:p>
    <w:p w14:paraId="5D342FF9" w14:textId="77777777" w:rsidR="009E6940" w:rsidRPr="008A64CB" w:rsidRDefault="009E6940" w:rsidP="009E6940">
      <w:pPr>
        <w:spacing w:before="5"/>
        <w:rPr>
          <w:rFonts w:eastAsia="Arial"/>
          <w:position w:val="1"/>
          <w:sz w:val="28"/>
          <w:szCs w:val="28"/>
        </w:rPr>
      </w:pPr>
      <w:r w:rsidRPr="008A64CB">
        <w:rPr>
          <w:rFonts w:eastAsia="Arial"/>
          <w:position w:val="1"/>
          <w:sz w:val="28"/>
          <w:szCs w:val="28"/>
        </w:rPr>
        <w:t xml:space="preserve">If you have any questions about the grant application process, please contact: </w:t>
      </w:r>
    </w:p>
    <w:p w14:paraId="36214F81" w14:textId="77777777" w:rsidR="009E6940" w:rsidRPr="008A64CB" w:rsidRDefault="009E6940" w:rsidP="009E6940">
      <w:pPr>
        <w:spacing w:before="5"/>
        <w:rPr>
          <w:rFonts w:eastAsia="Arial"/>
          <w:position w:val="1"/>
          <w:sz w:val="28"/>
          <w:szCs w:val="28"/>
        </w:rPr>
      </w:pPr>
    </w:p>
    <w:p w14:paraId="36F3DEDB" w14:textId="23221ADA" w:rsidR="009E6940" w:rsidRPr="008A64CB" w:rsidRDefault="008930EB" w:rsidP="009E6940">
      <w:pPr>
        <w:spacing w:before="5"/>
        <w:rPr>
          <w:rFonts w:eastAsia="Arial"/>
          <w:b/>
          <w:bCs/>
          <w:position w:val="1"/>
          <w:sz w:val="28"/>
          <w:szCs w:val="28"/>
        </w:rPr>
      </w:pPr>
      <w:proofErr w:type="spellStart"/>
      <w:r w:rsidRPr="008A64CB">
        <w:rPr>
          <w:rFonts w:eastAsia="Arial"/>
          <w:b/>
          <w:bCs/>
          <w:position w:val="1"/>
          <w:sz w:val="28"/>
          <w:szCs w:val="28"/>
        </w:rPr>
        <w:t>Valeriu</w:t>
      </w:r>
      <w:proofErr w:type="spellEnd"/>
      <w:r w:rsidRPr="008A64CB">
        <w:rPr>
          <w:rFonts w:eastAsia="Arial"/>
          <w:b/>
          <w:bCs/>
          <w:position w:val="1"/>
          <w:sz w:val="28"/>
          <w:szCs w:val="28"/>
        </w:rPr>
        <w:t xml:space="preserve"> </w:t>
      </w:r>
      <w:proofErr w:type="spellStart"/>
      <w:r w:rsidRPr="008A64CB">
        <w:rPr>
          <w:rFonts w:eastAsia="Arial"/>
          <w:b/>
          <w:bCs/>
          <w:position w:val="1"/>
          <w:sz w:val="28"/>
          <w:szCs w:val="28"/>
        </w:rPr>
        <w:t>Turea</w:t>
      </w:r>
      <w:proofErr w:type="spellEnd"/>
    </w:p>
    <w:p w14:paraId="44B94CFA" w14:textId="0DD6FC0F" w:rsidR="009E6940" w:rsidRPr="008A64CB" w:rsidRDefault="008930EB" w:rsidP="009E6940">
      <w:pPr>
        <w:spacing w:before="5"/>
        <w:rPr>
          <w:rFonts w:eastAsia="Arial"/>
          <w:position w:val="1"/>
          <w:sz w:val="28"/>
          <w:szCs w:val="28"/>
        </w:rPr>
      </w:pPr>
      <w:r w:rsidRPr="008A64CB">
        <w:rPr>
          <w:rFonts w:eastAsia="Arial"/>
          <w:position w:val="1"/>
          <w:sz w:val="28"/>
          <w:szCs w:val="28"/>
        </w:rPr>
        <w:t>Media and Grants Assistant</w:t>
      </w:r>
    </w:p>
    <w:p w14:paraId="13CAEF5C" w14:textId="1A7FEF25" w:rsidR="009E6940" w:rsidRPr="008A64CB" w:rsidRDefault="008930EB" w:rsidP="009E6940">
      <w:pPr>
        <w:spacing w:before="5"/>
        <w:rPr>
          <w:rFonts w:eastAsia="Arial"/>
          <w:position w:val="1"/>
          <w:sz w:val="28"/>
          <w:szCs w:val="28"/>
        </w:rPr>
      </w:pPr>
      <w:r w:rsidRPr="008A64CB">
        <w:rPr>
          <w:rFonts w:eastAsia="Arial"/>
          <w:position w:val="1"/>
          <w:sz w:val="28"/>
          <w:szCs w:val="28"/>
        </w:rPr>
        <w:lastRenderedPageBreak/>
        <w:t>TureaVV</w:t>
      </w:r>
      <w:r w:rsidR="009E6940" w:rsidRPr="008A64CB">
        <w:rPr>
          <w:rFonts w:eastAsia="Arial"/>
          <w:position w:val="1"/>
          <w:sz w:val="28"/>
          <w:szCs w:val="28"/>
        </w:rPr>
        <w:t>@state.gov</w:t>
      </w:r>
    </w:p>
    <w:p w14:paraId="6B4D5C69" w14:textId="4F9119CC" w:rsidR="009E6940" w:rsidRPr="008A64CB" w:rsidRDefault="009E6940" w:rsidP="009E6940">
      <w:pPr>
        <w:spacing w:before="5"/>
        <w:rPr>
          <w:rFonts w:eastAsia="Arial"/>
          <w:position w:val="1"/>
          <w:sz w:val="28"/>
          <w:szCs w:val="28"/>
        </w:rPr>
      </w:pPr>
      <w:r w:rsidRPr="008A64CB">
        <w:rPr>
          <w:rFonts w:eastAsia="Arial"/>
          <w:position w:val="1"/>
          <w:sz w:val="28"/>
          <w:szCs w:val="28"/>
        </w:rPr>
        <w:t>+373 22 85-17-</w:t>
      </w:r>
      <w:r w:rsidR="008930EB" w:rsidRPr="008A64CB">
        <w:rPr>
          <w:rFonts w:eastAsia="Arial"/>
          <w:position w:val="1"/>
          <w:sz w:val="28"/>
          <w:szCs w:val="28"/>
        </w:rPr>
        <w:t>09</w:t>
      </w:r>
    </w:p>
    <w:p w14:paraId="11DF06A2" w14:textId="77777777" w:rsidR="009E6940" w:rsidRPr="008A64CB" w:rsidRDefault="009E6940" w:rsidP="009E6940">
      <w:pPr>
        <w:spacing w:before="5"/>
        <w:rPr>
          <w:rFonts w:eastAsia="Arial"/>
          <w:position w:val="1"/>
          <w:sz w:val="28"/>
          <w:szCs w:val="28"/>
        </w:rPr>
      </w:pPr>
      <w:r w:rsidRPr="008A64CB">
        <w:rPr>
          <w:rFonts w:eastAsia="Arial"/>
          <w:position w:val="1"/>
          <w:sz w:val="28"/>
          <w:szCs w:val="28"/>
        </w:rPr>
        <w:t xml:space="preserve"> </w:t>
      </w:r>
    </w:p>
    <w:p w14:paraId="340E2A47" w14:textId="77777777" w:rsidR="009E6940" w:rsidRPr="008A64CB" w:rsidRDefault="009E6940" w:rsidP="009E6940">
      <w:pPr>
        <w:spacing w:before="30"/>
        <w:rPr>
          <w:rFonts w:eastAsia="Arial"/>
          <w:position w:val="1"/>
          <w:sz w:val="28"/>
          <w:szCs w:val="28"/>
        </w:rPr>
      </w:pPr>
    </w:p>
    <w:p w14:paraId="1E78ACD4" w14:textId="77777777" w:rsidR="009E6940" w:rsidRPr="008A64CB" w:rsidRDefault="009E6940" w:rsidP="009E6940">
      <w:pPr>
        <w:pBdr>
          <w:bottom w:val="single" w:sz="4" w:space="1" w:color="auto"/>
        </w:pBdr>
        <w:spacing w:before="30"/>
        <w:rPr>
          <w:rFonts w:eastAsia="Arial"/>
          <w:sz w:val="28"/>
          <w:szCs w:val="28"/>
        </w:rPr>
      </w:pPr>
      <w:r w:rsidRPr="008A64CB">
        <w:rPr>
          <w:rFonts w:eastAsia="Arial"/>
          <w:b/>
          <w:sz w:val="28"/>
          <w:szCs w:val="28"/>
        </w:rPr>
        <w:t>H. OTHER INFORMATION</w:t>
      </w:r>
    </w:p>
    <w:p w14:paraId="168AFBFD" w14:textId="77777777" w:rsidR="009E6940" w:rsidRPr="008A64CB" w:rsidRDefault="009E6940" w:rsidP="009E6940">
      <w:pPr>
        <w:ind w:left="183" w:right="504"/>
        <w:rPr>
          <w:sz w:val="28"/>
          <w:szCs w:val="28"/>
        </w:rPr>
      </w:pPr>
    </w:p>
    <w:p w14:paraId="6CF1CA83" w14:textId="77777777" w:rsidR="009E6940" w:rsidRPr="008A64CB" w:rsidRDefault="009E6940" w:rsidP="009E6940">
      <w:pPr>
        <w:spacing w:before="17"/>
        <w:rPr>
          <w:rFonts w:eastAsia="Arial"/>
          <w:b/>
          <w:bCs/>
          <w:position w:val="1"/>
          <w:sz w:val="28"/>
          <w:szCs w:val="28"/>
        </w:rPr>
      </w:pPr>
      <w:r w:rsidRPr="008A64CB">
        <w:rPr>
          <w:rFonts w:eastAsia="Arial"/>
          <w:b/>
          <w:bCs/>
          <w:position w:val="1"/>
          <w:sz w:val="28"/>
          <w:szCs w:val="28"/>
        </w:rPr>
        <w:t>Disclaimer</w:t>
      </w:r>
    </w:p>
    <w:p w14:paraId="12F2E6DF" w14:textId="77777777" w:rsidR="009E6940" w:rsidRPr="008A64CB" w:rsidRDefault="009E6940" w:rsidP="009E6940">
      <w:pPr>
        <w:spacing w:before="17"/>
        <w:rPr>
          <w:rFonts w:eastAsia="Arial"/>
          <w:position w:val="1"/>
          <w:sz w:val="28"/>
          <w:szCs w:val="28"/>
        </w:rPr>
      </w:pPr>
    </w:p>
    <w:p w14:paraId="0B8FC66B" w14:textId="77777777" w:rsidR="009E6940" w:rsidRPr="008A64CB" w:rsidRDefault="009E6940" w:rsidP="009E6940">
      <w:pPr>
        <w:spacing w:before="17"/>
        <w:rPr>
          <w:rFonts w:eastAsia="Arial"/>
          <w:position w:val="1"/>
          <w:sz w:val="28"/>
          <w:szCs w:val="28"/>
        </w:rPr>
      </w:pPr>
      <w:r w:rsidRPr="008A64CB">
        <w:rPr>
          <w:rFonts w:eastAsia="Arial"/>
          <w:position w:val="1"/>
          <w:sz w:val="28"/>
          <w:szCs w:val="28"/>
        </w:rPr>
        <w:t xml:space="preserve">Organizations that submit applications in response to this announcement acknowledge and accept </w:t>
      </w:r>
      <w:proofErr w:type="gramStart"/>
      <w:r w:rsidRPr="008A64CB">
        <w:rPr>
          <w:rFonts w:eastAsia="Arial"/>
          <w:position w:val="1"/>
          <w:sz w:val="28"/>
          <w:szCs w:val="28"/>
        </w:rPr>
        <w:t>all of</w:t>
      </w:r>
      <w:proofErr w:type="gramEnd"/>
      <w:r w:rsidRPr="008A64CB">
        <w:rPr>
          <w:rFonts w:eastAsia="Arial"/>
          <w:position w:val="1"/>
          <w:sz w:val="28"/>
          <w:szCs w:val="28"/>
        </w:rPr>
        <w:t xml:space="preserve"> the requirements contained herein. This announcement serves as notice to select interested parties to have equal opportunity to submit project proposals for funding consideration. All submissions in response to this announcement are voluntary and do not obligate the Department of State to fund any proposal or proposal preparation costs.</w:t>
      </w:r>
    </w:p>
    <w:p w14:paraId="25BB9C56" w14:textId="77777777" w:rsidR="009E6940" w:rsidRPr="008A64CB" w:rsidRDefault="009E6940" w:rsidP="009E6940">
      <w:pPr>
        <w:spacing w:before="17"/>
        <w:rPr>
          <w:rFonts w:eastAsia="Arial"/>
          <w:position w:val="1"/>
          <w:sz w:val="28"/>
          <w:szCs w:val="28"/>
        </w:rPr>
      </w:pPr>
      <w:r w:rsidRPr="008A64CB">
        <w:rPr>
          <w:rFonts w:eastAsia="Arial"/>
          <w:position w:val="1"/>
          <w:sz w:val="28"/>
          <w:szCs w:val="28"/>
        </w:rPr>
        <w:t xml:space="preserve"> </w:t>
      </w:r>
    </w:p>
    <w:p w14:paraId="29696231" w14:textId="77777777" w:rsidR="009E6940" w:rsidRPr="008A64CB" w:rsidRDefault="009E6940" w:rsidP="009E6940">
      <w:pPr>
        <w:spacing w:before="17"/>
        <w:rPr>
          <w:rFonts w:eastAsia="Arial"/>
          <w:position w:val="1"/>
          <w:sz w:val="28"/>
          <w:szCs w:val="28"/>
        </w:rPr>
      </w:pPr>
      <w:r w:rsidRPr="008A64CB">
        <w:rPr>
          <w:rFonts w:eastAsia="Arial"/>
          <w:position w:val="1"/>
          <w:sz w:val="28"/>
          <w:szCs w:val="28"/>
        </w:rPr>
        <w:t>Issuance of this Request for Proposals does not constitute an award commitment on the part of the Government, nor does it commit the Government to pay for costs incurred in the preparation and submission of proposals. Further, the Government reserves the right to reject any or all proposals received. If a proposal is selected for funding, the Department of State has no obligation to provide any additional future funding in connection with the award. Renewal of an award to increase funding or extend the period of performance is at the total discretion of the Department of State.</w:t>
      </w:r>
    </w:p>
    <w:p w14:paraId="7B6C2781" w14:textId="77777777" w:rsidR="00F46E70" w:rsidRPr="008A64CB" w:rsidRDefault="00F46E70" w:rsidP="009E6940">
      <w:pPr>
        <w:shd w:val="clear" w:color="auto" w:fill="FFFFFF"/>
        <w:textAlignment w:val="baseline"/>
        <w:rPr>
          <w:sz w:val="28"/>
          <w:szCs w:val="28"/>
        </w:rPr>
      </w:pPr>
    </w:p>
    <w:sectPr w:rsidR="00F46E70" w:rsidRPr="008A64CB" w:rsidSect="00526019">
      <w:footerReference w:type="default" r:id="rId22"/>
      <w:pgSz w:w="11920" w:h="16840"/>
      <w:pgMar w:top="993" w:right="960" w:bottom="280" w:left="1040" w:header="0" w:footer="1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75127" w14:textId="77777777" w:rsidR="009F5928" w:rsidRDefault="009F5928">
      <w:r>
        <w:separator/>
      </w:r>
    </w:p>
  </w:endnote>
  <w:endnote w:type="continuationSeparator" w:id="0">
    <w:p w14:paraId="050D48C7" w14:textId="77777777" w:rsidR="009F5928" w:rsidRDefault="009F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6B01" w14:textId="43C39B5E" w:rsidR="00B47484" w:rsidRDefault="00E47EF0">
    <w:pPr>
      <w:spacing w:line="200" w:lineRule="exact"/>
    </w:pPr>
    <w:r>
      <w:rPr>
        <w:noProof/>
      </w:rPr>
      <mc:AlternateContent>
        <mc:Choice Requires="wps">
          <w:drawing>
            <wp:anchor distT="0" distB="0" distL="114300" distR="114300" simplePos="0" relativeHeight="251657728" behindDoc="1" locked="0" layoutInCell="1" allowOverlap="1" wp14:anchorId="71EFD843" wp14:editId="34A547E3">
              <wp:simplePos x="0" y="0"/>
              <wp:positionH relativeFrom="page">
                <wp:posOffset>6782435</wp:posOffset>
              </wp:positionH>
              <wp:positionV relativeFrom="page">
                <wp:posOffset>9578975</wp:posOffset>
              </wp:positionV>
              <wp:extent cx="121920" cy="165100"/>
              <wp:effectExtent l="635" t="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7881" w14:textId="77777777" w:rsidR="00B47484" w:rsidRDefault="00136530">
                          <w:pPr>
                            <w:spacing w:line="240" w:lineRule="exact"/>
                            <w:ind w:left="40"/>
                            <w:rPr>
                              <w:rFonts w:ascii="Calibri" w:eastAsia="Calibri" w:hAnsi="Calibri" w:cs="Calibri"/>
                              <w:sz w:val="22"/>
                              <w:szCs w:val="22"/>
                            </w:rPr>
                          </w:pPr>
                          <w:r>
                            <w:fldChar w:fldCharType="begin"/>
                          </w:r>
                          <w:r>
                            <w:rPr>
                              <w:rFonts w:ascii="Calibri" w:eastAsia="Calibri" w:hAnsi="Calibri" w:cs="Calibri"/>
                              <w:color w:val="404040"/>
                              <w:position w:val="1"/>
                              <w:sz w:val="22"/>
                              <w:szCs w:val="2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FD843" id="_x0000_t202" coordsize="21600,21600" o:spt="202" path="m,l,21600r21600,l21600,xe">
              <v:stroke joinstyle="miter"/>
              <v:path gradientshapeok="t" o:connecttype="rect"/>
            </v:shapetype>
            <v:shape id="Text Box 13" o:spid="_x0000_s1026" type="#_x0000_t202" style="position:absolute;margin-left:534.05pt;margin-top:754.25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" filled="f" stroked="f">
              <v:textbox inset="0,0,0,0">
                <w:txbxContent>
                  <w:p w14:paraId="19487881" w14:textId="77777777" w:rsidR="00B47484" w:rsidRDefault="00136530">
                    <w:pPr>
                      <w:spacing w:line="240" w:lineRule="exact"/>
                      <w:ind w:left="40"/>
                      <w:rPr>
                        <w:rFonts w:ascii="Calibri" w:eastAsia="Calibri" w:hAnsi="Calibri" w:cs="Calibri"/>
                        <w:sz w:val="22"/>
                        <w:szCs w:val="22"/>
                      </w:rPr>
                    </w:pPr>
                    <w:r>
                      <w:fldChar w:fldCharType="begin"/>
                    </w:r>
                    <w:r>
                      <w:rPr>
                        <w:rFonts w:ascii="Calibri" w:eastAsia="Calibri" w:hAnsi="Calibri" w:cs="Calibri"/>
                        <w:color w:val="404040"/>
                        <w:position w:val="1"/>
                        <w:sz w:val="22"/>
                        <w:szCs w:val="2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5F563" w14:textId="77777777" w:rsidR="009F5928" w:rsidRDefault="009F5928">
      <w:r>
        <w:separator/>
      </w:r>
    </w:p>
  </w:footnote>
  <w:footnote w:type="continuationSeparator" w:id="0">
    <w:p w14:paraId="6C209409" w14:textId="77777777" w:rsidR="009F5928" w:rsidRDefault="009F5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E92429"/>
    <w:multiLevelType w:val="hybridMultilevel"/>
    <w:tmpl w:val="519A0D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63DC0"/>
    <w:multiLevelType w:val="hybridMultilevel"/>
    <w:tmpl w:val="4F34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B5A95"/>
    <w:multiLevelType w:val="multilevel"/>
    <w:tmpl w:val="7FF675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3F646F"/>
    <w:multiLevelType w:val="hybridMultilevel"/>
    <w:tmpl w:val="7F1C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5093C"/>
    <w:multiLevelType w:val="multilevel"/>
    <w:tmpl w:val="F10E5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4F23FF"/>
    <w:multiLevelType w:val="hybridMultilevel"/>
    <w:tmpl w:val="D224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85FBE"/>
    <w:multiLevelType w:val="hybridMultilevel"/>
    <w:tmpl w:val="29CCE16E"/>
    <w:lvl w:ilvl="0" w:tplc="CB3076A6">
      <w:start w:val="1"/>
      <w:numFmt w:val="decimal"/>
      <w:lvlText w:val="%1."/>
      <w:lvlJc w:val="left"/>
      <w:pPr>
        <w:ind w:left="720" w:hanging="360"/>
      </w:pPr>
      <w:rPr>
        <w:rFonts w:eastAsia="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63632"/>
    <w:multiLevelType w:val="hybridMultilevel"/>
    <w:tmpl w:val="AAE6AF50"/>
    <w:lvl w:ilvl="0" w:tplc="F6CEE400">
      <w:start w:val="1"/>
      <w:numFmt w:val="bullet"/>
      <w:lvlText w:val="•"/>
      <w:lvlJc w:val="left"/>
      <w:rPr>
        <w:rFonts w:asciiTheme="majorHAnsi" w:hAnsiTheme="majorHAnsi"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8" w15:restartNumberingAfterBreak="0">
    <w:nsid w:val="1E402E4F"/>
    <w:multiLevelType w:val="hybridMultilevel"/>
    <w:tmpl w:val="E12A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B328B"/>
    <w:multiLevelType w:val="hybridMultilevel"/>
    <w:tmpl w:val="7ED2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008BD"/>
    <w:multiLevelType w:val="hybridMultilevel"/>
    <w:tmpl w:val="F256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6433B4"/>
    <w:multiLevelType w:val="hybridMultilevel"/>
    <w:tmpl w:val="75D61FCC"/>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3" w15:restartNumberingAfterBreak="0">
    <w:nsid w:val="41947C7F"/>
    <w:multiLevelType w:val="hybridMultilevel"/>
    <w:tmpl w:val="BB1EDF46"/>
    <w:lvl w:ilvl="0" w:tplc="F6CEE400">
      <w:start w:val="1"/>
      <w:numFmt w:val="bullet"/>
      <w:lvlText w:val="•"/>
      <w:lvlJc w:val="left"/>
      <w:rPr>
        <w:rFonts w:asciiTheme="majorHAnsi" w:hAnsiTheme="majorHAnsi"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4" w15:restartNumberingAfterBreak="0">
    <w:nsid w:val="42E5167F"/>
    <w:multiLevelType w:val="hybridMultilevel"/>
    <w:tmpl w:val="43243D32"/>
    <w:lvl w:ilvl="0" w:tplc="9D2648A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51598"/>
    <w:multiLevelType w:val="hybridMultilevel"/>
    <w:tmpl w:val="3A24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D40B8"/>
    <w:multiLevelType w:val="multilevel"/>
    <w:tmpl w:val="17242D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6A555D47"/>
    <w:multiLevelType w:val="hybridMultilevel"/>
    <w:tmpl w:val="59C43574"/>
    <w:lvl w:ilvl="0" w:tplc="F6CEE400">
      <w:start w:val="1"/>
      <w:numFmt w:val="bullet"/>
      <w:lvlText w:val="•"/>
      <w:lvlJc w:val="left"/>
      <w:rPr>
        <w:rFonts w:asciiTheme="majorHAnsi" w:hAnsiTheme="maj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A865665"/>
    <w:multiLevelType w:val="hybridMultilevel"/>
    <w:tmpl w:val="8544E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A5A8E"/>
    <w:multiLevelType w:val="hybridMultilevel"/>
    <w:tmpl w:val="1B7E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8F4AF8"/>
    <w:multiLevelType w:val="hybridMultilevel"/>
    <w:tmpl w:val="CB0AED0C"/>
    <w:lvl w:ilvl="0" w:tplc="A68488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C3359"/>
    <w:multiLevelType w:val="hybridMultilevel"/>
    <w:tmpl w:val="29B6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0615B5"/>
    <w:multiLevelType w:val="hybridMultilevel"/>
    <w:tmpl w:val="01C4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26F83"/>
    <w:multiLevelType w:val="multilevel"/>
    <w:tmpl w:val="6D0869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9"/>
  </w:num>
  <w:num w:numId="3">
    <w:abstractNumId w:val="5"/>
  </w:num>
  <w:num w:numId="4">
    <w:abstractNumId w:val="17"/>
  </w:num>
  <w:num w:numId="5">
    <w:abstractNumId w:val="0"/>
  </w:num>
  <w:num w:numId="6">
    <w:abstractNumId w:val="13"/>
  </w:num>
  <w:num w:numId="7">
    <w:abstractNumId w:val="7"/>
  </w:num>
  <w:num w:numId="8">
    <w:abstractNumId w:val="12"/>
  </w:num>
  <w:num w:numId="9">
    <w:abstractNumId w:val="4"/>
  </w:num>
  <w:num w:numId="10">
    <w:abstractNumId w:val="2"/>
  </w:num>
  <w:num w:numId="11">
    <w:abstractNumId w:val="23"/>
  </w:num>
  <w:num w:numId="12">
    <w:abstractNumId w:val="22"/>
  </w:num>
  <w:num w:numId="13">
    <w:abstractNumId w:val="1"/>
  </w:num>
  <w:num w:numId="14">
    <w:abstractNumId w:val="21"/>
  </w:num>
  <w:num w:numId="15">
    <w:abstractNumId w:val="10"/>
  </w:num>
  <w:num w:numId="16">
    <w:abstractNumId w:val="20"/>
  </w:num>
  <w:num w:numId="17">
    <w:abstractNumId w:val="11"/>
  </w:num>
  <w:num w:numId="18">
    <w:abstractNumId w:val="8"/>
  </w:num>
  <w:num w:numId="19">
    <w:abstractNumId w:val="18"/>
  </w:num>
  <w:num w:numId="20">
    <w:abstractNumId w:val="6"/>
  </w:num>
  <w:num w:numId="21">
    <w:abstractNumId w:val="19"/>
  </w:num>
  <w:num w:numId="22">
    <w:abstractNumId w:val="3"/>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84"/>
    <w:rsid w:val="00004419"/>
    <w:rsid w:val="000667AB"/>
    <w:rsid w:val="000D588E"/>
    <w:rsid w:val="000E6997"/>
    <w:rsid w:val="001059FF"/>
    <w:rsid w:val="00133ED4"/>
    <w:rsid w:val="00135077"/>
    <w:rsid w:val="00136530"/>
    <w:rsid w:val="00154B2C"/>
    <w:rsid w:val="00157323"/>
    <w:rsid w:val="00171235"/>
    <w:rsid w:val="001720BD"/>
    <w:rsid w:val="00195FAC"/>
    <w:rsid w:val="001A09F6"/>
    <w:rsid w:val="001B0642"/>
    <w:rsid w:val="001B3D62"/>
    <w:rsid w:val="001C3967"/>
    <w:rsid w:val="001C5149"/>
    <w:rsid w:val="001D559B"/>
    <w:rsid w:val="001F1BF4"/>
    <w:rsid w:val="00206F67"/>
    <w:rsid w:val="00220788"/>
    <w:rsid w:val="00254BCA"/>
    <w:rsid w:val="00263705"/>
    <w:rsid w:val="00276C08"/>
    <w:rsid w:val="00294350"/>
    <w:rsid w:val="002A4BA2"/>
    <w:rsid w:val="002E743E"/>
    <w:rsid w:val="003125E3"/>
    <w:rsid w:val="003304A4"/>
    <w:rsid w:val="0033616E"/>
    <w:rsid w:val="00392824"/>
    <w:rsid w:val="003B3655"/>
    <w:rsid w:val="003C091E"/>
    <w:rsid w:val="003E7285"/>
    <w:rsid w:val="003F3264"/>
    <w:rsid w:val="00414145"/>
    <w:rsid w:val="0049182B"/>
    <w:rsid w:val="004A2F96"/>
    <w:rsid w:val="004C1F8B"/>
    <w:rsid w:val="004D5F8E"/>
    <w:rsid w:val="00501259"/>
    <w:rsid w:val="005023B8"/>
    <w:rsid w:val="005154D1"/>
    <w:rsid w:val="00526019"/>
    <w:rsid w:val="005332CA"/>
    <w:rsid w:val="00550946"/>
    <w:rsid w:val="005C58C4"/>
    <w:rsid w:val="005D7F66"/>
    <w:rsid w:val="006122C4"/>
    <w:rsid w:val="00633AFA"/>
    <w:rsid w:val="00674BB0"/>
    <w:rsid w:val="00681FE5"/>
    <w:rsid w:val="0068201A"/>
    <w:rsid w:val="006D0C9E"/>
    <w:rsid w:val="006D25CC"/>
    <w:rsid w:val="006E00C9"/>
    <w:rsid w:val="006F7AF3"/>
    <w:rsid w:val="007051BA"/>
    <w:rsid w:val="00724FFA"/>
    <w:rsid w:val="00752E0A"/>
    <w:rsid w:val="00796F91"/>
    <w:rsid w:val="007B155C"/>
    <w:rsid w:val="007E06BE"/>
    <w:rsid w:val="007F7C02"/>
    <w:rsid w:val="00807DFA"/>
    <w:rsid w:val="00807E0D"/>
    <w:rsid w:val="0081296D"/>
    <w:rsid w:val="00853195"/>
    <w:rsid w:val="00857EB6"/>
    <w:rsid w:val="00865D94"/>
    <w:rsid w:val="00882EA2"/>
    <w:rsid w:val="00891719"/>
    <w:rsid w:val="008930EB"/>
    <w:rsid w:val="008A64CB"/>
    <w:rsid w:val="008B3A04"/>
    <w:rsid w:val="008B3CD9"/>
    <w:rsid w:val="008D5A36"/>
    <w:rsid w:val="008F3DED"/>
    <w:rsid w:val="0090188B"/>
    <w:rsid w:val="0092161B"/>
    <w:rsid w:val="00925797"/>
    <w:rsid w:val="00947659"/>
    <w:rsid w:val="00987317"/>
    <w:rsid w:val="009B0B4D"/>
    <w:rsid w:val="009C1288"/>
    <w:rsid w:val="009E6940"/>
    <w:rsid w:val="009F12D1"/>
    <w:rsid w:val="009F5928"/>
    <w:rsid w:val="00A03F50"/>
    <w:rsid w:val="00A26346"/>
    <w:rsid w:val="00A30F0C"/>
    <w:rsid w:val="00A401B2"/>
    <w:rsid w:val="00A61F7F"/>
    <w:rsid w:val="00A74BC1"/>
    <w:rsid w:val="00A92F2C"/>
    <w:rsid w:val="00AA7608"/>
    <w:rsid w:val="00AE7B2A"/>
    <w:rsid w:val="00B0164D"/>
    <w:rsid w:val="00B105AF"/>
    <w:rsid w:val="00B47484"/>
    <w:rsid w:val="00B56E79"/>
    <w:rsid w:val="00B824CA"/>
    <w:rsid w:val="00BA5CAA"/>
    <w:rsid w:val="00BD491E"/>
    <w:rsid w:val="00BD6788"/>
    <w:rsid w:val="00C54290"/>
    <w:rsid w:val="00C610E0"/>
    <w:rsid w:val="00C64222"/>
    <w:rsid w:val="00C822A9"/>
    <w:rsid w:val="00C85E1D"/>
    <w:rsid w:val="00CB51C4"/>
    <w:rsid w:val="00CC44F1"/>
    <w:rsid w:val="00CD176C"/>
    <w:rsid w:val="00CD2464"/>
    <w:rsid w:val="00D66CF1"/>
    <w:rsid w:val="00D76835"/>
    <w:rsid w:val="00DA3D40"/>
    <w:rsid w:val="00DA7AC5"/>
    <w:rsid w:val="00E41669"/>
    <w:rsid w:val="00E47EF0"/>
    <w:rsid w:val="00E50F51"/>
    <w:rsid w:val="00E556BC"/>
    <w:rsid w:val="00E6294E"/>
    <w:rsid w:val="00E648BD"/>
    <w:rsid w:val="00E82AD9"/>
    <w:rsid w:val="00EA0547"/>
    <w:rsid w:val="00EA7D1B"/>
    <w:rsid w:val="00EB161B"/>
    <w:rsid w:val="00EB2FD4"/>
    <w:rsid w:val="00EC5F32"/>
    <w:rsid w:val="00ED146C"/>
    <w:rsid w:val="00ED6889"/>
    <w:rsid w:val="00ED7E3C"/>
    <w:rsid w:val="00F10CEA"/>
    <w:rsid w:val="00F129A8"/>
    <w:rsid w:val="00F262CD"/>
    <w:rsid w:val="00F34C04"/>
    <w:rsid w:val="00F423C1"/>
    <w:rsid w:val="00F46E70"/>
    <w:rsid w:val="00F523A2"/>
    <w:rsid w:val="00F9359D"/>
    <w:rsid w:val="00FA22AE"/>
    <w:rsid w:val="00FB7E0C"/>
    <w:rsid w:val="00FF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0863F0"/>
  <w15:docId w15:val="{4C408247-0C39-4A17-BA10-16DB764B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D76835"/>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E648BD"/>
    <w:pPr>
      <w:tabs>
        <w:tab w:val="center" w:pos="4680"/>
        <w:tab w:val="right" w:pos="9360"/>
      </w:tabs>
    </w:pPr>
  </w:style>
  <w:style w:type="character" w:customStyle="1" w:styleId="HeaderChar">
    <w:name w:val="Header Char"/>
    <w:basedOn w:val="DefaultParagraphFont"/>
    <w:link w:val="Header"/>
    <w:uiPriority w:val="99"/>
    <w:rsid w:val="00E648BD"/>
  </w:style>
  <w:style w:type="paragraph" w:styleId="Footer">
    <w:name w:val="footer"/>
    <w:basedOn w:val="Normal"/>
    <w:link w:val="FooterChar"/>
    <w:uiPriority w:val="99"/>
    <w:unhideWhenUsed/>
    <w:rsid w:val="00E648BD"/>
    <w:pPr>
      <w:tabs>
        <w:tab w:val="center" w:pos="4680"/>
        <w:tab w:val="right" w:pos="9360"/>
      </w:tabs>
    </w:pPr>
  </w:style>
  <w:style w:type="character" w:customStyle="1" w:styleId="FooterChar">
    <w:name w:val="Footer Char"/>
    <w:basedOn w:val="DefaultParagraphFont"/>
    <w:link w:val="Footer"/>
    <w:uiPriority w:val="99"/>
    <w:rsid w:val="00E648BD"/>
  </w:style>
  <w:style w:type="character" w:customStyle="1" w:styleId="normaltextrun">
    <w:name w:val="normaltextrun"/>
    <w:basedOn w:val="DefaultParagraphFont"/>
    <w:rsid w:val="00A61F7F"/>
  </w:style>
  <w:style w:type="paragraph" w:styleId="ListParagraph">
    <w:name w:val="List Paragraph"/>
    <w:basedOn w:val="Normal"/>
    <w:uiPriority w:val="34"/>
    <w:qFormat/>
    <w:rsid w:val="00154B2C"/>
    <w:pPr>
      <w:ind w:left="720"/>
      <w:contextualSpacing/>
    </w:pPr>
  </w:style>
  <w:style w:type="character" w:customStyle="1" w:styleId="eop">
    <w:name w:val="eop"/>
    <w:basedOn w:val="DefaultParagraphFont"/>
    <w:rsid w:val="00154B2C"/>
  </w:style>
  <w:style w:type="paragraph" w:styleId="BalloonText">
    <w:name w:val="Balloon Text"/>
    <w:basedOn w:val="Normal"/>
    <w:link w:val="BalloonTextChar"/>
    <w:uiPriority w:val="99"/>
    <w:semiHidden/>
    <w:unhideWhenUsed/>
    <w:rsid w:val="006D2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5CC"/>
    <w:rPr>
      <w:rFonts w:ascii="Segoe UI" w:hAnsi="Segoe UI" w:cs="Segoe UI"/>
      <w:sz w:val="18"/>
      <w:szCs w:val="18"/>
    </w:rPr>
  </w:style>
  <w:style w:type="paragraph" w:styleId="Title">
    <w:name w:val="Title"/>
    <w:basedOn w:val="Normal"/>
    <w:next w:val="Normal"/>
    <w:link w:val="TitleChar"/>
    <w:uiPriority w:val="10"/>
    <w:qFormat/>
    <w:rsid w:val="005260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019"/>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2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4F1"/>
    <w:rPr>
      <w:color w:val="0000FF" w:themeColor="hyperlink"/>
      <w:u w:val="single"/>
    </w:rPr>
  </w:style>
  <w:style w:type="character" w:styleId="UnresolvedMention">
    <w:name w:val="Unresolved Mention"/>
    <w:basedOn w:val="DefaultParagraphFont"/>
    <w:uiPriority w:val="99"/>
    <w:semiHidden/>
    <w:unhideWhenUsed/>
    <w:rsid w:val="00157323"/>
    <w:rPr>
      <w:color w:val="605E5C"/>
      <w:shd w:val="clear" w:color="auto" w:fill="E1DFDD"/>
    </w:rPr>
  </w:style>
  <w:style w:type="character" w:styleId="CommentReference">
    <w:name w:val="annotation reference"/>
    <w:basedOn w:val="DefaultParagraphFont"/>
    <w:uiPriority w:val="99"/>
    <w:semiHidden/>
    <w:unhideWhenUsed/>
    <w:rsid w:val="00157323"/>
    <w:rPr>
      <w:sz w:val="16"/>
      <w:szCs w:val="16"/>
    </w:rPr>
  </w:style>
  <w:style w:type="paragraph" w:styleId="CommentText">
    <w:name w:val="annotation text"/>
    <w:basedOn w:val="Normal"/>
    <w:link w:val="CommentTextChar"/>
    <w:uiPriority w:val="99"/>
    <w:semiHidden/>
    <w:unhideWhenUsed/>
    <w:rsid w:val="00157323"/>
  </w:style>
  <w:style w:type="character" w:customStyle="1" w:styleId="CommentTextChar">
    <w:name w:val="Comment Text Char"/>
    <w:basedOn w:val="DefaultParagraphFont"/>
    <w:link w:val="CommentText"/>
    <w:uiPriority w:val="99"/>
    <w:semiHidden/>
    <w:rsid w:val="00157323"/>
  </w:style>
  <w:style w:type="paragraph" w:styleId="CommentSubject">
    <w:name w:val="annotation subject"/>
    <w:basedOn w:val="CommentText"/>
    <w:next w:val="CommentText"/>
    <w:link w:val="CommentSubjectChar"/>
    <w:uiPriority w:val="99"/>
    <w:semiHidden/>
    <w:unhideWhenUsed/>
    <w:rsid w:val="00157323"/>
    <w:rPr>
      <w:b/>
      <w:bCs/>
    </w:rPr>
  </w:style>
  <w:style w:type="character" w:customStyle="1" w:styleId="CommentSubjectChar">
    <w:name w:val="Comment Subject Char"/>
    <w:basedOn w:val="CommentTextChar"/>
    <w:link w:val="CommentSubject"/>
    <w:uiPriority w:val="99"/>
    <w:semiHidden/>
    <w:rsid w:val="00157323"/>
    <w:rPr>
      <w:b/>
      <w:bCs/>
    </w:rPr>
  </w:style>
  <w:style w:type="character" w:styleId="FollowedHyperlink">
    <w:name w:val="FollowedHyperlink"/>
    <w:basedOn w:val="DefaultParagraphFont"/>
    <w:uiPriority w:val="99"/>
    <w:semiHidden/>
    <w:unhideWhenUsed/>
    <w:rsid w:val="00294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9403">
      <w:bodyDiv w:val="1"/>
      <w:marLeft w:val="0"/>
      <w:marRight w:val="0"/>
      <w:marTop w:val="0"/>
      <w:marBottom w:val="0"/>
      <w:divBdr>
        <w:top w:val="none" w:sz="0" w:space="0" w:color="auto"/>
        <w:left w:val="none" w:sz="0" w:space="0" w:color="auto"/>
        <w:bottom w:val="none" w:sz="0" w:space="0" w:color="auto"/>
        <w:right w:val="none" w:sz="0" w:space="0" w:color="auto"/>
      </w:divBdr>
    </w:div>
    <w:div w:id="604190533">
      <w:bodyDiv w:val="1"/>
      <w:marLeft w:val="0"/>
      <w:marRight w:val="0"/>
      <w:marTop w:val="0"/>
      <w:marBottom w:val="0"/>
      <w:divBdr>
        <w:top w:val="none" w:sz="0" w:space="0" w:color="auto"/>
        <w:left w:val="none" w:sz="0" w:space="0" w:color="auto"/>
        <w:bottom w:val="none" w:sz="0" w:space="0" w:color="auto"/>
        <w:right w:val="none" w:sz="0" w:space="0" w:color="auto"/>
      </w:divBdr>
    </w:div>
    <w:div w:id="767624969">
      <w:bodyDiv w:val="1"/>
      <w:marLeft w:val="0"/>
      <w:marRight w:val="0"/>
      <w:marTop w:val="0"/>
      <w:marBottom w:val="0"/>
      <w:divBdr>
        <w:top w:val="none" w:sz="0" w:space="0" w:color="auto"/>
        <w:left w:val="none" w:sz="0" w:space="0" w:color="auto"/>
        <w:bottom w:val="none" w:sz="0" w:space="0" w:color="auto"/>
        <w:right w:val="none" w:sz="0" w:space="0" w:color="auto"/>
      </w:divBdr>
    </w:div>
    <w:div w:id="1205748382">
      <w:bodyDiv w:val="1"/>
      <w:marLeft w:val="0"/>
      <w:marRight w:val="0"/>
      <w:marTop w:val="0"/>
      <w:marBottom w:val="0"/>
      <w:divBdr>
        <w:top w:val="none" w:sz="0" w:space="0" w:color="auto"/>
        <w:left w:val="none" w:sz="0" w:space="0" w:color="auto"/>
        <w:bottom w:val="none" w:sz="0" w:space="0" w:color="auto"/>
        <w:right w:val="none" w:sz="0" w:space="0" w:color="auto"/>
      </w:divBdr>
    </w:div>
    <w:div w:id="1214002938">
      <w:bodyDiv w:val="1"/>
      <w:marLeft w:val="0"/>
      <w:marRight w:val="0"/>
      <w:marTop w:val="0"/>
      <w:marBottom w:val="0"/>
      <w:divBdr>
        <w:top w:val="none" w:sz="0" w:space="0" w:color="auto"/>
        <w:left w:val="none" w:sz="0" w:space="0" w:color="auto"/>
        <w:bottom w:val="none" w:sz="0" w:space="0" w:color="auto"/>
        <w:right w:val="none" w:sz="0" w:space="0" w:color="auto"/>
      </w:divBdr>
    </w:div>
    <w:div w:id="1962221776">
      <w:bodyDiv w:val="1"/>
      <w:marLeft w:val="0"/>
      <w:marRight w:val="0"/>
      <w:marTop w:val="0"/>
      <w:marBottom w:val="0"/>
      <w:divBdr>
        <w:top w:val="none" w:sz="0" w:space="0" w:color="auto"/>
        <w:left w:val="none" w:sz="0" w:space="0" w:color="auto"/>
        <w:bottom w:val="none" w:sz="0" w:space="0" w:color="auto"/>
        <w:right w:val="none" w:sz="0" w:space="0" w:color="auto"/>
      </w:divBdr>
    </w:div>
    <w:div w:id="1972663846">
      <w:bodyDiv w:val="1"/>
      <w:marLeft w:val="0"/>
      <w:marRight w:val="0"/>
      <w:marTop w:val="0"/>
      <w:marBottom w:val="0"/>
      <w:divBdr>
        <w:top w:val="none" w:sz="0" w:space="0" w:color="auto"/>
        <w:left w:val="none" w:sz="0" w:space="0" w:color="auto"/>
        <w:bottom w:val="none" w:sz="0" w:space="0" w:color="auto"/>
        <w:right w:val="none" w:sz="0" w:space="0" w:color="auto"/>
      </w:divBdr>
    </w:div>
    <w:div w:id="2004700570">
      <w:bodyDiv w:val="1"/>
      <w:marLeft w:val="0"/>
      <w:marRight w:val="0"/>
      <w:marTop w:val="0"/>
      <w:marBottom w:val="0"/>
      <w:divBdr>
        <w:top w:val="none" w:sz="0" w:space="0" w:color="auto"/>
        <w:left w:val="none" w:sz="0" w:space="0" w:color="auto"/>
        <w:bottom w:val="none" w:sz="0" w:space="0" w:color="auto"/>
        <w:right w:val="none" w:sz="0" w:space="0" w:color="auto"/>
      </w:divBdr>
    </w:div>
    <w:div w:id="2031376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gov.dnb.com/webform" TargetMode="External"/><Relationship Id="rId18" Type="http://schemas.openxmlformats.org/officeDocument/2006/relationships/hyperlink" Target="https://www.govinfo.gov/content/pkg/CFR-2014-title2-vol1/pdf/CFR-2014-title2-vol1-part200.pdf" TargetMode="External"/><Relationship Id="rId3" Type="http://schemas.openxmlformats.org/officeDocument/2006/relationships/customXml" Target="../customXml/item3.xml"/><Relationship Id="rId21" Type="http://schemas.openxmlformats.org/officeDocument/2006/relationships/hyperlink" Target="javascript:downloadFile('https://apply07.grants.gov/apply/forms/sample/SF425_2_0-V2.0.pdf');" TargetMode="External"/><Relationship Id="rId7" Type="http://schemas.openxmlformats.org/officeDocument/2006/relationships/settings" Target="settings.xml"/><Relationship Id="rId12" Type="http://schemas.openxmlformats.org/officeDocument/2006/relationships/hyperlink" Target="https://sam.gov/SAM/pages/public/help/samInternationalUserGuide.jsf" TargetMode="External"/><Relationship Id="rId17" Type="http://schemas.openxmlformats.org/officeDocument/2006/relationships/hyperlink" Target="https://www.sam.gov/SAM/" TargetMode="External"/><Relationship Id="rId2" Type="http://schemas.openxmlformats.org/officeDocument/2006/relationships/customXml" Target="../customXml/item2.xml"/><Relationship Id="rId16" Type="http://schemas.openxmlformats.org/officeDocument/2006/relationships/hyperlink" Target="mailto:NCAGE@dlis.dla.mil" TargetMode="External"/><Relationship Id="rId20" Type="http://schemas.openxmlformats.org/officeDocument/2006/relationships/hyperlink" Target="https://www.state.gov/wp-content/uploads/2019/10/U.S.-Department-of-State-Standard-Terms-and-Conditions-10-01-201950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portal.nspa.nato.int/AC135Public/Docs/US%20Instructions%20for%20NSPA%20NCAG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info.gov/content/pkg/CFR-2015-title2-vol1/pdf/CFR-2015-title2-vol1-part60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ortal.nspa.nato.int/AC135Public/scage/CageList.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2" ma:contentTypeDescription="Create a new document." ma:contentTypeScope="" ma:versionID="3744176d986c17f39a68ff91a3c9b5c6">
  <xsd:schema xmlns:xsd="http://www.w3.org/2001/XMLSchema" xmlns:xs="http://www.w3.org/2001/XMLSchema" xmlns:p="http://schemas.microsoft.com/office/2006/metadata/properties" xmlns:ns3="f9ed9578-d32b-44f4-833c-23a98eae8c72" targetNamespace="http://schemas.microsoft.com/office/2006/metadata/properties" ma:root="true" ma:fieldsID="2bcb7b75006be96ccaeb351b17368660" ns3:_="">
    <xsd:import namespace="f9ed9578-d32b-44f4-833c-23a98eae8c7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0CA85-A67E-402B-8950-CA6C7FFCE7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ed9578-d32b-44f4-833c-23a98eae8c72"/>
    <ds:schemaRef ds:uri="http://www.w3.org/XML/1998/namespace"/>
    <ds:schemaRef ds:uri="http://purl.org/dc/dcmitype/"/>
  </ds:schemaRefs>
</ds:datastoreItem>
</file>

<file path=customXml/itemProps2.xml><?xml version="1.0" encoding="utf-8"?>
<ds:datastoreItem xmlns:ds="http://schemas.openxmlformats.org/officeDocument/2006/customXml" ds:itemID="{E810B28D-4BD4-4E63-A827-7F1288B857F5}">
  <ds:schemaRefs>
    <ds:schemaRef ds:uri="http://schemas.microsoft.com/sharepoint/v3/contenttype/forms"/>
  </ds:schemaRefs>
</ds:datastoreItem>
</file>

<file path=customXml/itemProps3.xml><?xml version="1.0" encoding="utf-8"?>
<ds:datastoreItem xmlns:ds="http://schemas.openxmlformats.org/officeDocument/2006/customXml" ds:itemID="{1E96F104-E05C-45EC-B2A7-041BC2EE5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1A45F-C841-43CD-BD87-504D39E4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Rusu, Stelian (Chisinau)</dc:creator>
  <cp:lastModifiedBy>Rusu, Stelian (Chisinau)</cp:lastModifiedBy>
  <cp:revision>5</cp:revision>
  <cp:lastPrinted>2020-01-16T08:48:00Z</cp:lastPrinted>
  <dcterms:created xsi:type="dcterms:W3CDTF">2020-02-21T14:31:00Z</dcterms:created>
  <dcterms:modified xsi:type="dcterms:W3CDTF">2020-02-24T07:04:00Z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CusnirAM@state.gov</vt:lpwstr>
  </property>
  <property fmtid="{D5CDD505-2E9C-101B-9397-08002B2CF9AE}" pid="5" name="MSIP_Label_1665d9ee-429a-4d5f-97cc-cfb56e044a6e_SetDate">
    <vt:lpwstr>2020-01-02T15:17:40.5085704Z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2627611a-e10b-435b-ae04-bccd03b17688</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