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6CEF" w14:textId="7AB83F0E" w:rsidR="00793235" w:rsidRPr="00785792" w:rsidRDefault="00793235" w:rsidP="00793235">
      <w:pPr>
        <w:jc w:val="center"/>
        <w:rPr>
          <w:b/>
          <w:bCs/>
          <w:color w:val="153D63" w:themeColor="text2" w:themeTint="E6"/>
          <w:sz w:val="26"/>
          <w:szCs w:val="26"/>
        </w:rPr>
      </w:pPr>
      <w:r w:rsidRPr="00785792">
        <w:rPr>
          <w:b/>
          <w:bCs/>
          <w:color w:val="153D63" w:themeColor="text2" w:themeTint="E6"/>
          <w:sz w:val="26"/>
          <w:szCs w:val="26"/>
        </w:rPr>
        <w:t>TERMS OF REFERENCE</w:t>
      </w:r>
    </w:p>
    <w:p w14:paraId="66F4288B" w14:textId="536096C5" w:rsidR="00EE0732" w:rsidRPr="00785792" w:rsidRDefault="00793235" w:rsidP="00793235">
      <w:pPr>
        <w:jc w:val="center"/>
        <w:rPr>
          <w:rFonts w:ascii="Times New Roman" w:eastAsia="Times New Roman" w:hAnsi="Times New Roman" w:cs="Times New Roman"/>
          <w:b/>
          <w:bCs/>
          <w:color w:val="262626" w:themeColor="text1" w:themeTint="D9"/>
        </w:rPr>
      </w:pPr>
      <w:r w:rsidRPr="00785792">
        <w:rPr>
          <w:b/>
          <w:bCs/>
          <w:color w:val="262626" w:themeColor="text1" w:themeTint="D9"/>
        </w:rPr>
        <w:t>Development of the Moldova Red Cross Society Strategy 2027–2030</w:t>
      </w:r>
    </w:p>
    <w:p w14:paraId="52E66755" w14:textId="77777777" w:rsidR="00793235" w:rsidRPr="00785792" w:rsidRDefault="00793235" w:rsidP="6968B3FE">
      <w:pPr>
        <w:jc w:val="both"/>
        <w:rPr>
          <w:rFonts w:ascii="Times New Roman" w:eastAsia="Times New Roman" w:hAnsi="Times New Roman" w:cs="Times New Roman"/>
          <w:b/>
          <w:bCs/>
          <w:color w:val="262626" w:themeColor="text1" w:themeTint="D9"/>
        </w:rPr>
      </w:pPr>
    </w:p>
    <w:p w14:paraId="4A582455" w14:textId="201F0A27" w:rsidR="00EE421A" w:rsidRPr="00785792" w:rsidRDefault="39440632" w:rsidP="6968B3FE">
      <w:pPr>
        <w:jc w:val="both"/>
        <w:rPr>
          <w:b/>
          <w:bCs/>
          <w:color w:val="000000" w:themeColor="text1"/>
        </w:rPr>
      </w:pPr>
      <w:r w:rsidRPr="00785792">
        <w:rPr>
          <w:rFonts w:ascii="Times New Roman" w:eastAsia="Times New Roman" w:hAnsi="Times New Roman" w:cs="Times New Roman"/>
          <w:b/>
          <w:bCs/>
          <w:color w:val="000000" w:themeColor="text1"/>
        </w:rPr>
        <w:t>1. Background</w:t>
      </w:r>
    </w:p>
    <w:p w14:paraId="4F3EC8D9" w14:textId="74E4E917" w:rsidR="00EE421A" w:rsidRPr="00785792" w:rsidRDefault="39440632" w:rsidP="6968B3FE">
      <w:pPr>
        <w:jc w:val="both"/>
      </w:pPr>
      <w:r w:rsidRPr="00785792">
        <w:rPr>
          <w:rFonts w:ascii="Times New Roman" w:eastAsia="Times New Roman" w:hAnsi="Times New Roman" w:cs="Times New Roman"/>
        </w:rPr>
        <w:t>The Moldova Red Cross Society, MRCS, is the National Red Cross Society of the Republic of Moldova and a recognized component of the International Red Cross and Red Crescent Movement. It is a nationwide humanitarian organization and an auxiliary to the public authorities in the humanitarian field. Its legal status and auxiliary role are established under Law No. 39 of 10 May 2001 on the Red Cross Society of Moldova, Law No. 673 of 12 November 1999 on the use and protection of the Red Cross emblem, its Statutes and other applicable national legislation.</w:t>
      </w:r>
    </w:p>
    <w:p w14:paraId="07DD1C98" w14:textId="0D828721" w:rsidR="00EE421A" w:rsidRPr="00785792" w:rsidRDefault="39440632" w:rsidP="6968B3FE">
      <w:pPr>
        <w:jc w:val="both"/>
      </w:pPr>
      <w:r w:rsidRPr="00785792">
        <w:rPr>
          <w:rFonts w:ascii="Times New Roman" w:eastAsia="Times New Roman" w:hAnsi="Times New Roman" w:cs="Times New Roman"/>
        </w:rPr>
        <w:t>MRCS works in accordance with the Fundamental Principles of the International Red Cross and Red Crescent Movement: humanity, impartiality, neutrality, independence, voluntary service, unity and universality. As an auxiliary to the public authorities, MRCS supports national and local institutions in addressing humanitarian needs while maintaining its autonomy, independence and adherence to the Fundamental Principles.</w:t>
      </w:r>
    </w:p>
    <w:p w14:paraId="2FCC4539" w14:textId="5B7CA0A6" w:rsidR="00EE421A" w:rsidRPr="00785792" w:rsidRDefault="39440632" w:rsidP="6968B3FE">
      <w:pPr>
        <w:jc w:val="both"/>
      </w:pPr>
      <w:r w:rsidRPr="00785792">
        <w:rPr>
          <w:rFonts w:ascii="Times New Roman" w:eastAsia="Times New Roman" w:hAnsi="Times New Roman" w:cs="Times New Roman"/>
        </w:rPr>
        <w:t>MRCS works in coordination with the International Federation of Red Cross and Red Crescent Societies, the International Committee of the Red Cross and partner National Societies. It also cooperates with public authorities, civil society organizations, communities, academic institutions, international organizations, donors and the private sector.</w:t>
      </w:r>
    </w:p>
    <w:p w14:paraId="34953926" w14:textId="23975F05" w:rsidR="00EE421A" w:rsidRPr="00785792" w:rsidRDefault="39440632" w:rsidP="6968B3FE">
      <w:pPr>
        <w:jc w:val="both"/>
      </w:pPr>
      <w:r w:rsidRPr="00785792">
        <w:rPr>
          <w:rFonts w:ascii="Times New Roman" w:eastAsia="Times New Roman" w:hAnsi="Times New Roman" w:cs="Times New Roman"/>
          <w:b/>
          <w:bCs/>
        </w:rPr>
        <w:t>1.1</w:t>
      </w:r>
      <w:r w:rsidRPr="00785792">
        <w:rPr>
          <w:rFonts w:ascii="Times New Roman" w:eastAsia="Times New Roman" w:hAnsi="Times New Roman" w:cs="Times New Roman"/>
        </w:rPr>
        <w:t xml:space="preserve"> Organizational presence and branch network</w:t>
      </w:r>
    </w:p>
    <w:p w14:paraId="6AF0BD5E" w14:textId="337F4357" w:rsidR="00EE421A" w:rsidRPr="00785792" w:rsidRDefault="39440632" w:rsidP="6968B3FE">
      <w:pPr>
        <w:jc w:val="both"/>
      </w:pPr>
      <w:r w:rsidRPr="00785792">
        <w:rPr>
          <w:rFonts w:ascii="Times New Roman" w:eastAsia="Times New Roman" w:hAnsi="Times New Roman" w:cs="Times New Roman"/>
        </w:rPr>
        <w:t xml:space="preserve">MRCS operates through a national headquarters in Chișinău and a network of 21 territorial branches across the Republic of Moldova. Three branches are located in the Transnistrian region, and one branch operates in the Autonomous Territorial Unit of </w:t>
      </w:r>
      <w:proofErr w:type="spellStart"/>
      <w:r w:rsidRPr="00785792">
        <w:rPr>
          <w:rFonts w:ascii="Times New Roman" w:eastAsia="Times New Roman" w:hAnsi="Times New Roman" w:cs="Times New Roman"/>
        </w:rPr>
        <w:t>Gagauzia</w:t>
      </w:r>
      <w:proofErr w:type="spellEnd"/>
      <w:r w:rsidRPr="00785792">
        <w:rPr>
          <w:rFonts w:ascii="Times New Roman" w:eastAsia="Times New Roman" w:hAnsi="Times New Roman" w:cs="Times New Roman"/>
        </w:rPr>
        <w:t>, with its office in Comrat.</w:t>
      </w:r>
    </w:p>
    <w:p w14:paraId="1BB84859" w14:textId="618503E3" w:rsidR="00EE421A" w:rsidRPr="00785792" w:rsidRDefault="39440632" w:rsidP="6968B3FE">
      <w:pPr>
        <w:jc w:val="both"/>
      </w:pPr>
      <w:r w:rsidRPr="00785792">
        <w:rPr>
          <w:rFonts w:ascii="Times New Roman" w:eastAsia="Times New Roman" w:hAnsi="Times New Roman" w:cs="Times New Roman"/>
        </w:rPr>
        <w:t>The territorial branches are integral structures of MRCS and currently do not operate as separate legal entities. They represent MRCS at local level and provide the main institutional link between the National Society, local public authorities, communities, volunteers, civil society organizations and people in vulnerable situations.</w:t>
      </w:r>
    </w:p>
    <w:p w14:paraId="5FD6C60A" w14:textId="0C9F6263" w:rsidR="00EE421A" w:rsidRPr="00785792" w:rsidRDefault="39440632" w:rsidP="6968B3FE">
      <w:pPr>
        <w:jc w:val="both"/>
      </w:pPr>
      <w:r w:rsidRPr="00785792">
        <w:rPr>
          <w:rFonts w:ascii="Times New Roman" w:eastAsia="Times New Roman" w:hAnsi="Times New Roman" w:cs="Times New Roman"/>
        </w:rPr>
        <w:t>Branches support emergency preparedness and response, first aid, health and social activities, volunteer mobilization, community engagement, public information, local partnerships and programme delivery. Their capacity, staffing, infrastructure, funding, volunteer base and level of activity vary considerably. MRCS therefore seeks to strengthen branches as capable local humanitarian actors, with clearer roles, stronger systems and greater ability to respond to local priorities.</w:t>
      </w:r>
    </w:p>
    <w:p w14:paraId="2AD4625F" w14:textId="4C932E2D" w:rsidR="00EE421A" w:rsidRPr="00785792" w:rsidRDefault="39440632" w:rsidP="6968B3FE">
      <w:pPr>
        <w:jc w:val="both"/>
      </w:pPr>
      <w:r w:rsidRPr="00785792">
        <w:rPr>
          <w:rFonts w:ascii="Times New Roman" w:eastAsia="Times New Roman" w:hAnsi="Times New Roman" w:cs="Times New Roman"/>
          <w:b/>
          <w:bCs/>
        </w:rPr>
        <w:t>1.2</w:t>
      </w:r>
      <w:r w:rsidRPr="00785792">
        <w:rPr>
          <w:rFonts w:ascii="Times New Roman" w:eastAsia="Times New Roman" w:hAnsi="Times New Roman" w:cs="Times New Roman"/>
        </w:rPr>
        <w:t xml:space="preserve"> Staff and volunteers</w:t>
      </w:r>
    </w:p>
    <w:p w14:paraId="3414BD40" w14:textId="35F6B4EB" w:rsidR="00EE421A" w:rsidRPr="00785792" w:rsidRDefault="39440632" w:rsidP="6968B3FE">
      <w:pPr>
        <w:jc w:val="both"/>
      </w:pPr>
      <w:r w:rsidRPr="00785792">
        <w:rPr>
          <w:rFonts w:ascii="Times New Roman" w:eastAsia="Times New Roman" w:hAnsi="Times New Roman" w:cs="Times New Roman"/>
        </w:rPr>
        <w:t>MRCS has approximately 25 staff members at national headquarters, in addition to staff working within branches and programme structures. The workforce includes executive leadership, programme and technical functions, finance, human resources, administration, logistics, communications, partnerships, organizational development, planning, monitoring, evaluation and reporting.</w:t>
      </w:r>
    </w:p>
    <w:p w14:paraId="71F11D2E" w14:textId="01D7481D" w:rsidR="00EE421A" w:rsidRPr="00785792" w:rsidRDefault="39440632" w:rsidP="6968B3FE">
      <w:pPr>
        <w:jc w:val="both"/>
      </w:pPr>
      <w:r w:rsidRPr="00785792">
        <w:rPr>
          <w:rFonts w:ascii="Times New Roman" w:eastAsia="Times New Roman" w:hAnsi="Times New Roman" w:cs="Times New Roman"/>
        </w:rPr>
        <w:t xml:space="preserve">The staffing model has expanded in response to the growth of programmes, projects, partnerships and donor funding. A significant proportion of positions and functions remain linked to specific grants or projects. This </w:t>
      </w:r>
      <w:r w:rsidRPr="00785792">
        <w:rPr>
          <w:rFonts w:ascii="Times New Roman" w:eastAsia="Times New Roman" w:hAnsi="Times New Roman" w:cs="Times New Roman"/>
        </w:rPr>
        <w:lastRenderedPageBreak/>
        <w:t>creates risks related to continuity, institutional capacity, staff retention, workforce planning and the sustainability of core functions.</w:t>
      </w:r>
    </w:p>
    <w:p w14:paraId="6AB599C9" w14:textId="593E4252" w:rsidR="00EE421A" w:rsidRPr="00785792" w:rsidRDefault="39440632" w:rsidP="6968B3FE">
      <w:pPr>
        <w:jc w:val="both"/>
      </w:pPr>
      <w:r w:rsidRPr="00785792">
        <w:rPr>
          <w:rFonts w:ascii="Times New Roman" w:eastAsia="Times New Roman" w:hAnsi="Times New Roman" w:cs="Times New Roman"/>
        </w:rPr>
        <w:t>MRCS has more than 1,600 active volunteers and a wider volunteer network of more than 3,000 people. Volunteers support emergency response, first aid, health promotion, blood donation, psychosocial support, community engagement, social assistance, public awareness, youth activities and branch development. Volunteer recruitment, retention, training, leadership development, protection, recognition and meaningful participation remain important institutional priorities.</w:t>
      </w:r>
    </w:p>
    <w:p w14:paraId="2915261F" w14:textId="7CF30550" w:rsidR="00EE421A" w:rsidRPr="00785792" w:rsidRDefault="39440632" w:rsidP="6968B3FE">
      <w:pPr>
        <w:jc w:val="both"/>
      </w:pPr>
      <w:r w:rsidRPr="00785792">
        <w:rPr>
          <w:rFonts w:ascii="Times New Roman" w:eastAsia="Times New Roman" w:hAnsi="Times New Roman" w:cs="Times New Roman"/>
          <w:b/>
          <w:bCs/>
        </w:rPr>
        <w:t>1.3</w:t>
      </w:r>
      <w:r w:rsidRPr="00785792">
        <w:rPr>
          <w:rFonts w:ascii="Times New Roman" w:eastAsia="Times New Roman" w:hAnsi="Times New Roman" w:cs="Times New Roman"/>
        </w:rPr>
        <w:t xml:space="preserve"> Governance and executive management</w:t>
      </w:r>
    </w:p>
    <w:p w14:paraId="4ADE23EA" w14:textId="10B81722" w:rsidR="00EE421A" w:rsidRPr="00785792" w:rsidRDefault="39440632" w:rsidP="6968B3FE">
      <w:pPr>
        <w:jc w:val="both"/>
      </w:pPr>
      <w:r w:rsidRPr="00785792">
        <w:rPr>
          <w:rFonts w:ascii="Times New Roman" w:eastAsia="Times New Roman" w:hAnsi="Times New Roman" w:cs="Times New Roman"/>
        </w:rPr>
        <w:t>MRCS has a governance structure established through its Statutes. Governance bodies provide strategic direction, institutional oversight and accountability. Their responsibilities include safeguarding the mission and Fundamental Principles, approving strategic direction, overseeing organizational performance, protecting institutional integrity and ensuring compliance with the Statutes and legal obligations.</w:t>
      </w:r>
    </w:p>
    <w:p w14:paraId="47805975" w14:textId="6287D9F4" w:rsidR="00EE421A" w:rsidRPr="00785792" w:rsidRDefault="39440632" w:rsidP="6968B3FE">
      <w:pPr>
        <w:jc w:val="both"/>
      </w:pPr>
      <w:r w:rsidRPr="00785792">
        <w:rPr>
          <w:rFonts w:ascii="Times New Roman" w:eastAsia="Times New Roman" w:hAnsi="Times New Roman" w:cs="Times New Roman"/>
        </w:rPr>
        <w:t>The President provides governance leadership and plays a central role in institutional representation, governance coordination and strategic oversight. Other governance bodies and territorial governance structures operate according to the Statutes and internal regulations.</w:t>
      </w:r>
    </w:p>
    <w:p w14:paraId="7CA2E4F7" w14:textId="61CE3B0E" w:rsidR="00EE421A" w:rsidRPr="00785792" w:rsidRDefault="39440632" w:rsidP="6968B3FE">
      <w:pPr>
        <w:jc w:val="both"/>
      </w:pPr>
      <w:r w:rsidRPr="00785792">
        <w:rPr>
          <w:rFonts w:ascii="Times New Roman" w:eastAsia="Times New Roman" w:hAnsi="Times New Roman" w:cs="Times New Roman"/>
        </w:rPr>
        <w:t>The Executive Director is responsible for the overall executive management of MRCS and for implementing approved strategic and governance decisions. The Executive Director leads institutional development, programme delivery, humanitarian operations, partnerships and the management of headquarters and branch support functions.</w:t>
      </w:r>
    </w:p>
    <w:p w14:paraId="1E291D80" w14:textId="644889F0" w:rsidR="00EE421A" w:rsidRPr="00785792" w:rsidRDefault="39440632" w:rsidP="6968B3FE">
      <w:pPr>
        <w:jc w:val="both"/>
      </w:pPr>
      <w:r w:rsidRPr="00785792">
        <w:rPr>
          <w:rFonts w:ascii="Times New Roman" w:eastAsia="Times New Roman" w:hAnsi="Times New Roman" w:cs="Times New Roman"/>
        </w:rPr>
        <w:t xml:space="preserve">A clear and effective distinction between governance and executive management is essential. Governance should focus on strategic direction, oversight and accountability. Executive management should focus on implementation, operational leadership, management of people and resources, programme quality and institutional performance. The consultancy </w:t>
      </w:r>
      <w:r w:rsidR="00934E25">
        <w:rPr>
          <w:rFonts w:ascii="Times New Roman" w:eastAsia="Times New Roman" w:hAnsi="Times New Roman" w:cs="Times New Roman"/>
        </w:rPr>
        <w:t>should include</w:t>
      </w:r>
      <w:r w:rsidRPr="00785792">
        <w:rPr>
          <w:rFonts w:ascii="Times New Roman" w:eastAsia="Times New Roman" w:hAnsi="Times New Roman" w:cs="Times New Roman"/>
        </w:rPr>
        <w:t xml:space="preserve"> assess</w:t>
      </w:r>
      <w:r w:rsidR="00934E25">
        <w:rPr>
          <w:rFonts w:ascii="Times New Roman" w:eastAsia="Times New Roman" w:hAnsi="Times New Roman" w:cs="Times New Roman"/>
        </w:rPr>
        <w:t>ment</w:t>
      </w:r>
      <w:r w:rsidRPr="00785792">
        <w:rPr>
          <w:rFonts w:ascii="Times New Roman" w:eastAsia="Times New Roman" w:hAnsi="Times New Roman" w:cs="Times New Roman"/>
        </w:rPr>
        <w:t xml:space="preserve"> whether current mandates, relationships and </w:t>
      </w:r>
      <w:proofErr w:type="gramStart"/>
      <w:r w:rsidRPr="00785792">
        <w:rPr>
          <w:rFonts w:ascii="Times New Roman" w:eastAsia="Times New Roman" w:hAnsi="Times New Roman" w:cs="Times New Roman"/>
        </w:rPr>
        <w:t>decision</w:t>
      </w:r>
      <w:r w:rsidR="00DF2441">
        <w:rPr>
          <w:rFonts w:ascii="Times New Roman" w:eastAsia="Times New Roman" w:hAnsi="Times New Roman" w:cs="Times New Roman"/>
        </w:rPr>
        <w:t xml:space="preserve"> </w:t>
      </w:r>
      <w:r w:rsidRPr="00785792">
        <w:rPr>
          <w:rFonts w:ascii="Times New Roman" w:eastAsia="Times New Roman" w:hAnsi="Times New Roman" w:cs="Times New Roman"/>
        </w:rPr>
        <w:t>making</w:t>
      </w:r>
      <w:proofErr w:type="gramEnd"/>
      <w:r w:rsidRPr="00785792">
        <w:rPr>
          <w:rFonts w:ascii="Times New Roman" w:eastAsia="Times New Roman" w:hAnsi="Times New Roman" w:cs="Times New Roman"/>
        </w:rPr>
        <w:t xml:space="preserve"> arrangements support this distinction.</w:t>
      </w:r>
    </w:p>
    <w:p w14:paraId="15C56DA5" w14:textId="1F3C6B67" w:rsidR="00EE421A" w:rsidRPr="00785792" w:rsidRDefault="39440632" w:rsidP="6968B3FE">
      <w:pPr>
        <w:jc w:val="both"/>
      </w:pPr>
      <w:r w:rsidRPr="00785792">
        <w:rPr>
          <w:rFonts w:ascii="Times New Roman" w:eastAsia="Times New Roman" w:hAnsi="Times New Roman" w:cs="Times New Roman"/>
          <w:b/>
          <w:bCs/>
        </w:rPr>
        <w:t>1.4</w:t>
      </w:r>
      <w:r w:rsidRPr="00785792">
        <w:rPr>
          <w:rFonts w:ascii="Times New Roman" w:eastAsia="Times New Roman" w:hAnsi="Times New Roman" w:cs="Times New Roman"/>
        </w:rPr>
        <w:t xml:space="preserve"> Programme and operational areas</w:t>
      </w:r>
    </w:p>
    <w:p w14:paraId="39D12BC6" w14:textId="3E936ED5"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Disaster management, emergency preparedness and response.</w:t>
      </w:r>
    </w:p>
    <w:p w14:paraId="43F7827F" w14:textId="42FDE494"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Disaster risk reduction and climate action.</w:t>
      </w:r>
    </w:p>
    <w:p w14:paraId="009F6823" w14:textId="6B6B2FF3"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Health and care.</w:t>
      </w:r>
    </w:p>
    <w:p w14:paraId="5353C34B" w14:textId="236826EB"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First aid.</w:t>
      </w:r>
    </w:p>
    <w:p w14:paraId="1F3369A4" w14:textId="357F3B58"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Blood donation promotion.</w:t>
      </w:r>
    </w:p>
    <w:p w14:paraId="34955372" w14:textId="3462B537"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Mental health and psychosocial support.</w:t>
      </w:r>
    </w:p>
    <w:p w14:paraId="14354ABD" w14:textId="3D30587C"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Community engagement and accountability.</w:t>
      </w:r>
    </w:p>
    <w:p w14:paraId="4D7091E7" w14:textId="66EDA30B"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Protection, gender, inclusion and safeguarding.</w:t>
      </w:r>
    </w:p>
    <w:p w14:paraId="562493BA" w14:textId="4F518BC6"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Cash and voucher assistance.</w:t>
      </w:r>
    </w:p>
    <w:p w14:paraId="1512B11A" w14:textId="244F2F79"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Migration and social inclusion.</w:t>
      </w:r>
    </w:p>
    <w:p w14:paraId="590051D7" w14:textId="641E4337"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Community resilience and locally led humanitarian action.</w:t>
      </w:r>
    </w:p>
    <w:p w14:paraId="35A7DED7" w14:textId="582495EE"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Volunteer and youth development.</w:t>
      </w:r>
    </w:p>
    <w:p w14:paraId="760D7781" w14:textId="210A1B46"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Organizational development and National Society development.</w:t>
      </w:r>
    </w:p>
    <w:p w14:paraId="6FBBD374" w14:textId="1A524FDF"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Humanitarian diplomacy, communications and public visibility.</w:t>
      </w:r>
    </w:p>
    <w:p w14:paraId="6BEBBD64" w14:textId="261F033D"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Partnerships and resource development.</w:t>
      </w:r>
    </w:p>
    <w:p w14:paraId="43C5A9E4" w14:textId="622E1533"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Planning, monitoring, evaluation and reporting.</w:t>
      </w:r>
    </w:p>
    <w:p w14:paraId="3B297D3B" w14:textId="642A86A5" w:rsidR="00EE421A" w:rsidRPr="00785792" w:rsidRDefault="39440632" w:rsidP="00793235">
      <w:pPr>
        <w:pStyle w:val="ListParagraph"/>
        <w:numPr>
          <w:ilvl w:val="0"/>
          <w:numId w:val="3"/>
        </w:numPr>
        <w:jc w:val="both"/>
      </w:pPr>
      <w:r w:rsidRPr="00785792">
        <w:rPr>
          <w:rFonts w:ascii="Times New Roman" w:eastAsia="Times New Roman" w:hAnsi="Times New Roman" w:cs="Times New Roman"/>
        </w:rPr>
        <w:t>Finance, logistics, administration and operational support.</w:t>
      </w:r>
    </w:p>
    <w:p w14:paraId="6D4C956A" w14:textId="3C3321B2" w:rsidR="00EE421A" w:rsidRPr="00785792" w:rsidRDefault="39440632" w:rsidP="6968B3FE">
      <w:pPr>
        <w:jc w:val="both"/>
      </w:pPr>
      <w:r w:rsidRPr="00785792">
        <w:rPr>
          <w:rFonts w:ascii="Times New Roman" w:eastAsia="Times New Roman" w:hAnsi="Times New Roman" w:cs="Times New Roman"/>
        </w:rPr>
        <w:lastRenderedPageBreak/>
        <w:t>MRCS currently delivers much of this work through a combination of donor funded projects, nationally managed initiatives, branch led actions, emergency operations and partnerships. This has enabled rapid growth, but it has also contributed to fragmentation, short planning cycles, separate project systems, uneven geographic coverage and reliance on donor specific staffing arrangements.</w:t>
      </w:r>
    </w:p>
    <w:p w14:paraId="3B710C37" w14:textId="4B5C8D82" w:rsidR="00EE421A" w:rsidRPr="00785792" w:rsidRDefault="39440632" w:rsidP="6968B3FE">
      <w:pPr>
        <w:jc w:val="both"/>
      </w:pPr>
      <w:r w:rsidRPr="00785792">
        <w:rPr>
          <w:rFonts w:ascii="Times New Roman" w:eastAsia="Times New Roman" w:hAnsi="Times New Roman" w:cs="Times New Roman"/>
          <w:b/>
          <w:bCs/>
        </w:rPr>
        <w:t>1.5</w:t>
      </w:r>
      <w:r w:rsidRPr="00785792">
        <w:rPr>
          <w:rFonts w:ascii="Times New Roman" w:eastAsia="Times New Roman" w:hAnsi="Times New Roman" w:cs="Times New Roman"/>
        </w:rPr>
        <w:t xml:space="preserve"> Institutional growth and current challenges</w:t>
      </w:r>
    </w:p>
    <w:p w14:paraId="6690ED99" w14:textId="2F2F7B2D" w:rsidR="00EE421A" w:rsidRPr="00785792" w:rsidRDefault="39440632" w:rsidP="6968B3FE">
      <w:pPr>
        <w:jc w:val="both"/>
      </w:pPr>
      <w:r w:rsidRPr="00785792">
        <w:rPr>
          <w:rFonts w:ascii="Times New Roman" w:eastAsia="Times New Roman" w:hAnsi="Times New Roman" w:cs="Times New Roman"/>
        </w:rPr>
        <w:t>Over recent years, MRCS has expanded its humanitarian portfolio, partnerships, funding, staff, volunteers and geographic reach. This growth has increased its capacity to serve communities, but it has also raised the complexity of governance, financial management, programme coordination, compliance, procurement, reporting and branch support.</w:t>
      </w:r>
    </w:p>
    <w:p w14:paraId="6A03A36C" w14:textId="31A8B34B"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Fragmentation between projects and institutional functions.</w:t>
      </w:r>
    </w:p>
    <w:p w14:paraId="5C069007" w14:textId="11E20F04"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Short term and project dependent staffing arrangements.</w:t>
      </w:r>
    </w:p>
    <w:p w14:paraId="60DD2743" w14:textId="570FACB8"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Uneven capacity across branches.</w:t>
      </w:r>
    </w:p>
    <w:p w14:paraId="427622B3" w14:textId="356E4141"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Limited unrestricted and predictable funding.</w:t>
      </w:r>
    </w:p>
    <w:p w14:paraId="4CDEF52F" w14:textId="4C04967A"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Dependency on external donor support.</w:t>
      </w:r>
    </w:p>
    <w:p w14:paraId="4060033D" w14:textId="5578A73E"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Different systems and practices across projects.</w:t>
      </w:r>
    </w:p>
    <w:p w14:paraId="1C5AF37A" w14:textId="40DD05E5"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Insufficient integration between programme and support functions.</w:t>
      </w:r>
    </w:p>
    <w:p w14:paraId="433E7DD6" w14:textId="0027F40F"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Gaps in internal communication and coordination.</w:t>
      </w:r>
    </w:p>
    <w:p w14:paraId="5D8D8709" w14:textId="1E2848C1"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Limited consolidated institutional data and performance analysis.</w:t>
      </w:r>
    </w:p>
    <w:p w14:paraId="63FA6939" w14:textId="172C5D2E"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Unclear or overlapping responsibilities in some areas.</w:t>
      </w:r>
    </w:p>
    <w:p w14:paraId="23B841DE" w14:textId="1A69FDEA"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Need for stronger risk management, safeguarding and compliance systems.</w:t>
      </w:r>
    </w:p>
    <w:p w14:paraId="593014E4" w14:textId="52E5EFD9"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Need for a sustainable operating model for headquarters and branches.</w:t>
      </w:r>
    </w:p>
    <w:p w14:paraId="4694F029" w14:textId="46481704" w:rsidR="00EE421A" w:rsidRPr="00785792" w:rsidRDefault="39440632" w:rsidP="00793235">
      <w:pPr>
        <w:pStyle w:val="ListParagraph"/>
        <w:numPr>
          <w:ilvl w:val="0"/>
          <w:numId w:val="2"/>
        </w:numPr>
        <w:jc w:val="both"/>
      </w:pPr>
      <w:r w:rsidRPr="00785792">
        <w:rPr>
          <w:rFonts w:ascii="Times New Roman" w:eastAsia="Times New Roman" w:hAnsi="Times New Roman" w:cs="Times New Roman"/>
        </w:rPr>
        <w:t>Need for stronger organizational culture, staff development and institutional continuity.</w:t>
      </w:r>
    </w:p>
    <w:p w14:paraId="2AAB8CD2" w14:textId="5680BDE1" w:rsidR="00EE421A" w:rsidRPr="00785792" w:rsidRDefault="39440632" w:rsidP="6968B3FE">
      <w:pPr>
        <w:jc w:val="both"/>
      </w:pPr>
      <w:r w:rsidRPr="00785792">
        <w:rPr>
          <w:rFonts w:ascii="Times New Roman" w:eastAsia="Times New Roman" w:hAnsi="Times New Roman" w:cs="Times New Roman"/>
          <w:b/>
          <w:bCs/>
        </w:rPr>
        <w:t>1.6</w:t>
      </w:r>
      <w:r w:rsidRPr="00785792">
        <w:rPr>
          <w:rFonts w:ascii="Times New Roman" w:eastAsia="Times New Roman" w:hAnsi="Times New Roman" w:cs="Times New Roman"/>
        </w:rPr>
        <w:t xml:space="preserve"> National Society Development priorities</w:t>
      </w:r>
    </w:p>
    <w:p w14:paraId="22799DD5" w14:textId="77777777" w:rsidR="00BD6552" w:rsidRPr="00785792" w:rsidRDefault="00BD6552" w:rsidP="00BD6552">
      <w:pPr>
        <w:jc w:val="both"/>
      </w:pPr>
      <w:r w:rsidRPr="00785792">
        <w:t>MRCS has identified several institutional development priorities to strengthen its effectiveness, sustainability and humanitarian impact. These include institutional positioning, branch development, volunteer engagement, programme quality, financial sustainability, organizational systems, digital transformation, risk management, human resources and organizational culture.</w:t>
      </w:r>
    </w:p>
    <w:p w14:paraId="2305A348" w14:textId="5857528A" w:rsidR="00EE421A" w:rsidRPr="00785792" w:rsidRDefault="39440632" w:rsidP="00BD6552">
      <w:pPr>
        <w:jc w:val="both"/>
      </w:pPr>
      <w:r w:rsidRPr="00785792">
        <w:rPr>
          <w:rFonts w:ascii="Times New Roman" w:eastAsia="Times New Roman" w:hAnsi="Times New Roman" w:cs="Times New Roman"/>
          <w:b/>
          <w:bCs/>
        </w:rPr>
        <w:t>1.7</w:t>
      </w:r>
      <w:r w:rsidRPr="00785792">
        <w:rPr>
          <w:rFonts w:ascii="Times New Roman" w:eastAsia="Times New Roman" w:hAnsi="Times New Roman" w:cs="Times New Roman"/>
        </w:rPr>
        <w:t xml:space="preserve"> Transition from a project based to a programme</w:t>
      </w:r>
      <w:r w:rsidR="00170CA0">
        <w:rPr>
          <w:rFonts w:ascii="Times New Roman" w:eastAsia="Times New Roman" w:hAnsi="Times New Roman" w:cs="Times New Roman"/>
        </w:rPr>
        <w:t>-</w:t>
      </w:r>
      <w:r w:rsidRPr="00785792">
        <w:rPr>
          <w:rFonts w:ascii="Times New Roman" w:eastAsia="Times New Roman" w:hAnsi="Times New Roman" w:cs="Times New Roman"/>
        </w:rPr>
        <w:t>based approach</w:t>
      </w:r>
    </w:p>
    <w:p w14:paraId="3DF0131C" w14:textId="77777777" w:rsidR="009829CB" w:rsidRPr="00785792" w:rsidRDefault="009829CB" w:rsidP="009829CB">
      <w:pPr>
        <w:jc w:val="both"/>
        <w:rPr>
          <w:rFonts w:ascii="Times New Roman" w:eastAsia="Times New Roman" w:hAnsi="Times New Roman" w:cs="Times New Roman"/>
        </w:rPr>
      </w:pPr>
      <w:r w:rsidRPr="00785792">
        <w:rPr>
          <w:rFonts w:ascii="Times New Roman" w:eastAsia="Times New Roman" w:hAnsi="Times New Roman" w:cs="Times New Roman"/>
        </w:rPr>
        <w:t>MRCS intends to progressively transition from a project-based to a programme-based operating model. Rather than functioning as separate organizational structures, projects should contribute to multi-year programmes aligned with the Strategy 2027–2030. This transition is expected to strengthen strategic alignment, programme quality, institutional ownership, financial sustainability and accountability while maintaining donor compliance.</w:t>
      </w:r>
    </w:p>
    <w:p w14:paraId="6F124CEF" w14:textId="5172D8B2" w:rsidR="00EE421A" w:rsidRPr="00785792" w:rsidRDefault="39440632" w:rsidP="009829CB">
      <w:pPr>
        <w:jc w:val="both"/>
      </w:pPr>
      <w:r w:rsidRPr="00785792">
        <w:rPr>
          <w:rFonts w:ascii="Times New Roman" w:eastAsia="Times New Roman" w:hAnsi="Times New Roman" w:cs="Times New Roman"/>
          <w:b/>
          <w:bCs/>
        </w:rPr>
        <w:t>1.8</w:t>
      </w:r>
      <w:r w:rsidRPr="00785792">
        <w:rPr>
          <w:rFonts w:ascii="Times New Roman" w:eastAsia="Times New Roman" w:hAnsi="Times New Roman" w:cs="Times New Roman"/>
        </w:rPr>
        <w:t xml:space="preserve"> Strategic context and ambition</w:t>
      </w:r>
    </w:p>
    <w:p w14:paraId="74A29C63" w14:textId="590BC825" w:rsidR="00EE421A" w:rsidRPr="00785792" w:rsidRDefault="39440632" w:rsidP="6968B3FE">
      <w:pPr>
        <w:jc w:val="both"/>
      </w:pPr>
      <w:r w:rsidRPr="00785792">
        <w:rPr>
          <w:rFonts w:ascii="Times New Roman" w:eastAsia="Times New Roman" w:hAnsi="Times New Roman" w:cs="Times New Roman"/>
        </w:rPr>
        <w:t>The humanitarian, political, demographic, economic and administrative environment of the Republic of Moldova is changing. Relevant developments include the European Union accession process, public administration and administrative territorial reform, demographic decline, migration, changing vulnerability patterns, climate related risks, regional instability, evolving humanitarian needs, changes in volunteering and civic participation, increased regulatory requirements and changing donor priorities.</w:t>
      </w:r>
    </w:p>
    <w:p w14:paraId="57A948EE" w14:textId="74A87820" w:rsidR="00EE421A" w:rsidRPr="00785792" w:rsidRDefault="39440632" w:rsidP="6968B3FE">
      <w:pPr>
        <w:jc w:val="both"/>
      </w:pPr>
      <w:r w:rsidRPr="00785792">
        <w:rPr>
          <w:rFonts w:ascii="Times New Roman" w:eastAsia="Times New Roman" w:hAnsi="Times New Roman" w:cs="Times New Roman"/>
        </w:rPr>
        <w:lastRenderedPageBreak/>
        <w:t>The current MRCS Strategic Plan 2022 to 2026 is approaching completion. MRCS intends to develop a Strategy for 2027 to 2030 that defines its future vision, institutional identity, auxiliary role, humanitarian programmes, branch model, governance and management arrangements, workforce model, financial sustainability and institutional systems.</w:t>
      </w:r>
    </w:p>
    <w:p w14:paraId="1483A206" w14:textId="45261E40" w:rsidR="00EE421A" w:rsidRPr="00785792" w:rsidRDefault="39440632" w:rsidP="6968B3FE">
      <w:pPr>
        <w:jc w:val="both"/>
      </w:pPr>
      <w:r w:rsidRPr="00785792">
        <w:rPr>
          <w:rFonts w:ascii="Times New Roman" w:eastAsia="Times New Roman" w:hAnsi="Times New Roman" w:cs="Times New Roman"/>
        </w:rPr>
        <w:t>MRCS aims to become the leading humanitarian organization in the Republic of Moldova by strengthening its auxiliary role, humanitarian impact, local presence, public credibility, volunteer network, institutional systems, financial sustainability and partnerships. The new Strategy must provide a clear direction for governance, headquarters, branches, staff and volunteers.</w:t>
      </w:r>
    </w:p>
    <w:p w14:paraId="678FFD1D" w14:textId="4E5C22E6" w:rsidR="00EE421A" w:rsidRPr="00785792" w:rsidRDefault="39440632" w:rsidP="6968B3FE">
      <w:pPr>
        <w:jc w:val="both"/>
      </w:pPr>
      <w:r w:rsidRPr="00785792">
        <w:rPr>
          <w:rFonts w:ascii="Times New Roman" w:eastAsia="Times New Roman" w:hAnsi="Times New Roman" w:cs="Times New Roman"/>
        </w:rPr>
        <w:t>To support this ambition, MRCS seeks an external consultant or consulting team to conduct institutional analysis, organizational reform assessment and strategic review. The assessment must provide the evidence base for the Strategy 2027 to 2030 and inform subsequent decisions on institutional reform, programme structure, governance, branch development, resource allocation and organizational systems.</w:t>
      </w:r>
    </w:p>
    <w:p w14:paraId="340BA3D1" w14:textId="569C86A8" w:rsidR="00EE421A" w:rsidRPr="00785792" w:rsidRDefault="39440632" w:rsidP="6968B3FE">
      <w:pPr>
        <w:jc w:val="both"/>
        <w:rPr>
          <w:rFonts w:ascii="Times New Roman" w:eastAsia="Times New Roman" w:hAnsi="Times New Roman" w:cs="Times New Roman"/>
          <w:b/>
          <w:bCs/>
          <w:color w:val="262626" w:themeColor="text1" w:themeTint="D9"/>
        </w:rPr>
      </w:pPr>
      <w:r w:rsidRPr="00785792">
        <w:rPr>
          <w:rFonts w:ascii="Times New Roman" w:eastAsia="Times New Roman" w:hAnsi="Times New Roman" w:cs="Times New Roman"/>
          <w:b/>
          <w:bCs/>
          <w:color w:val="262626" w:themeColor="text1" w:themeTint="D9"/>
        </w:rPr>
        <w:t>2. Purpose of the Consultancy</w:t>
      </w:r>
    </w:p>
    <w:p w14:paraId="196D3151" w14:textId="77777777" w:rsidR="00F63794" w:rsidRPr="00785792" w:rsidRDefault="00F63794" w:rsidP="00F63794">
      <w:pPr>
        <w:jc w:val="both"/>
      </w:pPr>
      <w:r w:rsidRPr="00785792">
        <w:t>The purpose of this consultancy is to support the Moldova Red Cross Society (MRCS) in developing its Strategy 2027–2030 through:</w:t>
      </w:r>
    </w:p>
    <w:p w14:paraId="0D09BB6F" w14:textId="7CE2B721" w:rsidR="00F63794" w:rsidRPr="00785792" w:rsidRDefault="00FE1B5A" w:rsidP="00606DE5">
      <w:pPr>
        <w:numPr>
          <w:ilvl w:val="0"/>
          <w:numId w:val="5"/>
        </w:numPr>
        <w:jc w:val="both"/>
        <w:rPr>
          <w:b/>
          <w:bCs/>
        </w:rPr>
      </w:pPr>
      <w:r>
        <w:rPr>
          <w:b/>
          <w:bCs/>
        </w:rPr>
        <w:t>C</w:t>
      </w:r>
      <w:r w:rsidR="00F63794" w:rsidRPr="00785792">
        <w:rPr>
          <w:b/>
          <w:bCs/>
        </w:rPr>
        <w:t xml:space="preserve">onducting independent institutional and strategic assessment of MRCS </w:t>
      </w:r>
    </w:p>
    <w:p w14:paraId="49683DFB" w14:textId="39215526" w:rsidR="00F63794" w:rsidRPr="00785792" w:rsidRDefault="00FE1B5A" w:rsidP="00606DE5">
      <w:pPr>
        <w:numPr>
          <w:ilvl w:val="0"/>
          <w:numId w:val="5"/>
        </w:numPr>
        <w:rPr>
          <w:b/>
          <w:bCs/>
        </w:rPr>
      </w:pPr>
      <w:r>
        <w:rPr>
          <w:b/>
          <w:bCs/>
        </w:rPr>
        <w:t>P</w:t>
      </w:r>
      <w:r w:rsidR="00F63794" w:rsidRPr="00785792">
        <w:rPr>
          <w:b/>
          <w:bCs/>
        </w:rPr>
        <w:t>reparing a consolidated draft Strategy 2027–2030 and high-level implementation roadmap based on the assessment findings</w:t>
      </w:r>
    </w:p>
    <w:p w14:paraId="1C374429" w14:textId="3610C19F" w:rsidR="008377A8" w:rsidRPr="00785792" w:rsidRDefault="00D12D03" w:rsidP="00A621C3">
      <w:pPr>
        <w:jc w:val="both"/>
      </w:pPr>
      <w:r w:rsidRPr="00785792">
        <w:t>The assessment will review MRCS' organizational capacity, governance, branch network, programmes and external environment to identify strategic priorities and institutional reforms required to strengthen the National Society. Based on the findings, the consultant will provide evidence-based recommendations on MRCS' future</w:t>
      </w:r>
      <w:r w:rsidR="004C64DC" w:rsidRPr="00785792">
        <w:t xml:space="preserve"> </w:t>
      </w:r>
      <w:r w:rsidR="00167D76" w:rsidRPr="00785792">
        <w:t>institutional</w:t>
      </w:r>
      <w:r w:rsidR="004C64DC" w:rsidRPr="00785792">
        <w:t xml:space="preserve"> model and</w:t>
      </w:r>
      <w:r w:rsidRPr="00785792">
        <w:t xml:space="preserve"> strategic direction</w:t>
      </w:r>
      <w:r w:rsidR="00954214" w:rsidRPr="00785792">
        <w:t>s</w:t>
      </w:r>
      <w:r w:rsidR="00A621C3" w:rsidRPr="00785792">
        <w:t>, including</w:t>
      </w:r>
      <w:r w:rsidR="008377A8" w:rsidRPr="00785792">
        <w:t xml:space="preserve"> feasible options </w:t>
      </w:r>
      <w:r w:rsidR="00A621C3" w:rsidRPr="00785792">
        <w:t xml:space="preserve">for </w:t>
      </w:r>
      <w:r w:rsidR="00562EC2" w:rsidRPr="00785792">
        <w:t xml:space="preserve">organizational and branch structure, </w:t>
      </w:r>
      <w:r w:rsidR="008377A8" w:rsidRPr="00785792">
        <w:t>with recommendations based on evidence, stakeholder consultations and comparative analysis.</w:t>
      </w:r>
    </w:p>
    <w:p w14:paraId="23BF727D" w14:textId="4B53D5A0" w:rsidR="00E92787" w:rsidRPr="00785792" w:rsidRDefault="00E92787" w:rsidP="00E92787">
      <w:pPr>
        <w:jc w:val="both"/>
      </w:pPr>
      <w:r w:rsidRPr="00785792">
        <w:t xml:space="preserve">The consultancy will also propose a practical pathway for the transition from a project-based to a </w:t>
      </w:r>
      <w:r w:rsidR="00167D76" w:rsidRPr="00785792">
        <w:t>programme-based</w:t>
      </w:r>
      <w:r w:rsidRPr="00785792">
        <w:t xml:space="preserve"> approach. More detailed </w:t>
      </w:r>
      <w:r w:rsidR="00167D76" w:rsidRPr="00785792">
        <w:t xml:space="preserve">implementation </w:t>
      </w:r>
      <w:r w:rsidRPr="00785792">
        <w:t xml:space="preserve">and technical frameworks will </w:t>
      </w:r>
      <w:r w:rsidR="0021793C">
        <w:t>follow</w:t>
      </w:r>
      <w:r w:rsidRPr="00785792">
        <w:t xml:space="preserve"> during subsequent phases </w:t>
      </w:r>
      <w:r w:rsidR="0021793C">
        <w:t>after</w:t>
      </w:r>
      <w:r w:rsidRPr="00785792">
        <w:t xml:space="preserve"> approval of the Strategy.</w:t>
      </w:r>
    </w:p>
    <w:p w14:paraId="79666A4D" w14:textId="77777777" w:rsidR="00F63794" w:rsidRPr="00785792" w:rsidRDefault="00F63794" w:rsidP="00F63794">
      <w:pPr>
        <w:jc w:val="both"/>
      </w:pPr>
      <w:r w:rsidRPr="00785792">
        <w:t>The consultant will report to the MRCS Executive Director and work closely with MRCS leadership, governance representatives and designated technical focal points.</w:t>
      </w:r>
    </w:p>
    <w:p w14:paraId="47A1AC5B" w14:textId="2957EEB4" w:rsidR="00EE421A" w:rsidRPr="00785792" w:rsidRDefault="39440632" w:rsidP="6968B3FE">
      <w:pPr>
        <w:jc w:val="both"/>
        <w:rPr>
          <w:b/>
          <w:bCs/>
          <w:color w:val="262626" w:themeColor="text1" w:themeTint="D9"/>
        </w:rPr>
      </w:pPr>
      <w:r w:rsidRPr="00785792">
        <w:rPr>
          <w:rFonts w:ascii="Times New Roman" w:eastAsia="Times New Roman" w:hAnsi="Times New Roman" w:cs="Times New Roman"/>
          <w:b/>
          <w:bCs/>
          <w:color w:val="262626" w:themeColor="text1" w:themeTint="D9"/>
        </w:rPr>
        <w:t>3. Specific Objectives</w:t>
      </w:r>
    </w:p>
    <w:p w14:paraId="27AC4CE6" w14:textId="77777777" w:rsidR="00002520" w:rsidRPr="00785792" w:rsidRDefault="00002520" w:rsidP="00002520">
      <w:pPr>
        <w:jc w:val="both"/>
        <w:rPr>
          <w:rFonts w:ascii="Times New Roman" w:eastAsia="Times New Roman" w:hAnsi="Times New Roman" w:cs="Times New Roman"/>
        </w:rPr>
      </w:pPr>
      <w:r w:rsidRPr="00785792">
        <w:rPr>
          <w:rFonts w:ascii="Times New Roman" w:eastAsia="Times New Roman" w:hAnsi="Times New Roman" w:cs="Times New Roman"/>
        </w:rPr>
        <w:t>The consultancy will:</w:t>
      </w:r>
    </w:p>
    <w:p w14:paraId="180ED02D" w14:textId="77777777" w:rsidR="00002520" w:rsidRPr="00785792" w:rsidRDefault="00002520" w:rsidP="00002520">
      <w:pPr>
        <w:numPr>
          <w:ilvl w:val="0"/>
          <w:numId w:val="6"/>
        </w:numPr>
        <w:jc w:val="both"/>
        <w:rPr>
          <w:rFonts w:ascii="Times New Roman" w:eastAsia="Times New Roman" w:hAnsi="Times New Roman" w:cs="Times New Roman"/>
        </w:rPr>
      </w:pPr>
      <w:r w:rsidRPr="00785792">
        <w:rPr>
          <w:rFonts w:ascii="Times New Roman" w:eastAsia="Times New Roman" w:hAnsi="Times New Roman" w:cs="Times New Roman"/>
        </w:rPr>
        <w:t xml:space="preserve">Assess the institutional, organizational and strategic capacity of MRCS, including its governance, branch network, programmes, systems and external operating environment. </w:t>
      </w:r>
    </w:p>
    <w:p w14:paraId="0B54FFCE" w14:textId="77777777" w:rsidR="00002520" w:rsidRPr="00785792" w:rsidRDefault="00002520" w:rsidP="00002520">
      <w:pPr>
        <w:numPr>
          <w:ilvl w:val="0"/>
          <w:numId w:val="6"/>
        </w:numPr>
        <w:jc w:val="both"/>
        <w:rPr>
          <w:rFonts w:ascii="Times New Roman" w:eastAsia="Times New Roman" w:hAnsi="Times New Roman" w:cs="Times New Roman"/>
        </w:rPr>
      </w:pPr>
      <w:r w:rsidRPr="00785792">
        <w:rPr>
          <w:rFonts w:ascii="Times New Roman" w:eastAsia="Times New Roman" w:hAnsi="Times New Roman" w:cs="Times New Roman"/>
        </w:rPr>
        <w:t xml:space="preserve">Identify the key institutional, operational, financial and organizational factors affecting MRCS' effectiveness, sustainability and future development. </w:t>
      </w:r>
    </w:p>
    <w:p w14:paraId="56E630D1" w14:textId="77777777" w:rsidR="00002520" w:rsidRPr="00785792" w:rsidRDefault="00002520" w:rsidP="00002520">
      <w:pPr>
        <w:numPr>
          <w:ilvl w:val="0"/>
          <w:numId w:val="6"/>
        </w:numPr>
        <w:jc w:val="both"/>
        <w:rPr>
          <w:rFonts w:ascii="Times New Roman" w:eastAsia="Times New Roman" w:hAnsi="Times New Roman" w:cs="Times New Roman"/>
        </w:rPr>
      </w:pPr>
      <w:r w:rsidRPr="00785792">
        <w:rPr>
          <w:rFonts w:ascii="Times New Roman" w:eastAsia="Times New Roman" w:hAnsi="Times New Roman" w:cs="Times New Roman"/>
        </w:rPr>
        <w:t xml:space="preserve">Assess the suitability of the current organizational and operating model for implementing the MRCS Strategy 2027–2030. </w:t>
      </w:r>
    </w:p>
    <w:p w14:paraId="57EB977E" w14:textId="77777777" w:rsidR="00002520" w:rsidRPr="00785792" w:rsidRDefault="00002520" w:rsidP="00002520">
      <w:pPr>
        <w:numPr>
          <w:ilvl w:val="0"/>
          <w:numId w:val="6"/>
        </w:numPr>
        <w:jc w:val="both"/>
        <w:rPr>
          <w:rFonts w:ascii="Times New Roman" w:eastAsia="Times New Roman" w:hAnsi="Times New Roman" w:cs="Times New Roman"/>
        </w:rPr>
      </w:pPr>
      <w:r w:rsidRPr="00785792">
        <w:rPr>
          <w:rFonts w:ascii="Times New Roman" w:eastAsia="Times New Roman" w:hAnsi="Times New Roman" w:cs="Times New Roman"/>
        </w:rPr>
        <w:lastRenderedPageBreak/>
        <w:t xml:space="preserve">Develop evidence-based recommendations for strengthening MRCS' institutional model, programme architecture and organizational sustainability, including the transition from a project-based to a programme-based approach. </w:t>
      </w:r>
    </w:p>
    <w:p w14:paraId="041FA740" w14:textId="77777777" w:rsidR="00002520" w:rsidRPr="00785792" w:rsidRDefault="00002520" w:rsidP="00002520">
      <w:pPr>
        <w:numPr>
          <w:ilvl w:val="0"/>
          <w:numId w:val="6"/>
        </w:numPr>
        <w:jc w:val="both"/>
        <w:rPr>
          <w:rFonts w:ascii="Times New Roman" w:eastAsia="Times New Roman" w:hAnsi="Times New Roman" w:cs="Times New Roman"/>
        </w:rPr>
      </w:pPr>
      <w:r w:rsidRPr="00785792">
        <w:rPr>
          <w:rFonts w:ascii="Times New Roman" w:eastAsia="Times New Roman" w:hAnsi="Times New Roman" w:cs="Times New Roman"/>
        </w:rPr>
        <w:t>Develop the draft MRCS Strategy 2027–2030 and a high-level implementation roadmap, including priorities for institutional reform.</w:t>
      </w:r>
    </w:p>
    <w:p w14:paraId="33D36E0A" w14:textId="3D04248E" w:rsidR="00BB17CE" w:rsidRPr="00785792" w:rsidRDefault="00BB17CE" w:rsidP="00BB17CE">
      <w:pPr>
        <w:jc w:val="both"/>
        <w:rPr>
          <w:rFonts w:ascii="Times New Roman" w:eastAsia="Times New Roman" w:hAnsi="Times New Roman" w:cs="Times New Roman"/>
          <w:b/>
          <w:bCs/>
          <w:color w:val="262626" w:themeColor="text1" w:themeTint="D9"/>
        </w:rPr>
      </w:pPr>
      <w:r w:rsidRPr="00785792">
        <w:rPr>
          <w:rFonts w:ascii="Times New Roman" w:eastAsia="Times New Roman" w:hAnsi="Times New Roman" w:cs="Times New Roman"/>
          <w:b/>
          <w:bCs/>
          <w:color w:val="262626" w:themeColor="text1" w:themeTint="D9"/>
        </w:rPr>
        <w:t>4. Scope of Work</w:t>
      </w:r>
    </w:p>
    <w:p w14:paraId="5E89C2C1" w14:textId="2BD4A765" w:rsidR="00BB17CE" w:rsidRPr="00785792" w:rsidRDefault="00BB17CE" w:rsidP="00BB17CE">
      <w:pPr>
        <w:jc w:val="both"/>
        <w:rPr>
          <w:rFonts w:ascii="Times New Roman" w:eastAsia="Times New Roman" w:hAnsi="Times New Roman" w:cs="Times New Roman"/>
        </w:rPr>
      </w:pPr>
      <w:r w:rsidRPr="00785792">
        <w:rPr>
          <w:rFonts w:ascii="Times New Roman" w:eastAsia="Times New Roman" w:hAnsi="Times New Roman" w:cs="Times New Roman"/>
          <w:b/>
          <w:bCs/>
        </w:rPr>
        <w:t>4.1</w:t>
      </w:r>
      <w:r w:rsidRPr="00785792">
        <w:rPr>
          <w:rFonts w:ascii="Times New Roman" w:eastAsia="Times New Roman" w:hAnsi="Times New Roman" w:cs="Times New Roman"/>
        </w:rPr>
        <w:t xml:space="preserve"> Strategic Context and Situational Analysis</w:t>
      </w:r>
    </w:p>
    <w:p w14:paraId="66014A5E" w14:textId="77777777" w:rsidR="00BB17CE" w:rsidRPr="00785792" w:rsidRDefault="00BB17CE" w:rsidP="00BB17CE">
      <w:pPr>
        <w:numPr>
          <w:ilvl w:val="0"/>
          <w:numId w:val="7"/>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Review the implementation and lessons learned from the MRCS Strategy 2022–2026. </w:t>
      </w:r>
    </w:p>
    <w:p w14:paraId="5A8ED356" w14:textId="77777777" w:rsidR="00BB17CE" w:rsidRPr="00785792" w:rsidRDefault="00BB17CE" w:rsidP="00BB17CE">
      <w:pPr>
        <w:numPr>
          <w:ilvl w:val="0"/>
          <w:numId w:val="7"/>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Analyse the external operating environment, humanitarian needs, donor landscape, Movement support and emerging trends affecting MRCS between 2027 and 2030. </w:t>
      </w:r>
    </w:p>
    <w:p w14:paraId="344E6641" w14:textId="77777777" w:rsidR="00BB17CE" w:rsidRPr="00785792" w:rsidRDefault="00BB17CE" w:rsidP="00BB17CE">
      <w:pPr>
        <w:numPr>
          <w:ilvl w:val="0"/>
          <w:numId w:val="7"/>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Identify strategic opportunities, risks and implications for the future development of MRCS. </w:t>
      </w:r>
    </w:p>
    <w:p w14:paraId="3EB5A78D" w14:textId="09F225C0" w:rsidR="00BB17CE" w:rsidRPr="00785792" w:rsidRDefault="00BB17CE" w:rsidP="00BB17CE">
      <w:pPr>
        <w:jc w:val="both"/>
        <w:rPr>
          <w:rFonts w:ascii="Times New Roman" w:eastAsia="Times New Roman" w:hAnsi="Times New Roman" w:cs="Times New Roman"/>
        </w:rPr>
      </w:pPr>
      <w:r w:rsidRPr="00785792">
        <w:rPr>
          <w:rFonts w:ascii="Times New Roman" w:eastAsia="Times New Roman" w:hAnsi="Times New Roman" w:cs="Times New Roman"/>
          <w:b/>
          <w:bCs/>
        </w:rPr>
        <w:br/>
        <w:t>4.2</w:t>
      </w:r>
      <w:r w:rsidRPr="00785792">
        <w:rPr>
          <w:rFonts w:ascii="Times New Roman" w:eastAsia="Times New Roman" w:hAnsi="Times New Roman" w:cs="Times New Roman"/>
        </w:rPr>
        <w:t xml:space="preserve"> Institutional Assessment</w:t>
      </w:r>
    </w:p>
    <w:p w14:paraId="59E9A131" w14:textId="6A70C7A7" w:rsidR="00BB17CE" w:rsidRPr="00785792" w:rsidRDefault="00BB17CE" w:rsidP="00BB17CE">
      <w:pPr>
        <w:jc w:val="both"/>
        <w:rPr>
          <w:rFonts w:ascii="Times New Roman" w:eastAsia="Times New Roman" w:hAnsi="Times New Roman" w:cs="Times New Roman"/>
        </w:rPr>
      </w:pPr>
      <w:r w:rsidRPr="00785792">
        <w:rPr>
          <w:rFonts w:ascii="Times New Roman" w:eastAsia="Times New Roman" w:hAnsi="Times New Roman" w:cs="Times New Roman"/>
        </w:rPr>
        <w:t>Conduct assessment of MRCS' current institutional capacity, including:</w:t>
      </w:r>
    </w:p>
    <w:p w14:paraId="72D9ADE3"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governance and leadership; </w:t>
      </w:r>
    </w:p>
    <w:p w14:paraId="23F0DC8C"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organizational structure and operating model; </w:t>
      </w:r>
    </w:p>
    <w:p w14:paraId="6A499CBB"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branch network and territorial presence; </w:t>
      </w:r>
    </w:p>
    <w:p w14:paraId="250EA2C7"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programme portfolio and project management; </w:t>
      </w:r>
    </w:p>
    <w:p w14:paraId="3D8774E6"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human resources and organizational culture; </w:t>
      </w:r>
    </w:p>
    <w:p w14:paraId="109C75C6"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financial sustainability and resource mobilization; </w:t>
      </w:r>
    </w:p>
    <w:p w14:paraId="5D5ED4B7" w14:textId="77777777"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PMER, accountability and risk management systems; </w:t>
      </w:r>
    </w:p>
    <w:p w14:paraId="1A135BA1" w14:textId="5BC6FB02" w:rsidR="00BB17CE" w:rsidRPr="00785792" w:rsidRDefault="00BB17CE" w:rsidP="00BB17CE">
      <w:pPr>
        <w:numPr>
          <w:ilvl w:val="0"/>
          <w:numId w:val="8"/>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information management, partnerships and auxiliary role. </w:t>
      </w:r>
    </w:p>
    <w:p w14:paraId="6EA22B06" w14:textId="1901606F" w:rsidR="000F291B" w:rsidRPr="000F291B" w:rsidRDefault="00273B3E" w:rsidP="000F291B">
      <w:pPr>
        <w:jc w:val="both"/>
        <w:rPr>
          <w:rFonts w:ascii="Times New Roman" w:eastAsia="Times New Roman" w:hAnsi="Times New Roman" w:cs="Times New Roman"/>
        </w:rPr>
      </w:pPr>
      <w:r w:rsidRPr="00785792">
        <w:rPr>
          <w:rFonts w:ascii="Times New Roman" w:eastAsia="Times New Roman" w:hAnsi="Times New Roman" w:cs="Times New Roman"/>
        </w:rPr>
        <w:br/>
      </w:r>
      <w:r w:rsidR="000F291B" w:rsidRPr="000F291B">
        <w:rPr>
          <w:rFonts w:ascii="Times New Roman" w:eastAsia="Times New Roman" w:hAnsi="Times New Roman" w:cs="Times New Roman"/>
        </w:rPr>
        <w:t>Findings from the</w:t>
      </w:r>
      <w:r w:rsidR="00BD73C1">
        <w:rPr>
          <w:rFonts w:ascii="Times New Roman" w:eastAsia="Times New Roman" w:hAnsi="Times New Roman" w:cs="Times New Roman"/>
        </w:rPr>
        <w:t xml:space="preserve"> context and</w:t>
      </w:r>
      <w:r w:rsidR="000F291B" w:rsidRPr="000F291B">
        <w:rPr>
          <w:rFonts w:ascii="Times New Roman" w:eastAsia="Times New Roman" w:hAnsi="Times New Roman" w:cs="Times New Roman"/>
        </w:rPr>
        <w:t xml:space="preserve"> institutional assessment </w:t>
      </w:r>
      <w:r w:rsidR="000F291B">
        <w:rPr>
          <w:rFonts w:ascii="Times New Roman" w:eastAsia="Times New Roman" w:hAnsi="Times New Roman" w:cs="Times New Roman"/>
        </w:rPr>
        <w:t>should</w:t>
      </w:r>
      <w:r w:rsidR="000F291B" w:rsidRPr="000F291B">
        <w:rPr>
          <w:rFonts w:ascii="Times New Roman" w:eastAsia="Times New Roman" w:hAnsi="Times New Roman" w:cs="Times New Roman"/>
        </w:rPr>
        <w:t xml:space="preserve"> form the evidence base for the development of future institutional options and the MRCS Strategy 2027–2030.</w:t>
      </w:r>
    </w:p>
    <w:p w14:paraId="73AEFF95" w14:textId="2FB93139" w:rsidR="00BB17CE" w:rsidRPr="00785792" w:rsidRDefault="00273B3E" w:rsidP="00BB17CE">
      <w:pPr>
        <w:jc w:val="both"/>
        <w:rPr>
          <w:rFonts w:ascii="Times New Roman" w:eastAsia="Times New Roman" w:hAnsi="Times New Roman" w:cs="Times New Roman"/>
        </w:rPr>
      </w:pPr>
      <w:r w:rsidRPr="00785792">
        <w:rPr>
          <w:rFonts w:ascii="Times New Roman" w:eastAsia="Times New Roman" w:hAnsi="Times New Roman" w:cs="Times New Roman"/>
          <w:b/>
          <w:bCs/>
        </w:rPr>
        <w:t>4.3</w:t>
      </w:r>
      <w:r w:rsidRPr="00785792">
        <w:rPr>
          <w:rFonts w:ascii="Times New Roman" w:eastAsia="Times New Roman" w:hAnsi="Times New Roman" w:cs="Times New Roman"/>
        </w:rPr>
        <w:t xml:space="preserve"> </w:t>
      </w:r>
      <w:r w:rsidR="00BB17CE" w:rsidRPr="00785792">
        <w:rPr>
          <w:rFonts w:ascii="Times New Roman" w:eastAsia="Times New Roman" w:hAnsi="Times New Roman" w:cs="Times New Roman"/>
        </w:rPr>
        <w:t>Future Institutional and Organizational Model</w:t>
      </w:r>
    </w:p>
    <w:p w14:paraId="1B8FFE01" w14:textId="77777777" w:rsidR="00BB17CE" w:rsidRPr="00785792" w:rsidRDefault="00BB17CE" w:rsidP="00BB17CE">
      <w:pPr>
        <w:jc w:val="both"/>
        <w:rPr>
          <w:rFonts w:ascii="Times New Roman" w:eastAsia="Times New Roman" w:hAnsi="Times New Roman" w:cs="Times New Roman"/>
        </w:rPr>
      </w:pPr>
      <w:r w:rsidRPr="00785792">
        <w:rPr>
          <w:rFonts w:ascii="Times New Roman" w:eastAsia="Times New Roman" w:hAnsi="Times New Roman" w:cs="Times New Roman"/>
        </w:rPr>
        <w:t>Based on the assessment findings:</w:t>
      </w:r>
    </w:p>
    <w:p w14:paraId="7E101E0A" w14:textId="77777777" w:rsidR="00BB17CE" w:rsidRPr="00785792" w:rsidRDefault="00BB17CE" w:rsidP="00273B3E">
      <w:pPr>
        <w:numPr>
          <w:ilvl w:val="0"/>
          <w:numId w:val="9"/>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develop evidence-based options for the future institutional and organizational model; </w:t>
      </w:r>
    </w:p>
    <w:p w14:paraId="4B5D4FE1" w14:textId="1EEBB05D" w:rsidR="00BB17CE" w:rsidRPr="00785792" w:rsidRDefault="0015379B" w:rsidP="0015379B">
      <w:pPr>
        <w:numPr>
          <w:ilvl w:val="0"/>
          <w:numId w:val="9"/>
        </w:numPr>
        <w:spacing w:after="0"/>
        <w:jc w:val="both"/>
        <w:rPr>
          <w:rFonts w:ascii="Times New Roman" w:eastAsia="Times New Roman" w:hAnsi="Times New Roman" w:cs="Times New Roman"/>
        </w:rPr>
      </w:pPr>
      <w:r w:rsidRPr="0015379B">
        <w:rPr>
          <w:rFonts w:ascii="Times New Roman" w:eastAsia="Times New Roman" w:hAnsi="Times New Roman" w:cs="Times New Roman"/>
        </w:rPr>
        <w:t>recommend strategic directions and high-level options for governance, organizational structure, branch network and the future operating model</w:t>
      </w:r>
      <w:r w:rsidR="00BB17CE" w:rsidRPr="00785792">
        <w:rPr>
          <w:rFonts w:ascii="Times New Roman" w:eastAsia="Times New Roman" w:hAnsi="Times New Roman" w:cs="Times New Roman"/>
        </w:rPr>
        <w:t xml:space="preserve">; </w:t>
      </w:r>
    </w:p>
    <w:p w14:paraId="55CE5A75" w14:textId="77777777" w:rsidR="00BB17CE" w:rsidRPr="00785792" w:rsidRDefault="00BB17CE" w:rsidP="00273B3E">
      <w:pPr>
        <w:numPr>
          <w:ilvl w:val="0"/>
          <w:numId w:val="9"/>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propose a transition from a project-based to a programme-based approach; </w:t>
      </w:r>
    </w:p>
    <w:p w14:paraId="68710DAC" w14:textId="77777777" w:rsidR="00BB17CE" w:rsidRPr="00785792" w:rsidRDefault="00BB17CE" w:rsidP="00273B3E">
      <w:pPr>
        <w:numPr>
          <w:ilvl w:val="0"/>
          <w:numId w:val="9"/>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recommend measures to strengthen institutional sustainability, organizational effectiveness and long-term resilience. </w:t>
      </w:r>
    </w:p>
    <w:p w14:paraId="54267126" w14:textId="2ED24BFA" w:rsidR="00BB17CE" w:rsidRPr="00785792" w:rsidRDefault="00BD73C1" w:rsidP="00BB17CE">
      <w:pPr>
        <w:jc w:val="both"/>
        <w:rPr>
          <w:rFonts w:ascii="Times New Roman" w:eastAsia="Times New Roman" w:hAnsi="Times New Roman" w:cs="Times New Roman"/>
        </w:rPr>
      </w:pPr>
      <w:r>
        <w:rPr>
          <w:rFonts w:ascii="Times New Roman" w:eastAsia="Times New Roman" w:hAnsi="Times New Roman" w:cs="Times New Roman"/>
          <w:b/>
          <w:bCs/>
        </w:rPr>
        <w:br/>
      </w:r>
      <w:r w:rsidR="00BB17CE" w:rsidRPr="00785792">
        <w:rPr>
          <w:rFonts w:ascii="Times New Roman" w:eastAsia="Times New Roman" w:hAnsi="Times New Roman" w:cs="Times New Roman"/>
          <w:b/>
          <w:bCs/>
        </w:rPr>
        <w:t>4.</w:t>
      </w:r>
      <w:r w:rsidR="00273B3E" w:rsidRPr="00785792">
        <w:rPr>
          <w:rFonts w:ascii="Times New Roman" w:eastAsia="Times New Roman" w:hAnsi="Times New Roman" w:cs="Times New Roman"/>
          <w:b/>
          <w:bCs/>
        </w:rPr>
        <w:t>4</w:t>
      </w:r>
      <w:r w:rsidR="00BB17CE" w:rsidRPr="00785792">
        <w:rPr>
          <w:rFonts w:ascii="Times New Roman" w:eastAsia="Times New Roman" w:hAnsi="Times New Roman" w:cs="Times New Roman"/>
        </w:rPr>
        <w:t xml:space="preserve"> Strategy Development</w:t>
      </w:r>
    </w:p>
    <w:p w14:paraId="61CFADB2" w14:textId="77777777" w:rsidR="00BB17CE" w:rsidRPr="00785792" w:rsidRDefault="00BB17CE" w:rsidP="00BB17CE">
      <w:pPr>
        <w:jc w:val="both"/>
        <w:rPr>
          <w:rFonts w:ascii="Times New Roman" w:eastAsia="Times New Roman" w:hAnsi="Times New Roman" w:cs="Times New Roman"/>
        </w:rPr>
      </w:pPr>
      <w:r w:rsidRPr="00785792">
        <w:rPr>
          <w:rFonts w:ascii="Times New Roman" w:eastAsia="Times New Roman" w:hAnsi="Times New Roman" w:cs="Times New Roman"/>
        </w:rPr>
        <w:t>Develop the draft MRCS Strategy 2027–2030, including:</w:t>
      </w:r>
    </w:p>
    <w:p w14:paraId="77477F45" w14:textId="77777777" w:rsidR="00BB17C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strategic vision, mission and institutional positioning; </w:t>
      </w:r>
    </w:p>
    <w:p w14:paraId="0CEA72B4" w14:textId="77777777" w:rsidR="00BB17C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strategic objectives, outcomes and priorities; </w:t>
      </w:r>
    </w:p>
    <w:p w14:paraId="193F27F4" w14:textId="77777777" w:rsidR="00BB17C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programme architecture and results framework; </w:t>
      </w:r>
    </w:p>
    <w:p w14:paraId="26EC76D6" w14:textId="77777777" w:rsidR="00BB17C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implementation arrangements and strategic performance monitoring. </w:t>
      </w:r>
    </w:p>
    <w:p w14:paraId="5897B640" w14:textId="6456B143" w:rsidR="00BB17CE" w:rsidRPr="00785792" w:rsidRDefault="00273B3E" w:rsidP="00BB17CE">
      <w:pPr>
        <w:jc w:val="both"/>
        <w:rPr>
          <w:rFonts w:ascii="Times New Roman" w:eastAsia="Times New Roman" w:hAnsi="Times New Roman" w:cs="Times New Roman"/>
        </w:rPr>
      </w:pPr>
      <w:r w:rsidRPr="00785792">
        <w:rPr>
          <w:rFonts w:ascii="Times New Roman" w:eastAsia="Times New Roman" w:hAnsi="Times New Roman" w:cs="Times New Roman"/>
        </w:rPr>
        <w:lastRenderedPageBreak/>
        <w:br/>
      </w:r>
      <w:r w:rsidRPr="00785792">
        <w:rPr>
          <w:rFonts w:ascii="Times New Roman" w:eastAsia="Times New Roman" w:hAnsi="Times New Roman" w:cs="Times New Roman"/>
          <w:b/>
          <w:bCs/>
        </w:rPr>
        <w:t>4.5</w:t>
      </w:r>
      <w:r w:rsidR="00BB17CE" w:rsidRPr="00785792">
        <w:rPr>
          <w:rFonts w:ascii="Times New Roman" w:eastAsia="Times New Roman" w:hAnsi="Times New Roman" w:cs="Times New Roman"/>
          <w:b/>
          <w:bCs/>
        </w:rPr>
        <w:t>.</w:t>
      </w:r>
      <w:r w:rsidR="00BB17CE" w:rsidRPr="00785792">
        <w:rPr>
          <w:rFonts w:ascii="Times New Roman" w:eastAsia="Times New Roman" w:hAnsi="Times New Roman" w:cs="Times New Roman"/>
        </w:rPr>
        <w:t xml:space="preserve"> Validation and Finalization</w:t>
      </w:r>
    </w:p>
    <w:p w14:paraId="11A43F4E" w14:textId="77777777" w:rsidR="00273B3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Facilitate consultations and validation workshops with MRCS leadership, governance, branches, staff and key stakeholders. </w:t>
      </w:r>
    </w:p>
    <w:p w14:paraId="21091C13" w14:textId="666D7EBE" w:rsidR="00BB17C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Revise the draft Strategy based on feedback. </w:t>
      </w:r>
    </w:p>
    <w:p w14:paraId="7586BF32" w14:textId="77777777" w:rsidR="00BB17CE" w:rsidRPr="00785792" w:rsidRDefault="00BB17CE" w:rsidP="00273B3E">
      <w:pPr>
        <w:numPr>
          <w:ilvl w:val="0"/>
          <w:numId w:val="10"/>
        </w:numPr>
        <w:spacing w:after="0"/>
        <w:jc w:val="both"/>
        <w:rPr>
          <w:rFonts w:ascii="Times New Roman" w:eastAsia="Times New Roman" w:hAnsi="Times New Roman" w:cs="Times New Roman"/>
        </w:rPr>
      </w:pPr>
      <w:r w:rsidRPr="00785792">
        <w:rPr>
          <w:rFonts w:ascii="Times New Roman" w:eastAsia="Times New Roman" w:hAnsi="Times New Roman" w:cs="Times New Roman"/>
        </w:rPr>
        <w:t>Prepare the final Strategy 2027–2030 and a high-level implementation roadmap.</w:t>
      </w:r>
    </w:p>
    <w:p w14:paraId="722CC8EF" w14:textId="77777777" w:rsidR="00273B3E" w:rsidRPr="00785792" w:rsidRDefault="00273B3E" w:rsidP="6968B3FE">
      <w:pPr>
        <w:jc w:val="both"/>
        <w:rPr>
          <w:rFonts w:ascii="Times New Roman" w:eastAsia="Times New Roman" w:hAnsi="Times New Roman" w:cs="Times New Roman"/>
          <w:b/>
          <w:bCs/>
        </w:rPr>
      </w:pPr>
    </w:p>
    <w:p w14:paraId="0F1F6085" w14:textId="4F25A4B6" w:rsidR="00EE421A" w:rsidRPr="00785792" w:rsidRDefault="39440632" w:rsidP="6968B3FE">
      <w:pPr>
        <w:jc w:val="both"/>
        <w:rPr>
          <w:b/>
          <w:bCs/>
        </w:rPr>
      </w:pPr>
      <w:r w:rsidRPr="00785792">
        <w:rPr>
          <w:rFonts w:ascii="Times New Roman" w:eastAsia="Times New Roman" w:hAnsi="Times New Roman" w:cs="Times New Roman"/>
          <w:b/>
          <w:bCs/>
        </w:rPr>
        <w:t>5. Expected Deliverables</w:t>
      </w:r>
    </w:p>
    <w:p w14:paraId="569FD509"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The consultancy is expected to produce the following deliverables. Each deliverable should build upon the findings and recommendations of the preceding phase and provide the basis for the subsequent stage of the assignment.</w:t>
      </w:r>
    </w:p>
    <w:p w14:paraId="4CBCA27F" w14:textId="77777777" w:rsidR="006371AC" w:rsidRPr="006371AC" w:rsidRDefault="006371AC" w:rsidP="006371AC">
      <w:pPr>
        <w:jc w:val="both"/>
        <w:rPr>
          <w:rFonts w:ascii="Times New Roman" w:eastAsia="Times New Roman" w:hAnsi="Times New Roman" w:cs="Times New Roman"/>
          <w:u w:val="single"/>
          <w:lang w:val="en-US"/>
        </w:rPr>
      </w:pPr>
      <w:r w:rsidRPr="006371AC">
        <w:rPr>
          <w:rFonts w:ascii="Times New Roman" w:eastAsia="Times New Roman" w:hAnsi="Times New Roman" w:cs="Times New Roman"/>
          <w:b/>
          <w:bCs/>
          <w:lang w:val="en-US"/>
        </w:rPr>
        <w:t>5.1</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Inception Report</w:t>
      </w:r>
    </w:p>
    <w:p w14:paraId="7BB2AF03"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An inception report outlining the consultant's understanding of the assignment, including the proposed methodology, workplan, stakeholder engagement plan, analytical framework, data collection tools and validation approach.</w:t>
      </w:r>
    </w:p>
    <w:p w14:paraId="10F0EDDE" w14:textId="77777777" w:rsidR="006371AC" w:rsidRPr="006371AC" w:rsidRDefault="006371AC" w:rsidP="006371AC">
      <w:pPr>
        <w:jc w:val="both"/>
        <w:rPr>
          <w:rFonts w:ascii="Times New Roman" w:eastAsia="Times New Roman" w:hAnsi="Times New Roman" w:cs="Times New Roman"/>
          <w:u w:val="single"/>
          <w:lang w:val="en-US"/>
        </w:rPr>
      </w:pPr>
      <w:r w:rsidRPr="006371AC">
        <w:rPr>
          <w:rFonts w:ascii="Times New Roman" w:eastAsia="Times New Roman" w:hAnsi="Times New Roman" w:cs="Times New Roman"/>
          <w:b/>
          <w:bCs/>
          <w:lang w:val="en-US"/>
        </w:rPr>
        <w:t>5.2</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Institutional and Strategic Assessment Report</w:t>
      </w:r>
    </w:p>
    <w:p w14:paraId="05E22728"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A consolidated assessment report presenting evidence-based findings and strategic implications arising from the review of:</w:t>
      </w:r>
    </w:p>
    <w:p w14:paraId="5004E446" w14:textId="77777777" w:rsidR="006371AC" w:rsidRPr="006371AC" w:rsidRDefault="006371AC" w:rsidP="006371AC">
      <w:pPr>
        <w:numPr>
          <w:ilvl w:val="0"/>
          <w:numId w:val="27"/>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the external operating environment and humanitarian context; </w:t>
      </w:r>
    </w:p>
    <w:p w14:paraId="66B63ADA" w14:textId="77777777" w:rsidR="006371AC" w:rsidRPr="006371AC" w:rsidRDefault="006371AC" w:rsidP="006371AC">
      <w:pPr>
        <w:numPr>
          <w:ilvl w:val="0"/>
          <w:numId w:val="27"/>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implementation of the MRCS Strategy 2022–2026; </w:t>
      </w:r>
    </w:p>
    <w:p w14:paraId="77FCACD6" w14:textId="34BB984C" w:rsidR="006371AC" w:rsidRPr="006371AC" w:rsidRDefault="006371AC" w:rsidP="00AF3133">
      <w:pPr>
        <w:numPr>
          <w:ilvl w:val="0"/>
          <w:numId w:val="27"/>
        </w:numPr>
        <w:spacing w:after="0"/>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organizational capacity, governance, branch network, workforce and operating model; </w:t>
      </w:r>
    </w:p>
    <w:p w14:paraId="337F804F" w14:textId="77777777" w:rsidR="006371AC" w:rsidRPr="006371AC" w:rsidRDefault="006371AC" w:rsidP="00AF3133">
      <w:pPr>
        <w:numPr>
          <w:ilvl w:val="0"/>
          <w:numId w:val="27"/>
        </w:numPr>
        <w:spacing w:after="0"/>
        <w:rPr>
          <w:rFonts w:ascii="Times New Roman" w:eastAsia="Times New Roman" w:hAnsi="Times New Roman" w:cs="Times New Roman"/>
          <w:lang w:val="en-US"/>
        </w:rPr>
      </w:pPr>
      <w:proofErr w:type="spellStart"/>
      <w:r w:rsidRPr="006371AC">
        <w:rPr>
          <w:rFonts w:ascii="Times New Roman" w:eastAsia="Times New Roman" w:hAnsi="Times New Roman" w:cs="Times New Roman"/>
          <w:lang w:val="en-US"/>
        </w:rPr>
        <w:t>programme</w:t>
      </w:r>
      <w:proofErr w:type="spellEnd"/>
      <w:r w:rsidRPr="006371AC">
        <w:rPr>
          <w:rFonts w:ascii="Times New Roman" w:eastAsia="Times New Roman" w:hAnsi="Times New Roman" w:cs="Times New Roman"/>
          <w:lang w:val="en-US"/>
        </w:rPr>
        <w:t xml:space="preserve"> portfolio, financial sustainability, partnerships and institutional positioning. </w:t>
      </w:r>
    </w:p>
    <w:p w14:paraId="3D6A2633" w14:textId="05A1F766" w:rsidR="006371AC" w:rsidRPr="006371AC" w:rsidRDefault="006371AC" w:rsidP="006371AC">
      <w:pPr>
        <w:jc w:val="both"/>
        <w:rPr>
          <w:rFonts w:ascii="Times New Roman" w:eastAsia="Times New Roman" w:hAnsi="Times New Roman" w:cs="Times New Roman"/>
          <w:lang w:val="en-US"/>
        </w:rPr>
      </w:pPr>
      <w:r>
        <w:rPr>
          <w:rFonts w:ascii="Times New Roman" w:eastAsia="Times New Roman" w:hAnsi="Times New Roman" w:cs="Times New Roman"/>
          <w:lang w:val="en-US"/>
        </w:rPr>
        <w:br/>
      </w:r>
      <w:r w:rsidRPr="006371AC">
        <w:rPr>
          <w:rFonts w:ascii="Times New Roman" w:eastAsia="Times New Roman" w:hAnsi="Times New Roman" w:cs="Times New Roman"/>
          <w:lang w:val="en-US"/>
        </w:rPr>
        <w:t>The findings of this assessment shall form the evidence base for the development of the future institutional model and the MRCS Strategy 2027–2030.</w:t>
      </w:r>
    </w:p>
    <w:p w14:paraId="2C4841A7"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b/>
          <w:bCs/>
          <w:lang w:val="en-US"/>
        </w:rPr>
        <w:t>5.3</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Institutional Reform and Future Operating Model Paper</w:t>
      </w:r>
    </w:p>
    <w:p w14:paraId="6B0B7650"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Based on the assessment findings, prepare a paper presenting strategic options and recommendations for the future institutional and operating model of MRCS, including:</w:t>
      </w:r>
    </w:p>
    <w:p w14:paraId="31C6C251" w14:textId="77777777" w:rsidR="006371AC" w:rsidRPr="006371AC" w:rsidRDefault="006371AC" w:rsidP="006371AC">
      <w:pPr>
        <w:numPr>
          <w:ilvl w:val="0"/>
          <w:numId w:val="28"/>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governance and organizational structure; </w:t>
      </w:r>
    </w:p>
    <w:p w14:paraId="31195C97" w14:textId="77777777" w:rsidR="006371AC" w:rsidRPr="006371AC" w:rsidRDefault="006371AC" w:rsidP="006371AC">
      <w:pPr>
        <w:numPr>
          <w:ilvl w:val="0"/>
          <w:numId w:val="28"/>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branch network and operating model; </w:t>
      </w:r>
    </w:p>
    <w:p w14:paraId="3501EB6A" w14:textId="77777777" w:rsidR="006371AC" w:rsidRPr="006371AC" w:rsidRDefault="006371AC" w:rsidP="006371AC">
      <w:pPr>
        <w:numPr>
          <w:ilvl w:val="0"/>
          <w:numId w:val="28"/>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transition from a project-based to a </w:t>
      </w:r>
      <w:proofErr w:type="spellStart"/>
      <w:r w:rsidRPr="006371AC">
        <w:rPr>
          <w:rFonts w:ascii="Times New Roman" w:eastAsia="Times New Roman" w:hAnsi="Times New Roman" w:cs="Times New Roman"/>
          <w:lang w:val="en-US"/>
        </w:rPr>
        <w:t>programme</w:t>
      </w:r>
      <w:proofErr w:type="spellEnd"/>
      <w:r w:rsidRPr="006371AC">
        <w:rPr>
          <w:rFonts w:ascii="Times New Roman" w:eastAsia="Times New Roman" w:hAnsi="Times New Roman" w:cs="Times New Roman"/>
          <w:lang w:val="en-US"/>
        </w:rPr>
        <w:t xml:space="preserve">-based approach; </w:t>
      </w:r>
    </w:p>
    <w:p w14:paraId="25B12431" w14:textId="77777777" w:rsidR="006371AC" w:rsidRPr="006371AC" w:rsidRDefault="006371AC" w:rsidP="006371AC">
      <w:pPr>
        <w:numPr>
          <w:ilvl w:val="0"/>
          <w:numId w:val="28"/>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financial sustainability; and </w:t>
      </w:r>
    </w:p>
    <w:p w14:paraId="17C627BF" w14:textId="77777777" w:rsidR="006371AC" w:rsidRPr="006371AC" w:rsidRDefault="006371AC" w:rsidP="006371AC">
      <w:pPr>
        <w:numPr>
          <w:ilvl w:val="0"/>
          <w:numId w:val="28"/>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priorities for institutional reform. </w:t>
      </w:r>
    </w:p>
    <w:p w14:paraId="27EF89DA" w14:textId="4CCBF673" w:rsidR="006371AC" w:rsidRPr="006371AC" w:rsidRDefault="006371AC" w:rsidP="006371AC">
      <w:pPr>
        <w:jc w:val="both"/>
        <w:rPr>
          <w:rFonts w:ascii="Times New Roman" w:eastAsia="Times New Roman" w:hAnsi="Times New Roman" w:cs="Times New Roman"/>
          <w:lang w:val="en-US"/>
        </w:rPr>
      </w:pPr>
      <w:r>
        <w:rPr>
          <w:rFonts w:ascii="Times New Roman" w:eastAsia="Times New Roman" w:hAnsi="Times New Roman" w:cs="Times New Roman"/>
          <w:lang w:val="en-US"/>
        </w:rPr>
        <w:br/>
      </w:r>
      <w:r w:rsidRPr="006371AC">
        <w:rPr>
          <w:rFonts w:ascii="Times New Roman" w:eastAsia="Times New Roman" w:hAnsi="Times New Roman" w:cs="Times New Roman"/>
          <w:lang w:val="en-US"/>
        </w:rPr>
        <w:t>The agreed recommendations shall inform the preparation of the draft Strategy.</w:t>
      </w:r>
    </w:p>
    <w:p w14:paraId="2B884444" w14:textId="77777777" w:rsidR="006371AC" w:rsidRPr="006371AC" w:rsidRDefault="006371AC" w:rsidP="006371AC">
      <w:pPr>
        <w:jc w:val="both"/>
        <w:rPr>
          <w:rFonts w:ascii="Times New Roman" w:eastAsia="Times New Roman" w:hAnsi="Times New Roman" w:cs="Times New Roman"/>
          <w:u w:val="single"/>
          <w:lang w:val="en-US"/>
        </w:rPr>
      </w:pPr>
      <w:r w:rsidRPr="006371AC">
        <w:rPr>
          <w:rFonts w:ascii="Times New Roman" w:eastAsia="Times New Roman" w:hAnsi="Times New Roman" w:cs="Times New Roman"/>
          <w:b/>
          <w:bCs/>
          <w:lang w:val="en-US"/>
        </w:rPr>
        <w:t>5.4</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Draft MRCS Strategy 2027–2030</w:t>
      </w:r>
    </w:p>
    <w:p w14:paraId="25AFB6E7"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Prepare the draft MRCS Strategy 2027–2030, informed by the institutional assessment and agreed strategic directions, including:</w:t>
      </w:r>
    </w:p>
    <w:p w14:paraId="6108795C" w14:textId="77777777" w:rsidR="006371AC" w:rsidRPr="006371AC" w:rsidRDefault="006371AC" w:rsidP="006371AC">
      <w:pPr>
        <w:numPr>
          <w:ilvl w:val="0"/>
          <w:numId w:val="29"/>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vision, mission and institutional positioning; </w:t>
      </w:r>
    </w:p>
    <w:p w14:paraId="1D24962A" w14:textId="77777777" w:rsidR="006371AC" w:rsidRPr="006371AC" w:rsidRDefault="006371AC" w:rsidP="006371AC">
      <w:pPr>
        <w:numPr>
          <w:ilvl w:val="0"/>
          <w:numId w:val="29"/>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lastRenderedPageBreak/>
        <w:t xml:space="preserve">strategic objectives, outcomes and priorities; </w:t>
      </w:r>
    </w:p>
    <w:p w14:paraId="1FA197A3" w14:textId="77777777" w:rsidR="006371AC" w:rsidRPr="006371AC" w:rsidRDefault="006371AC" w:rsidP="006371AC">
      <w:pPr>
        <w:numPr>
          <w:ilvl w:val="0"/>
          <w:numId w:val="29"/>
        </w:numPr>
        <w:spacing w:after="0"/>
        <w:jc w:val="both"/>
        <w:rPr>
          <w:rFonts w:ascii="Times New Roman" w:eastAsia="Times New Roman" w:hAnsi="Times New Roman" w:cs="Times New Roman"/>
          <w:lang w:val="en-US"/>
        </w:rPr>
      </w:pPr>
      <w:proofErr w:type="spellStart"/>
      <w:r w:rsidRPr="006371AC">
        <w:rPr>
          <w:rFonts w:ascii="Times New Roman" w:eastAsia="Times New Roman" w:hAnsi="Times New Roman" w:cs="Times New Roman"/>
          <w:lang w:val="en-US"/>
        </w:rPr>
        <w:t>programme</w:t>
      </w:r>
      <w:proofErr w:type="spellEnd"/>
      <w:r w:rsidRPr="006371AC">
        <w:rPr>
          <w:rFonts w:ascii="Times New Roman" w:eastAsia="Times New Roman" w:hAnsi="Times New Roman" w:cs="Times New Roman"/>
          <w:lang w:val="en-US"/>
        </w:rPr>
        <w:t xml:space="preserve"> architecture and results framework; and </w:t>
      </w:r>
    </w:p>
    <w:p w14:paraId="1542FB8B" w14:textId="77777777" w:rsidR="006371AC" w:rsidRPr="006371AC" w:rsidRDefault="006371AC" w:rsidP="006371AC">
      <w:pPr>
        <w:numPr>
          <w:ilvl w:val="0"/>
          <w:numId w:val="29"/>
        </w:numPr>
        <w:spacing w:after="0"/>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 xml:space="preserve">implementation arrangements and strategic performance monitoring. </w:t>
      </w:r>
    </w:p>
    <w:p w14:paraId="45B8C73B" w14:textId="376357AA" w:rsidR="006371AC" w:rsidRPr="006371AC" w:rsidRDefault="006371AC" w:rsidP="006371AC">
      <w:pPr>
        <w:jc w:val="both"/>
        <w:rPr>
          <w:rFonts w:ascii="Times New Roman" w:eastAsia="Times New Roman" w:hAnsi="Times New Roman" w:cs="Times New Roman"/>
          <w:lang w:val="en-US"/>
        </w:rPr>
      </w:pPr>
      <w:r>
        <w:rPr>
          <w:rFonts w:ascii="Times New Roman" w:eastAsia="Times New Roman" w:hAnsi="Times New Roman" w:cs="Times New Roman"/>
          <w:lang w:val="en-US"/>
        </w:rPr>
        <w:br/>
      </w:r>
      <w:r w:rsidRPr="006371AC">
        <w:rPr>
          <w:rFonts w:ascii="Times New Roman" w:eastAsia="Times New Roman" w:hAnsi="Times New Roman" w:cs="Times New Roman"/>
          <w:b/>
          <w:bCs/>
          <w:lang w:val="en-US"/>
        </w:rPr>
        <w:t>5.5</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Validation Workshop</w:t>
      </w:r>
    </w:p>
    <w:p w14:paraId="5CC00410"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Facilitate a consultation and validation workshop with MRCS governance, leadership, branches, staff, volunteers and key partners to review the assessment findings, proposed strategic directions and the draft Strategy.</w:t>
      </w:r>
    </w:p>
    <w:p w14:paraId="654D228F" w14:textId="1ABB08F3" w:rsidR="00414F07" w:rsidRPr="006371AC" w:rsidRDefault="006371AC" w:rsidP="00414F07">
      <w:pPr>
        <w:jc w:val="both"/>
        <w:rPr>
          <w:rFonts w:ascii="Times New Roman" w:eastAsia="Times New Roman" w:hAnsi="Times New Roman" w:cs="Times New Roman"/>
          <w:lang w:val="en-US"/>
        </w:rPr>
      </w:pPr>
      <w:r w:rsidRPr="006371AC">
        <w:rPr>
          <w:rFonts w:ascii="Times New Roman" w:eastAsia="Times New Roman" w:hAnsi="Times New Roman" w:cs="Times New Roman"/>
          <w:b/>
          <w:bCs/>
          <w:lang w:val="en-US"/>
        </w:rPr>
        <w:t>5.6</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Final MRCS Strategy 2027–2030</w:t>
      </w:r>
      <w:r w:rsidR="00414F07">
        <w:rPr>
          <w:rFonts w:ascii="Times New Roman" w:eastAsia="Times New Roman" w:hAnsi="Times New Roman" w:cs="Times New Roman"/>
          <w:u w:val="single"/>
          <w:lang w:val="en-US"/>
        </w:rPr>
        <w:t xml:space="preserve"> and h</w:t>
      </w:r>
      <w:r w:rsidR="00414F07" w:rsidRPr="006371AC">
        <w:rPr>
          <w:rFonts w:ascii="Times New Roman" w:eastAsia="Times New Roman" w:hAnsi="Times New Roman" w:cs="Times New Roman"/>
          <w:u w:val="single"/>
          <w:lang w:val="en-US"/>
        </w:rPr>
        <w:t>igh-</w:t>
      </w:r>
      <w:r w:rsidR="00414F07">
        <w:rPr>
          <w:rFonts w:ascii="Times New Roman" w:eastAsia="Times New Roman" w:hAnsi="Times New Roman" w:cs="Times New Roman"/>
          <w:u w:val="single"/>
          <w:lang w:val="en-US"/>
        </w:rPr>
        <w:t>l</w:t>
      </w:r>
      <w:r w:rsidR="00414F07" w:rsidRPr="006371AC">
        <w:rPr>
          <w:rFonts w:ascii="Times New Roman" w:eastAsia="Times New Roman" w:hAnsi="Times New Roman" w:cs="Times New Roman"/>
          <w:u w:val="single"/>
          <w:lang w:val="en-US"/>
        </w:rPr>
        <w:t xml:space="preserve">evel </w:t>
      </w:r>
      <w:r w:rsidR="00414F07">
        <w:rPr>
          <w:rFonts w:ascii="Times New Roman" w:eastAsia="Times New Roman" w:hAnsi="Times New Roman" w:cs="Times New Roman"/>
          <w:u w:val="single"/>
          <w:lang w:val="en-US"/>
        </w:rPr>
        <w:t>i</w:t>
      </w:r>
      <w:r w:rsidR="00414F07" w:rsidRPr="006371AC">
        <w:rPr>
          <w:rFonts w:ascii="Times New Roman" w:eastAsia="Times New Roman" w:hAnsi="Times New Roman" w:cs="Times New Roman"/>
          <w:u w:val="single"/>
          <w:lang w:val="en-US"/>
        </w:rPr>
        <w:t xml:space="preserve">mplementation </w:t>
      </w:r>
      <w:r w:rsidR="00414F07">
        <w:rPr>
          <w:rFonts w:ascii="Times New Roman" w:eastAsia="Times New Roman" w:hAnsi="Times New Roman" w:cs="Times New Roman"/>
          <w:u w:val="single"/>
          <w:lang w:val="en-US"/>
        </w:rPr>
        <w:t>r</w:t>
      </w:r>
      <w:r w:rsidR="00414F07" w:rsidRPr="006371AC">
        <w:rPr>
          <w:rFonts w:ascii="Times New Roman" w:eastAsia="Times New Roman" w:hAnsi="Times New Roman" w:cs="Times New Roman"/>
          <w:u w:val="single"/>
          <w:lang w:val="en-US"/>
        </w:rPr>
        <w:t>oadmap</w:t>
      </w:r>
    </w:p>
    <w:p w14:paraId="4D68CDA7" w14:textId="5B33C36E" w:rsidR="006371AC" w:rsidRPr="006371AC" w:rsidRDefault="006371AC" w:rsidP="006371AC">
      <w:pPr>
        <w:jc w:val="both"/>
        <w:rPr>
          <w:rFonts w:ascii="Times New Roman" w:eastAsia="Times New Roman" w:hAnsi="Times New Roman" w:cs="Times New Roman"/>
          <w:lang w:val="en-US"/>
        </w:rPr>
      </w:pPr>
    </w:p>
    <w:p w14:paraId="04A8EC3A" w14:textId="41A3D6AE" w:rsidR="006371AC" w:rsidRPr="006371AC" w:rsidRDefault="006371AC" w:rsidP="00414F07">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Revise and finalize the Strategy based on the comments and recommendations received during the validation process and submit the final Strategy for approval.</w:t>
      </w:r>
      <w:r w:rsidR="00414F07">
        <w:rPr>
          <w:rFonts w:ascii="Times New Roman" w:eastAsia="Times New Roman" w:hAnsi="Times New Roman" w:cs="Times New Roman"/>
          <w:lang w:val="en-US"/>
        </w:rPr>
        <w:t xml:space="preserve"> </w:t>
      </w:r>
      <w:r w:rsidRPr="006371AC">
        <w:rPr>
          <w:rFonts w:ascii="Times New Roman" w:eastAsia="Times New Roman" w:hAnsi="Times New Roman" w:cs="Times New Roman"/>
          <w:lang w:val="en-US"/>
        </w:rPr>
        <w:t>Prepare a high-level implementation roadmap to accompany the Strategy, outlining priority institutional reforms, sequencing, indicative responsibilities, timelines and implementation priorities.</w:t>
      </w:r>
    </w:p>
    <w:p w14:paraId="5F7B1814" w14:textId="549F1134"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b/>
          <w:bCs/>
          <w:lang w:val="en-US"/>
        </w:rPr>
        <w:t>5.</w:t>
      </w:r>
      <w:r w:rsidR="00414F07">
        <w:rPr>
          <w:rFonts w:ascii="Times New Roman" w:eastAsia="Times New Roman" w:hAnsi="Times New Roman" w:cs="Times New Roman"/>
          <w:b/>
          <w:bCs/>
          <w:lang w:val="en-US"/>
        </w:rPr>
        <w:t>7</w:t>
      </w:r>
      <w:r w:rsidRPr="006371AC">
        <w:rPr>
          <w:rFonts w:ascii="Times New Roman" w:eastAsia="Times New Roman" w:hAnsi="Times New Roman" w:cs="Times New Roman"/>
          <w:lang w:val="en-US"/>
        </w:rPr>
        <w:t xml:space="preserve"> </w:t>
      </w:r>
      <w:r w:rsidRPr="006371AC">
        <w:rPr>
          <w:rFonts w:ascii="Times New Roman" w:eastAsia="Times New Roman" w:hAnsi="Times New Roman" w:cs="Times New Roman"/>
          <w:u w:val="single"/>
          <w:lang w:val="en-US"/>
        </w:rPr>
        <w:t>Executive Summary and Presentation</w:t>
      </w:r>
    </w:p>
    <w:p w14:paraId="10579B26" w14:textId="77777777"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Prepare an executive summary and presentation of the assessment findings, strategic recommendations, final Strategy and implementation roadmap for presentation to MRCS governance and partners.</w:t>
      </w:r>
    </w:p>
    <w:p w14:paraId="2873244D" w14:textId="51B74A41" w:rsidR="006371AC" w:rsidRPr="006371AC" w:rsidRDefault="006371AC" w:rsidP="006371AC">
      <w:pPr>
        <w:jc w:val="both"/>
        <w:rPr>
          <w:rFonts w:ascii="Times New Roman" w:eastAsia="Times New Roman" w:hAnsi="Times New Roman" w:cs="Times New Roman"/>
          <w:lang w:val="en-US"/>
        </w:rPr>
      </w:pPr>
      <w:r w:rsidRPr="006371AC">
        <w:rPr>
          <w:rFonts w:ascii="Times New Roman" w:eastAsia="Times New Roman" w:hAnsi="Times New Roman" w:cs="Times New Roman"/>
          <w:lang w:val="en-US"/>
        </w:rPr>
        <w:t>Review of Deliverables</w:t>
      </w:r>
      <w:r>
        <w:rPr>
          <w:rFonts w:ascii="Times New Roman" w:eastAsia="Times New Roman" w:hAnsi="Times New Roman" w:cs="Times New Roman"/>
          <w:lang w:val="en-US"/>
        </w:rPr>
        <w:t xml:space="preserve">: </w:t>
      </w:r>
      <w:r w:rsidRPr="006371AC">
        <w:rPr>
          <w:rFonts w:ascii="Times New Roman" w:eastAsia="Times New Roman" w:hAnsi="Times New Roman" w:cs="Times New Roman"/>
          <w:lang w:val="en-US"/>
        </w:rPr>
        <w:t>RCS will review each deliverable and provide consolidated comments within an agreed timeframe. The consultant shall revise the deliverables to address agreed comments before their final acceptance.</w:t>
      </w:r>
    </w:p>
    <w:p w14:paraId="6AFA4AF1" w14:textId="11607097" w:rsidR="00EE421A" w:rsidRPr="00785792" w:rsidRDefault="39440632" w:rsidP="6968B3FE">
      <w:pPr>
        <w:jc w:val="both"/>
        <w:rPr>
          <w:rFonts w:ascii="Times New Roman" w:eastAsia="Times New Roman" w:hAnsi="Times New Roman" w:cs="Times New Roman"/>
          <w:b/>
          <w:bCs/>
        </w:rPr>
      </w:pPr>
      <w:r w:rsidRPr="00785792">
        <w:rPr>
          <w:rFonts w:ascii="Times New Roman" w:eastAsia="Times New Roman" w:hAnsi="Times New Roman" w:cs="Times New Roman"/>
          <w:b/>
          <w:bCs/>
        </w:rPr>
        <w:t>6. Methodology</w:t>
      </w:r>
    </w:p>
    <w:p w14:paraId="614ECE3A" w14:textId="05D1216F" w:rsidR="00D92FB3" w:rsidRPr="00785792" w:rsidRDefault="00D92FB3" w:rsidP="00D92FB3">
      <w:pPr>
        <w:jc w:val="both"/>
      </w:pPr>
      <w:r w:rsidRPr="00785792">
        <w:t>The consultant shall propose participatory and evidence-based methodology that ensures neutrality, confidentiality, stakeholder participation and analytical rigour. The methodology should clearly distinguish between verified findings, stakeholder perspectives and consultant recommendations.</w:t>
      </w:r>
    </w:p>
    <w:p w14:paraId="53B3388D" w14:textId="1304003B" w:rsidR="00E57FC4" w:rsidRPr="00785792" w:rsidRDefault="00E57FC4" w:rsidP="00E57FC4">
      <w:pPr>
        <w:spacing w:after="0"/>
        <w:jc w:val="both"/>
      </w:pPr>
      <w:r w:rsidRPr="00785792">
        <w:t xml:space="preserve">The methodology </w:t>
      </w:r>
      <w:r w:rsidR="004C6C68" w:rsidRPr="00785792">
        <w:t>is expected to</w:t>
      </w:r>
      <w:r w:rsidRPr="00785792">
        <w:t xml:space="preserve"> include:</w:t>
      </w:r>
    </w:p>
    <w:p w14:paraId="1D8D5EAE" w14:textId="77777777" w:rsidR="00E57FC4" w:rsidRPr="00785792" w:rsidRDefault="00E57FC4" w:rsidP="00E57FC4">
      <w:pPr>
        <w:numPr>
          <w:ilvl w:val="0"/>
          <w:numId w:val="15"/>
        </w:numPr>
        <w:spacing w:after="0"/>
        <w:jc w:val="both"/>
      </w:pPr>
      <w:r w:rsidRPr="00785792">
        <w:t xml:space="preserve">Desk review of relevant strategic, institutional, operational, financial, legal and policy documents. </w:t>
      </w:r>
    </w:p>
    <w:p w14:paraId="5375EA70" w14:textId="77777777" w:rsidR="00E57FC4" w:rsidRPr="00785792" w:rsidRDefault="00E57FC4" w:rsidP="00E57FC4">
      <w:pPr>
        <w:numPr>
          <w:ilvl w:val="0"/>
          <w:numId w:val="15"/>
        </w:numPr>
        <w:spacing w:after="0"/>
        <w:jc w:val="both"/>
      </w:pPr>
      <w:r w:rsidRPr="00785792">
        <w:t xml:space="preserve">Review of the implementation of the MRCS Strategy 2022–2026. </w:t>
      </w:r>
    </w:p>
    <w:p w14:paraId="6DAFB17D" w14:textId="77777777" w:rsidR="00E57FC4" w:rsidRPr="00785792" w:rsidRDefault="00E57FC4" w:rsidP="00E57FC4">
      <w:pPr>
        <w:numPr>
          <w:ilvl w:val="0"/>
          <w:numId w:val="15"/>
        </w:numPr>
        <w:spacing w:after="0"/>
        <w:jc w:val="both"/>
      </w:pPr>
      <w:r w:rsidRPr="00785792">
        <w:t xml:space="preserve">Key informant interviews and consultations with MRCS governance, leadership, staff, branches, volunteers, youth, public authorities, Movement partners, donors and other relevant stakeholders. </w:t>
      </w:r>
    </w:p>
    <w:p w14:paraId="0838EA58" w14:textId="77777777" w:rsidR="00E57FC4" w:rsidRPr="00785792" w:rsidRDefault="00E57FC4" w:rsidP="00E57FC4">
      <w:pPr>
        <w:numPr>
          <w:ilvl w:val="0"/>
          <w:numId w:val="15"/>
        </w:numPr>
        <w:spacing w:after="0"/>
        <w:jc w:val="both"/>
      </w:pPr>
      <w:r w:rsidRPr="00785792">
        <w:t xml:space="preserve">Organizational, financial and institutional analysis, including governance, branch network, programme portfolio, operating model and external environment. </w:t>
      </w:r>
    </w:p>
    <w:p w14:paraId="0A82F508" w14:textId="77777777" w:rsidR="00E57FC4" w:rsidRPr="00785792" w:rsidRDefault="00E57FC4" w:rsidP="00E57FC4">
      <w:pPr>
        <w:numPr>
          <w:ilvl w:val="0"/>
          <w:numId w:val="15"/>
        </w:numPr>
        <w:spacing w:after="0"/>
        <w:jc w:val="both"/>
      </w:pPr>
      <w:r w:rsidRPr="00785792">
        <w:t xml:space="preserve">Scenario development and comparative assessment of institutional and organizational options. </w:t>
      </w:r>
    </w:p>
    <w:p w14:paraId="5CFEFD2F" w14:textId="77777777" w:rsidR="00E57FC4" w:rsidRPr="00785792" w:rsidRDefault="00E57FC4" w:rsidP="00E57FC4">
      <w:pPr>
        <w:numPr>
          <w:ilvl w:val="0"/>
          <w:numId w:val="15"/>
        </w:numPr>
        <w:spacing w:after="0"/>
        <w:jc w:val="both"/>
      </w:pPr>
      <w:r w:rsidRPr="00785792">
        <w:t xml:space="preserve">Validation workshops to review findings and strategic recommendations. </w:t>
      </w:r>
    </w:p>
    <w:p w14:paraId="79FBD027" w14:textId="77777777" w:rsidR="00E57FC4" w:rsidRPr="00785792" w:rsidRDefault="00E57FC4" w:rsidP="00E57FC4">
      <w:pPr>
        <w:spacing w:after="0"/>
        <w:jc w:val="both"/>
      </w:pPr>
    </w:p>
    <w:p w14:paraId="07D1FF75" w14:textId="69EDDA05" w:rsidR="00592213" w:rsidRPr="00785792" w:rsidRDefault="00592213" w:rsidP="00592213">
      <w:pPr>
        <w:jc w:val="both"/>
      </w:pPr>
      <w:r w:rsidRPr="00785792">
        <w:t>The consultancy is expected to be implemented through the following phases:</w:t>
      </w:r>
    </w:p>
    <w:p w14:paraId="1E41E846" w14:textId="77777777" w:rsidR="00592213" w:rsidRPr="00785792" w:rsidRDefault="00592213" w:rsidP="00592213">
      <w:pPr>
        <w:numPr>
          <w:ilvl w:val="0"/>
          <w:numId w:val="17"/>
        </w:numPr>
        <w:spacing w:after="0"/>
        <w:jc w:val="both"/>
      </w:pPr>
      <w:r w:rsidRPr="00785792">
        <w:t xml:space="preserve">Inception and desk review </w:t>
      </w:r>
    </w:p>
    <w:p w14:paraId="617884D1" w14:textId="77777777" w:rsidR="00592213" w:rsidRPr="00785792" w:rsidRDefault="00592213" w:rsidP="00592213">
      <w:pPr>
        <w:numPr>
          <w:ilvl w:val="0"/>
          <w:numId w:val="17"/>
        </w:numPr>
        <w:spacing w:after="0"/>
        <w:jc w:val="both"/>
      </w:pPr>
      <w:r w:rsidRPr="00785792">
        <w:t xml:space="preserve">Institutional and strategic assessment </w:t>
      </w:r>
    </w:p>
    <w:p w14:paraId="678C3963" w14:textId="77777777" w:rsidR="00592213" w:rsidRPr="00785792" w:rsidRDefault="00592213" w:rsidP="00592213">
      <w:pPr>
        <w:numPr>
          <w:ilvl w:val="0"/>
          <w:numId w:val="17"/>
        </w:numPr>
        <w:spacing w:after="0"/>
        <w:jc w:val="both"/>
      </w:pPr>
      <w:r w:rsidRPr="00785792">
        <w:t xml:space="preserve">Analysis and development of strategic options </w:t>
      </w:r>
    </w:p>
    <w:p w14:paraId="098287A6" w14:textId="77777777" w:rsidR="00592213" w:rsidRPr="00785792" w:rsidRDefault="00592213" w:rsidP="00592213">
      <w:pPr>
        <w:numPr>
          <w:ilvl w:val="0"/>
          <w:numId w:val="17"/>
        </w:numPr>
        <w:spacing w:after="0"/>
        <w:jc w:val="both"/>
      </w:pPr>
      <w:r w:rsidRPr="00785792">
        <w:t xml:space="preserve">Preparation of the draft MRCS Strategy 2027–2030 </w:t>
      </w:r>
    </w:p>
    <w:p w14:paraId="6F9AA85E" w14:textId="1D304C5A" w:rsidR="00592213" w:rsidRPr="00785792" w:rsidRDefault="00592213" w:rsidP="00592213">
      <w:pPr>
        <w:numPr>
          <w:ilvl w:val="0"/>
          <w:numId w:val="17"/>
        </w:numPr>
        <w:spacing w:after="0"/>
        <w:jc w:val="both"/>
      </w:pPr>
      <w:r w:rsidRPr="00785792">
        <w:t>Validation and finalization</w:t>
      </w:r>
      <w:r w:rsidR="006840A6">
        <w:t xml:space="preserve"> of the final draft of MRCS </w:t>
      </w:r>
      <w:r w:rsidR="00D358B7">
        <w:t>Strategy</w:t>
      </w:r>
      <w:r w:rsidR="006840A6">
        <w:t xml:space="preserve">. </w:t>
      </w:r>
    </w:p>
    <w:p w14:paraId="32517DE1" w14:textId="66A03607" w:rsidR="0095434D" w:rsidRPr="00785792" w:rsidRDefault="006840A6" w:rsidP="0095434D">
      <w:pPr>
        <w:jc w:val="both"/>
      </w:pPr>
      <w:r>
        <w:lastRenderedPageBreak/>
        <w:br/>
      </w:r>
      <w:r w:rsidR="0095434D" w:rsidRPr="00785792">
        <w:t>The consultancy is expected to deliver the evidence base, institutional and strategic assessment, draft MRCS Strategy 2027–2030 and high-level implementation roadmap. More detailed implementation frameworks, operational procedures and technical plans will be developed during subsequent implementation phases following approval of the Strategy.</w:t>
      </w:r>
    </w:p>
    <w:p w14:paraId="6B71A76C" w14:textId="15F3F2B8" w:rsidR="00EE421A" w:rsidRPr="00785792" w:rsidRDefault="39440632" w:rsidP="6968B3FE">
      <w:pPr>
        <w:jc w:val="both"/>
        <w:rPr>
          <w:b/>
          <w:bCs/>
        </w:rPr>
      </w:pPr>
      <w:r w:rsidRPr="00785792">
        <w:rPr>
          <w:rFonts w:ascii="Times New Roman" w:eastAsia="Times New Roman" w:hAnsi="Times New Roman" w:cs="Times New Roman"/>
          <w:b/>
          <w:bCs/>
        </w:rPr>
        <w:t>7. Relevant Frameworks and References</w:t>
      </w:r>
    </w:p>
    <w:p w14:paraId="39BA2416" w14:textId="77777777" w:rsidR="00D14FD5" w:rsidRPr="00785792" w:rsidRDefault="00D14FD5" w:rsidP="00D14FD5">
      <w:pPr>
        <w:jc w:val="both"/>
        <w:rPr>
          <w:rFonts w:ascii="Times New Roman" w:eastAsia="Times New Roman" w:hAnsi="Times New Roman" w:cs="Times New Roman"/>
        </w:rPr>
      </w:pPr>
      <w:r w:rsidRPr="00785792">
        <w:rPr>
          <w:rFonts w:ascii="Times New Roman" w:eastAsia="Times New Roman" w:hAnsi="Times New Roman" w:cs="Times New Roman"/>
        </w:rPr>
        <w:t>The consultancy shall be informed, as appropriate, by relevant International Red Cross and Red Crescent Movement strategies, frameworks and standards, including:</w:t>
      </w:r>
    </w:p>
    <w:p w14:paraId="02574BAD"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IFRC Strategy 2030; </w:t>
      </w:r>
    </w:p>
    <w:p w14:paraId="69FEE76A"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IFRC National Society Development Framework; </w:t>
      </w:r>
    </w:p>
    <w:p w14:paraId="7300B6DB" w14:textId="77777777" w:rsidR="0063697B" w:rsidRPr="00785792" w:rsidRDefault="0063697B" w:rsidP="00D358B7">
      <w:pPr>
        <w:pStyle w:val="ListParagraph"/>
        <w:numPr>
          <w:ilvl w:val="0"/>
          <w:numId w:val="21"/>
        </w:numPr>
        <w:spacing w:after="0"/>
        <w:rPr>
          <w:rFonts w:ascii="Times New Roman" w:eastAsia="Times New Roman" w:hAnsi="Times New Roman" w:cs="Times New Roman"/>
        </w:rPr>
      </w:pPr>
      <w:r w:rsidRPr="00785792">
        <w:rPr>
          <w:rFonts w:ascii="Times New Roman" w:eastAsia="Times New Roman" w:hAnsi="Times New Roman" w:cs="Times New Roman"/>
        </w:rPr>
        <w:t xml:space="preserve">IFRC Branch Development Framework (2024), Organizational Capacity Assessment (OCA), Branch Organizational Capacity Assessment (BOCA) and the Preparedness for Effective Response (PER) approach; </w:t>
      </w:r>
    </w:p>
    <w:p w14:paraId="7D73EF3C"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IFRC National Society Financial Sustainability Framework; </w:t>
      </w:r>
    </w:p>
    <w:p w14:paraId="63ADBE6A"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Guidance on strengthening the auxiliary role through law and policy; </w:t>
      </w:r>
    </w:p>
    <w:p w14:paraId="1B6EDED2"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IFRC Planning, Monitoring, Evaluation and Reporting (PMER) guidance; </w:t>
      </w:r>
    </w:p>
    <w:p w14:paraId="0766F0DD"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Community Engagement and Accountability (CEA), Protection, Gender and Inclusion (PGI), Safeguarding and Integrity frameworks; and </w:t>
      </w:r>
    </w:p>
    <w:p w14:paraId="13330835" w14:textId="77777777" w:rsidR="0063697B" w:rsidRPr="00785792" w:rsidRDefault="0063697B" w:rsidP="0063697B">
      <w:pPr>
        <w:pStyle w:val="ListParagraph"/>
        <w:numPr>
          <w:ilvl w:val="0"/>
          <w:numId w:val="21"/>
        </w:numPr>
        <w:spacing w:after="0"/>
        <w:jc w:val="both"/>
        <w:rPr>
          <w:rFonts w:ascii="Times New Roman" w:eastAsia="Times New Roman" w:hAnsi="Times New Roman" w:cs="Times New Roman"/>
        </w:rPr>
      </w:pPr>
      <w:r w:rsidRPr="00785792">
        <w:rPr>
          <w:rFonts w:ascii="Times New Roman" w:eastAsia="Times New Roman" w:hAnsi="Times New Roman" w:cs="Times New Roman"/>
        </w:rPr>
        <w:t>Relevant Movement coordination, humanitarian quality and accountability standards.</w:t>
      </w:r>
    </w:p>
    <w:p w14:paraId="5CA30FDD" w14:textId="77777777" w:rsidR="00481FAA" w:rsidRDefault="00481FAA" w:rsidP="6968B3FE">
      <w:pPr>
        <w:jc w:val="both"/>
        <w:rPr>
          <w:rFonts w:ascii="Times New Roman" w:eastAsia="Times New Roman" w:hAnsi="Times New Roman" w:cs="Times New Roman"/>
          <w:b/>
          <w:bCs/>
        </w:rPr>
      </w:pPr>
    </w:p>
    <w:p w14:paraId="11A03476" w14:textId="7219A385" w:rsidR="00EE421A" w:rsidRPr="00785792" w:rsidRDefault="39440632" w:rsidP="6968B3FE">
      <w:pPr>
        <w:jc w:val="both"/>
        <w:rPr>
          <w:b/>
          <w:bCs/>
        </w:rPr>
      </w:pPr>
      <w:r w:rsidRPr="00785792">
        <w:rPr>
          <w:rFonts w:ascii="Times New Roman" w:eastAsia="Times New Roman" w:hAnsi="Times New Roman" w:cs="Times New Roman"/>
          <w:b/>
          <w:bCs/>
        </w:rPr>
        <w:t>8. Duration and Timeline</w:t>
      </w:r>
    </w:p>
    <w:p w14:paraId="7A6B8C07" w14:textId="60EDD7C9" w:rsidR="00DD0EB9" w:rsidRPr="00785792" w:rsidRDefault="00DD0EB9" w:rsidP="006A5CC7">
      <w:pPr>
        <w:jc w:val="both"/>
      </w:pPr>
      <w:r w:rsidRPr="00785792">
        <w:t>The consultancy is expected to be completed within approximately three to four months. The consultant shall propose a realistic workplan, including key milestones, deliverables and consultation processes. The workplan should ensure adequate time for assessment, analysis, validation and revision of outputs to support the timely development and approval of the MRCS Strategy 2027–2030.</w:t>
      </w:r>
      <w:r w:rsidR="006A5CC7" w:rsidRPr="00785792">
        <w:t xml:space="preserve"> The proposed workplan should identify the indicative timing of remote work, in-country missions and validation workshop, as appropriate.</w:t>
      </w:r>
    </w:p>
    <w:p w14:paraId="5145636E" w14:textId="776BB77F" w:rsidR="00EE421A" w:rsidRPr="00785792" w:rsidRDefault="39440632" w:rsidP="00DD0EB9">
      <w:pPr>
        <w:jc w:val="both"/>
        <w:rPr>
          <w:b/>
          <w:bCs/>
        </w:rPr>
      </w:pPr>
      <w:r w:rsidRPr="00785792">
        <w:rPr>
          <w:rFonts w:ascii="Times New Roman" w:eastAsia="Times New Roman" w:hAnsi="Times New Roman" w:cs="Times New Roman"/>
          <w:b/>
          <w:bCs/>
        </w:rPr>
        <w:t>9. Management and Coordination</w:t>
      </w:r>
    </w:p>
    <w:p w14:paraId="4559B905" w14:textId="702B2350" w:rsidR="00EE421A" w:rsidRPr="00785792" w:rsidRDefault="39440632" w:rsidP="0078210A">
      <w:pPr>
        <w:jc w:val="both"/>
      </w:pPr>
      <w:r w:rsidRPr="00785792">
        <w:rPr>
          <w:rFonts w:ascii="Times New Roman" w:eastAsia="Times New Roman" w:hAnsi="Times New Roman" w:cs="Times New Roman"/>
        </w:rPr>
        <w:t xml:space="preserve">The consultant will report to the MRCS Executive Director. MRCS will designate an internal coordination group to facilitate access to documents and stakeholders, review deliverables, support consultations, provide institutional clarification and coordinate validation and decision making. </w:t>
      </w:r>
      <w:r w:rsidR="0078210A" w:rsidRPr="00785792">
        <w:rPr>
          <w:rFonts w:ascii="Times New Roman" w:eastAsia="Times New Roman" w:hAnsi="Times New Roman" w:cs="Times New Roman"/>
        </w:rPr>
        <w:t>MRCS will provide the consultant with access to relevant documentation, facilitate stakeholder engagement and coordinate logistics for consultations and workshop.</w:t>
      </w:r>
      <w:r w:rsidR="00013877" w:rsidRPr="00785792">
        <w:rPr>
          <w:rFonts w:ascii="Times New Roman" w:eastAsia="Times New Roman" w:hAnsi="Times New Roman" w:cs="Times New Roman"/>
        </w:rPr>
        <w:t xml:space="preserve"> </w:t>
      </w:r>
      <w:r w:rsidRPr="00785792">
        <w:rPr>
          <w:rFonts w:ascii="Times New Roman" w:eastAsia="Times New Roman" w:hAnsi="Times New Roman" w:cs="Times New Roman"/>
        </w:rPr>
        <w:t>The consultant will maintain independence in the analysis and recommendations.</w:t>
      </w:r>
    </w:p>
    <w:p w14:paraId="7C466FA9" w14:textId="1711A883" w:rsidR="00EE421A" w:rsidRPr="00785792" w:rsidRDefault="39440632" w:rsidP="6968B3FE">
      <w:pPr>
        <w:jc w:val="both"/>
        <w:rPr>
          <w:b/>
          <w:bCs/>
        </w:rPr>
      </w:pPr>
      <w:r w:rsidRPr="00785792">
        <w:rPr>
          <w:rFonts w:ascii="Times New Roman" w:eastAsia="Times New Roman" w:hAnsi="Times New Roman" w:cs="Times New Roman"/>
          <w:b/>
          <w:bCs/>
        </w:rPr>
        <w:t>10. Consultan</w:t>
      </w:r>
      <w:r w:rsidR="0061453E" w:rsidRPr="00785792">
        <w:rPr>
          <w:rFonts w:ascii="Times New Roman" w:eastAsia="Times New Roman" w:hAnsi="Times New Roman" w:cs="Times New Roman"/>
          <w:b/>
          <w:bCs/>
        </w:rPr>
        <w:t>t</w:t>
      </w:r>
      <w:r w:rsidR="0081629C" w:rsidRPr="00785792">
        <w:rPr>
          <w:rFonts w:ascii="Times New Roman" w:eastAsia="Times New Roman" w:hAnsi="Times New Roman" w:cs="Times New Roman"/>
          <w:b/>
          <w:bCs/>
        </w:rPr>
        <w:t>/Consultancy</w:t>
      </w:r>
      <w:r w:rsidR="00C41EDB" w:rsidRPr="00785792">
        <w:rPr>
          <w:rFonts w:ascii="Times New Roman" w:eastAsia="Times New Roman" w:hAnsi="Times New Roman" w:cs="Times New Roman"/>
          <w:b/>
          <w:bCs/>
        </w:rPr>
        <w:t xml:space="preserve"> team</w:t>
      </w:r>
      <w:r w:rsidRPr="00785792">
        <w:rPr>
          <w:rFonts w:ascii="Times New Roman" w:eastAsia="Times New Roman" w:hAnsi="Times New Roman" w:cs="Times New Roman"/>
          <w:b/>
          <w:bCs/>
        </w:rPr>
        <w:t xml:space="preserve"> </w:t>
      </w:r>
      <w:r w:rsidR="0081629C" w:rsidRPr="00785792">
        <w:rPr>
          <w:rFonts w:ascii="Times New Roman" w:eastAsia="Times New Roman" w:hAnsi="Times New Roman" w:cs="Times New Roman"/>
          <w:b/>
          <w:bCs/>
        </w:rPr>
        <w:t>Qualification and Experience</w:t>
      </w:r>
    </w:p>
    <w:p w14:paraId="1CE1CC47" w14:textId="77777777" w:rsidR="00C41EDB" w:rsidRPr="00785792" w:rsidRDefault="00C41EDB" w:rsidP="00C41EDB">
      <w:pPr>
        <w:pStyle w:val="ListParagraph"/>
        <w:numPr>
          <w:ilvl w:val="0"/>
          <w:numId w:val="22"/>
        </w:numPr>
      </w:pPr>
      <w:r w:rsidRPr="00785792">
        <w:t xml:space="preserve">At least 10 years of professional experience in organizational development, institutional transformation, strategy development or management consulting. </w:t>
      </w:r>
    </w:p>
    <w:p w14:paraId="08F2345E" w14:textId="1D667F56" w:rsidR="00C41EDB" w:rsidRPr="00785792" w:rsidRDefault="00C41EDB" w:rsidP="00C41EDB">
      <w:pPr>
        <w:pStyle w:val="ListParagraph"/>
        <w:numPr>
          <w:ilvl w:val="0"/>
          <w:numId w:val="22"/>
        </w:numPr>
      </w:pPr>
      <w:r w:rsidRPr="00785792">
        <w:t xml:space="preserve">Demonstrated experience supporting civil society, humanitarian or non-profit organizations. </w:t>
      </w:r>
    </w:p>
    <w:p w14:paraId="4ECFB019" w14:textId="4418D498" w:rsidR="00C41EDB" w:rsidRPr="00785792" w:rsidRDefault="00C41EDB" w:rsidP="00C41EDB">
      <w:pPr>
        <w:pStyle w:val="ListParagraph"/>
        <w:numPr>
          <w:ilvl w:val="0"/>
          <w:numId w:val="22"/>
        </w:numPr>
      </w:pPr>
      <w:r w:rsidRPr="00785792">
        <w:t xml:space="preserve">Proven experience in organizational assessments, institutional reform, organizational design and change management. </w:t>
      </w:r>
    </w:p>
    <w:p w14:paraId="10A38088" w14:textId="44319DDC" w:rsidR="00C41EDB" w:rsidRPr="00785792" w:rsidRDefault="00C41EDB" w:rsidP="00C41EDB">
      <w:pPr>
        <w:pStyle w:val="ListParagraph"/>
        <w:numPr>
          <w:ilvl w:val="0"/>
          <w:numId w:val="22"/>
        </w:numPr>
      </w:pPr>
      <w:r w:rsidRPr="00785792">
        <w:t xml:space="preserve">Experience in developing organizational strategies, programme architecture and supporting the transition from project-based to programme-based approaches. </w:t>
      </w:r>
    </w:p>
    <w:p w14:paraId="6B86A5E3" w14:textId="7C3A5BF1" w:rsidR="00C41EDB" w:rsidRPr="00785792" w:rsidRDefault="00C41EDB" w:rsidP="00C41EDB">
      <w:pPr>
        <w:pStyle w:val="ListParagraph"/>
        <w:numPr>
          <w:ilvl w:val="0"/>
          <w:numId w:val="22"/>
        </w:numPr>
      </w:pPr>
      <w:r w:rsidRPr="00785792">
        <w:lastRenderedPageBreak/>
        <w:t xml:space="preserve">Experience in governance, branch or decentralized organizational models, and organizational capacity assessments. </w:t>
      </w:r>
    </w:p>
    <w:p w14:paraId="2796F66B" w14:textId="1B0900F3" w:rsidR="00C41EDB" w:rsidRPr="00785792" w:rsidRDefault="00C41EDB" w:rsidP="00C41EDB">
      <w:pPr>
        <w:pStyle w:val="ListParagraph"/>
        <w:numPr>
          <w:ilvl w:val="0"/>
          <w:numId w:val="22"/>
        </w:numPr>
      </w:pPr>
      <w:r w:rsidRPr="00785792">
        <w:t xml:space="preserve">Experience in financial sustainability, resource mobilization and institutional risk management. </w:t>
      </w:r>
    </w:p>
    <w:p w14:paraId="65783193" w14:textId="3894F461" w:rsidR="00C41EDB" w:rsidRPr="00785792" w:rsidRDefault="00C41EDB" w:rsidP="00C41EDB">
      <w:pPr>
        <w:pStyle w:val="ListParagraph"/>
        <w:numPr>
          <w:ilvl w:val="0"/>
          <w:numId w:val="22"/>
        </w:numPr>
      </w:pPr>
      <w:r w:rsidRPr="00785792">
        <w:t xml:space="preserve">Good understanding of Moldova's legal, administrative and civil society context, including the regulatory framework for non-profit organizations. </w:t>
      </w:r>
    </w:p>
    <w:p w14:paraId="4F12B1EA" w14:textId="328C885E" w:rsidR="00C41EDB" w:rsidRPr="00785792" w:rsidRDefault="00C41EDB" w:rsidP="00C41EDB">
      <w:pPr>
        <w:pStyle w:val="ListParagraph"/>
        <w:numPr>
          <w:ilvl w:val="0"/>
          <w:numId w:val="22"/>
        </w:numPr>
      </w:pPr>
      <w:r w:rsidRPr="00785792">
        <w:t xml:space="preserve">Excellent facilitation, stakeholder engagement, analytical and report writing skills. </w:t>
      </w:r>
    </w:p>
    <w:p w14:paraId="1B402BDC" w14:textId="04FF2A72" w:rsidR="00C41EDB" w:rsidRPr="00785792" w:rsidRDefault="00C41EDB" w:rsidP="00C41EDB">
      <w:pPr>
        <w:pStyle w:val="ListParagraph"/>
        <w:numPr>
          <w:ilvl w:val="0"/>
          <w:numId w:val="22"/>
        </w:numPr>
      </w:pPr>
      <w:r w:rsidRPr="00785792">
        <w:t xml:space="preserve">Excellent command of English and Romanian; working knowledge of Russian within the proposed team is desirable. </w:t>
      </w:r>
    </w:p>
    <w:p w14:paraId="709A1C9C" w14:textId="30842B89" w:rsidR="00C41EDB" w:rsidRPr="00785792" w:rsidRDefault="00C41EDB" w:rsidP="00C41EDB">
      <w:pPr>
        <w:pStyle w:val="ListParagraph"/>
        <w:numPr>
          <w:ilvl w:val="0"/>
          <w:numId w:val="22"/>
        </w:numPr>
      </w:pPr>
      <w:r w:rsidRPr="00785792">
        <w:t>Familiarity with the International Red Cross and Red Crescent Movement is considered a strong asset.</w:t>
      </w:r>
    </w:p>
    <w:p w14:paraId="109015AE" w14:textId="52C87E17" w:rsidR="00EE421A" w:rsidRPr="00785792" w:rsidRDefault="39440632" w:rsidP="00C41EDB">
      <w:pPr>
        <w:rPr>
          <w:b/>
          <w:bCs/>
        </w:rPr>
      </w:pPr>
      <w:r w:rsidRPr="00785792">
        <w:rPr>
          <w:rFonts w:ascii="Times New Roman" w:eastAsia="Times New Roman" w:hAnsi="Times New Roman" w:cs="Times New Roman"/>
          <w:b/>
          <w:bCs/>
        </w:rPr>
        <w:t>11. Application Requirements</w:t>
      </w:r>
    </w:p>
    <w:p w14:paraId="3BED5AE6" w14:textId="77777777" w:rsidR="00006C08" w:rsidRPr="00785792" w:rsidRDefault="00006C08" w:rsidP="00006C08">
      <w:pPr>
        <w:jc w:val="both"/>
        <w:rPr>
          <w:rFonts w:ascii="Times New Roman" w:eastAsia="Times New Roman" w:hAnsi="Times New Roman" w:cs="Times New Roman"/>
        </w:rPr>
      </w:pPr>
      <w:r w:rsidRPr="00785792">
        <w:rPr>
          <w:rFonts w:ascii="Times New Roman" w:eastAsia="Times New Roman" w:hAnsi="Times New Roman" w:cs="Times New Roman"/>
        </w:rPr>
        <w:t>Interested consultants or consulting teams should submit:</w:t>
      </w:r>
    </w:p>
    <w:p w14:paraId="1BC50485"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A technical proposal demonstrating understanding of the assignment, including the proposed methodology and workplan. </w:t>
      </w:r>
    </w:p>
    <w:p w14:paraId="704B296C"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A financial proposal, including professional fees and all anticipated assignment-related costs. </w:t>
      </w:r>
    </w:p>
    <w:p w14:paraId="0E80FC8A"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CV(s) of the proposed consultant(s) and a brief description of team roles and responsibilities (where applicable). </w:t>
      </w:r>
    </w:p>
    <w:p w14:paraId="0564E79E"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At least two examples of comparable assignments completed within the last five years. </w:t>
      </w:r>
    </w:p>
    <w:p w14:paraId="0B1655B1"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Contact details for two professional references. </w:t>
      </w:r>
    </w:p>
    <w:p w14:paraId="72E2311A"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A declaration of availability for the proposed assignment period. </w:t>
      </w:r>
    </w:p>
    <w:p w14:paraId="6A82AF6C" w14:textId="77777777" w:rsidR="00006C08" w:rsidRPr="00437FC0" w:rsidRDefault="00006C08" w:rsidP="00006C08">
      <w:pPr>
        <w:pStyle w:val="ListParagraph"/>
        <w:numPr>
          <w:ilvl w:val="0"/>
          <w:numId w:val="24"/>
        </w:numPr>
        <w:jc w:val="both"/>
        <w:rPr>
          <w:rFonts w:ascii="Times New Roman" w:eastAsia="Times New Roman" w:hAnsi="Times New Roman" w:cs="Times New Roman"/>
        </w:rPr>
      </w:pPr>
      <w:r w:rsidRPr="00437FC0">
        <w:rPr>
          <w:rFonts w:ascii="Times New Roman" w:eastAsia="Times New Roman" w:hAnsi="Times New Roman" w:cs="Times New Roman"/>
        </w:rPr>
        <w:t xml:space="preserve">A declaration of any actual or potential conflicts of interest. </w:t>
      </w:r>
    </w:p>
    <w:p w14:paraId="7AE1E47E" w14:textId="5EFF14C6" w:rsidR="00EE421A" w:rsidRPr="00785792" w:rsidRDefault="39440632" w:rsidP="6968B3FE">
      <w:pPr>
        <w:jc w:val="both"/>
        <w:rPr>
          <w:b/>
          <w:bCs/>
        </w:rPr>
      </w:pPr>
      <w:r w:rsidRPr="00785792">
        <w:rPr>
          <w:rFonts w:ascii="Times New Roman" w:eastAsia="Times New Roman" w:hAnsi="Times New Roman" w:cs="Times New Roman"/>
          <w:b/>
          <w:bCs/>
        </w:rPr>
        <w:t>12. Evaluation Criteria</w:t>
      </w:r>
    </w:p>
    <w:p w14:paraId="5CD7C68C" w14:textId="77777777" w:rsidR="00BC357B" w:rsidRPr="00785792" w:rsidRDefault="00BC357B" w:rsidP="00BC357B">
      <w:pPr>
        <w:jc w:val="both"/>
        <w:rPr>
          <w:rFonts w:ascii="Times New Roman" w:eastAsia="Times New Roman" w:hAnsi="Times New Roman" w:cs="Times New Roman"/>
        </w:rPr>
      </w:pPr>
      <w:r w:rsidRPr="00785792">
        <w:rPr>
          <w:rFonts w:ascii="Times New Roman" w:eastAsia="Times New Roman" w:hAnsi="Times New Roman" w:cs="Times New Roman"/>
        </w:rPr>
        <w:t>Applications will be evaluated based on the following criteria:</w:t>
      </w:r>
    </w:p>
    <w:p w14:paraId="5CE8CFA9"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Demonstrated understanding of the assignment and its objectives. </w:t>
      </w:r>
    </w:p>
    <w:p w14:paraId="6A736853"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Quality and feasibility of the proposed methodology and workplan. </w:t>
      </w:r>
    </w:p>
    <w:p w14:paraId="68762180"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Relevant experience in organizational development, institutional assessment, strategy development and organizational reform. </w:t>
      </w:r>
    </w:p>
    <w:p w14:paraId="16F0142D"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Experience working with humanitarian, civil society or non-profit organizations. </w:t>
      </w:r>
    </w:p>
    <w:p w14:paraId="1342D2AD"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Qualifications and experience of the proposed consultant(s) or consulting team. </w:t>
      </w:r>
    </w:p>
    <w:p w14:paraId="0598DF8A"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Relevant experience from comparable assignments and client references. </w:t>
      </w:r>
    </w:p>
    <w:p w14:paraId="54C45672"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Understanding of the Moldovan institutional and operating context. </w:t>
      </w:r>
    </w:p>
    <w:p w14:paraId="0B353ECA" w14:textId="77777777" w:rsidR="00BC357B" w:rsidRPr="00785792" w:rsidRDefault="00BC357B" w:rsidP="00BC357B">
      <w:pPr>
        <w:numPr>
          <w:ilvl w:val="0"/>
          <w:numId w:val="26"/>
        </w:numPr>
        <w:spacing w:after="0"/>
        <w:jc w:val="both"/>
        <w:rPr>
          <w:rFonts w:ascii="Times New Roman" w:eastAsia="Times New Roman" w:hAnsi="Times New Roman" w:cs="Times New Roman"/>
        </w:rPr>
      </w:pPr>
      <w:r w:rsidRPr="00785792">
        <w:rPr>
          <w:rFonts w:ascii="Times New Roman" w:eastAsia="Times New Roman" w:hAnsi="Times New Roman" w:cs="Times New Roman"/>
        </w:rPr>
        <w:t xml:space="preserve">Financial proposal and overall value for money. </w:t>
      </w:r>
    </w:p>
    <w:p w14:paraId="68C29861" w14:textId="77777777" w:rsidR="00BC357B" w:rsidRPr="00785792" w:rsidRDefault="00BC357B" w:rsidP="6968B3FE">
      <w:pPr>
        <w:jc w:val="both"/>
        <w:rPr>
          <w:rFonts w:ascii="Times New Roman" w:eastAsia="Times New Roman" w:hAnsi="Times New Roman" w:cs="Times New Roman"/>
          <w:b/>
          <w:bCs/>
        </w:rPr>
      </w:pPr>
    </w:p>
    <w:p w14:paraId="5BEE24A2" w14:textId="221DB557" w:rsidR="00EE421A" w:rsidRPr="00785792" w:rsidRDefault="39440632" w:rsidP="6968B3FE">
      <w:pPr>
        <w:jc w:val="both"/>
        <w:rPr>
          <w:b/>
          <w:bCs/>
        </w:rPr>
      </w:pPr>
      <w:r w:rsidRPr="00785792">
        <w:rPr>
          <w:rFonts w:ascii="Times New Roman" w:eastAsia="Times New Roman" w:hAnsi="Times New Roman" w:cs="Times New Roman"/>
          <w:b/>
          <w:bCs/>
        </w:rPr>
        <w:t>13. Confidentiality, Safeguarding and Ownership</w:t>
      </w:r>
    </w:p>
    <w:p w14:paraId="66E48AF0" w14:textId="5814412C" w:rsidR="00EE421A" w:rsidRPr="00785792" w:rsidRDefault="39440632" w:rsidP="002722C1">
      <w:pPr>
        <w:jc w:val="both"/>
        <w:rPr>
          <w:rFonts w:ascii="Times New Roman" w:eastAsia="Times New Roman" w:hAnsi="Times New Roman" w:cs="Times New Roman"/>
        </w:rPr>
      </w:pPr>
      <w:r w:rsidRPr="00785792">
        <w:rPr>
          <w:rFonts w:ascii="Times New Roman" w:eastAsia="Times New Roman" w:hAnsi="Times New Roman" w:cs="Times New Roman"/>
        </w:rPr>
        <w:t>All information and documentation accessed during the consultancy will remain confidential. All reports, tools, analyses, datasets, interview materials and other deliverables produced under the consultancy will become the property of MRCS. The consultant may not publish, distribute or use the findings without prior written authorization from MRCS. The consultant must comply with MRCS requirements related to confidentiality, data protection, safeguarding, integrity and conflict of interest.</w:t>
      </w:r>
      <w:r w:rsidR="002722C1" w:rsidRPr="00785792">
        <w:rPr>
          <w:rFonts w:ascii="Times New Roman" w:eastAsia="Times New Roman" w:hAnsi="Times New Roman" w:cs="Times New Roman"/>
        </w:rPr>
        <w:t xml:space="preserve"> All intellectual property rights relating to the deliverables shall belong to MRCS.</w:t>
      </w:r>
    </w:p>
    <w:p w14:paraId="501817AE" w14:textId="29D48414" w:rsidR="00EE421A" w:rsidRPr="00785792" w:rsidRDefault="00EE421A" w:rsidP="6968B3FE">
      <w:pPr>
        <w:jc w:val="both"/>
      </w:pPr>
    </w:p>
    <w:sectPr w:rsidR="00EE421A" w:rsidRPr="00785792" w:rsidSect="00F4694E">
      <w:footerReference w:type="even" r:id="rId7"/>
      <w:footerReference w:type="default" r:id="rId8"/>
      <w:footerReference w:type="first" r:id="rId9"/>
      <w:pgSz w:w="11906" w:h="16838"/>
      <w:pgMar w:top="864" w:right="720" w:bottom="100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3544" w14:textId="77777777" w:rsidR="00EB12FB" w:rsidRDefault="00EB12FB" w:rsidP="003E4623">
      <w:pPr>
        <w:spacing w:after="0" w:line="240" w:lineRule="auto"/>
      </w:pPr>
      <w:r>
        <w:separator/>
      </w:r>
    </w:p>
  </w:endnote>
  <w:endnote w:type="continuationSeparator" w:id="0">
    <w:p w14:paraId="3D1EDAB6" w14:textId="77777777" w:rsidR="00EB12FB" w:rsidRDefault="00EB12FB" w:rsidP="003E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CC61" w14:textId="57380717" w:rsidR="003E4623" w:rsidRDefault="003E4623">
    <w:pPr>
      <w:pStyle w:val="Footer"/>
    </w:pPr>
    <w:r>
      <w:rPr>
        <w:noProof/>
      </w:rPr>
      <mc:AlternateContent>
        <mc:Choice Requires="wps">
          <w:drawing>
            <wp:anchor distT="0" distB="0" distL="0" distR="0" simplePos="0" relativeHeight="251659264" behindDoc="0" locked="0" layoutInCell="1" allowOverlap="1" wp14:anchorId="1B74E223" wp14:editId="31DC742A">
              <wp:simplePos x="635" y="635"/>
              <wp:positionH relativeFrom="page">
                <wp:align>left</wp:align>
              </wp:positionH>
              <wp:positionV relativeFrom="page">
                <wp:align>bottom</wp:align>
              </wp:positionV>
              <wp:extent cx="678180" cy="370840"/>
              <wp:effectExtent l="0" t="0" r="7620" b="0"/>
              <wp:wrapNone/>
              <wp:docPr id="380509146"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70840"/>
                      </a:xfrm>
                      <a:prstGeom prst="rect">
                        <a:avLst/>
                      </a:prstGeom>
                      <a:noFill/>
                      <a:ln>
                        <a:noFill/>
                      </a:ln>
                    </wps:spPr>
                    <wps:txbx>
                      <w:txbxContent>
                        <w:p w14:paraId="3F503D42" w14:textId="044AD044" w:rsidR="003E4623" w:rsidRPr="003E4623" w:rsidRDefault="003E4623" w:rsidP="003E4623">
                          <w:pPr>
                            <w:spacing w:after="0"/>
                            <w:rPr>
                              <w:rFonts w:ascii="Aptos" w:eastAsia="Aptos" w:hAnsi="Aptos" w:cs="Aptos"/>
                              <w:noProof/>
                              <w:color w:val="000000"/>
                              <w:sz w:val="20"/>
                              <w:szCs w:val="20"/>
                            </w:rPr>
                          </w:pPr>
                          <w:r w:rsidRPr="003E4623">
                            <w:rPr>
                              <w:rFonts w:ascii="Aptos" w:eastAsia="Aptos" w:hAnsi="Aptos" w:cs="Aptos"/>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74E223" id="_x0000_t202" coordsize="21600,21600" o:spt="202" path="m,l,21600r21600,l21600,xe">
              <v:stroke joinstyle="miter"/>
              <v:path gradientshapeok="t" o:connecttype="rect"/>
            </v:shapetype>
            <v:shape id="Text Box 2" o:spid="_x0000_s1026" type="#_x0000_t202" alt="Internal" style="position:absolute;margin-left:0;margin-top:0;width:53.4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" filled="f" stroked="f">
              <v:textbox style="mso-fit-shape-to-text:t" inset="20pt,0,0,15pt">
                <w:txbxContent>
                  <w:p w14:paraId="3F503D42" w14:textId="044AD044" w:rsidR="003E4623" w:rsidRPr="003E4623" w:rsidRDefault="003E4623" w:rsidP="003E4623">
                    <w:pPr>
                      <w:spacing w:after="0"/>
                      <w:rPr>
                        <w:rFonts w:ascii="Aptos" w:eastAsia="Aptos" w:hAnsi="Aptos" w:cs="Aptos"/>
                        <w:noProof/>
                        <w:color w:val="000000"/>
                        <w:sz w:val="20"/>
                        <w:szCs w:val="20"/>
                      </w:rPr>
                    </w:pPr>
                    <w:r w:rsidRPr="003E4623">
                      <w:rPr>
                        <w:rFonts w:ascii="Aptos" w:eastAsia="Aptos" w:hAnsi="Aptos" w:cs="Aptos"/>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379752"/>
      <w:docPartObj>
        <w:docPartGallery w:val="Page Numbers (Bottom of Page)"/>
        <w:docPartUnique/>
      </w:docPartObj>
    </w:sdtPr>
    <w:sdtEndPr>
      <w:rPr>
        <w:noProof/>
        <w:sz w:val="22"/>
        <w:szCs w:val="22"/>
      </w:rPr>
    </w:sdtEndPr>
    <w:sdtContent>
      <w:p w14:paraId="16C8DF07" w14:textId="7CB033E1" w:rsidR="00BC357B" w:rsidRPr="00BC357B" w:rsidRDefault="00BC357B">
        <w:pPr>
          <w:pStyle w:val="Footer"/>
          <w:jc w:val="right"/>
          <w:rPr>
            <w:sz w:val="22"/>
            <w:szCs w:val="22"/>
          </w:rPr>
        </w:pPr>
        <w:r w:rsidRPr="00BC357B">
          <w:rPr>
            <w:sz w:val="22"/>
            <w:szCs w:val="22"/>
          </w:rPr>
          <w:fldChar w:fldCharType="begin"/>
        </w:r>
        <w:r w:rsidRPr="00BC357B">
          <w:rPr>
            <w:sz w:val="22"/>
            <w:szCs w:val="22"/>
          </w:rPr>
          <w:instrText xml:space="preserve"> PAGE   \* MERGEFORMAT </w:instrText>
        </w:r>
        <w:r w:rsidRPr="00BC357B">
          <w:rPr>
            <w:sz w:val="22"/>
            <w:szCs w:val="22"/>
          </w:rPr>
          <w:fldChar w:fldCharType="separate"/>
        </w:r>
        <w:r w:rsidRPr="00BC357B">
          <w:rPr>
            <w:noProof/>
            <w:sz w:val="22"/>
            <w:szCs w:val="22"/>
          </w:rPr>
          <w:t>2</w:t>
        </w:r>
        <w:r w:rsidRPr="00BC357B">
          <w:rPr>
            <w:noProof/>
            <w:sz w:val="22"/>
            <w:szCs w:val="22"/>
          </w:rPr>
          <w:fldChar w:fldCharType="end"/>
        </w:r>
      </w:p>
    </w:sdtContent>
  </w:sdt>
  <w:p w14:paraId="11E6881E" w14:textId="2402B43A" w:rsidR="003E4623" w:rsidRDefault="003E4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6282" w14:textId="4A24DC76" w:rsidR="003E4623" w:rsidRDefault="003E4623">
    <w:pPr>
      <w:pStyle w:val="Footer"/>
    </w:pPr>
    <w:r>
      <w:rPr>
        <w:noProof/>
      </w:rPr>
      <mc:AlternateContent>
        <mc:Choice Requires="wps">
          <w:drawing>
            <wp:anchor distT="0" distB="0" distL="0" distR="0" simplePos="0" relativeHeight="251658240" behindDoc="0" locked="0" layoutInCell="1" allowOverlap="1" wp14:anchorId="032A851F" wp14:editId="3452CC04">
              <wp:simplePos x="635" y="635"/>
              <wp:positionH relativeFrom="page">
                <wp:align>left</wp:align>
              </wp:positionH>
              <wp:positionV relativeFrom="page">
                <wp:align>bottom</wp:align>
              </wp:positionV>
              <wp:extent cx="678180" cy="370840"/>
              <wp:effectExtent l="0" t="0" r="7620" b="0"/>
              <wp:wrapNone/>
              <wp:docPr id="1818372885"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70840"/>
                      </a:xfrm>
                      <a:prstGeom prst="rect">
                        <a:avLst/>
                      </a:prstGeom>
                      <a:noFill/>
                      <a:ln>
                        <a:noFill/>
                      </a:ln>
                    </wps:spPr>
                    <wps:txbx>
                      <w:txbxContent>
                        <w:p w14:paraId="10A69E8C" w14:textId="631D1F93" w:rsidR="003E4623" w:rsidRPr="003E4623" w:rsidRDefault="003E4623" w:rsidP="003E4623">
                          <w:pPr>
                            <w:spacing w:after="0"/>
                            <w:rPr>
                              <w:rFonts w:ascii="Aptos" w:eastAsia="Aptos" w:hAnsi="Aptos" w:cs="Aptos"/>
                              <w:noProof/>
                              <w:color w:val="000000"/>
                              <w:sz w:val="20"/>
                              <w:szCs w:val="20"/>
                            </w:rPr>
                          </w:pPr>
                          <w:r w:rsidRPr="003E4623">
                            <w:rPr>
                              <w:rFonts w:ascii="Aptos" w:eastAsia="Aptos" w:hAnsi="Aptos" w:cs="Aptos"/>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2A851F" id="_x0000_t202" coordsize="21600,21600" o:spt="202" path="m,l,21600r21600,l21600,xe">
              <v:stroke joinstyle="miter"/>
              <v:path gradientshapeok="t" o:connecttype="rect"/>
            </v:shapetype>
            <v:shape id="Text Box 1" o:spid="_x0000_s1027" type="#_x0000_t202" alt="Internal" style="position:absolute;margin-left:0;margin-top:0;width:53.4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" filled="f" stroked="f">
              <v:textbox style="mso-fit-shape-to-text:t" inset="20pt,0,0,15pt">
                <w:txbxContent>
                  <w:p w14:paraId="10A69E8C" w14:textId="631D1F93" w:rsidR="003E4623" w:rsidRPr="003E4623" w:rsidRDefault="003E4623" w:rsidP="003E4623">
                    <w:pPr>
                      <w:spacing w:after="0"/>
                      <w:rPr>
                        <w:rFonts w:ascii="Aptos" w:eastAsia="Aptos" w:hAnsi="Aptos" w:cs="Aptos"/>
                        <w:noProof/>
                        <w:color w:val="000000"/>
                        <w:sz w:val="20"/>
                        <w:szCs w:val="20"/>
                      </w:rPr>
                    </w:pPr>
                    <w:r w:rsidRPr="003E4623">
                      <w:rPr>
                        <w:rFonts w:ascii="Aptos" w:eastAsia="Aptos" w:hAnsi="Aptos" w:cs="Aptos"/>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6465" w14:textId="77777777" w:rsidR="00EB12FB" w:rsidRDefault="00EB12FB" w:rsidP="003E4623">
      <w:pPr>
        <w:spacing w:after="0" w:line="240" w:lineRule="auto"/>
      </w:pPr>
      <w:r>
        <w:separator/>
      </w:r>
    </w:p>
  </w:footnote>
  <w:footnote w:type="continuationSeparator" w:id="0">
    <w:p w14:paraId="72DF2A3F" w14:textId="77777777" w:rsidR="00EB12FB" w:rsidRDefault="00EB12FB" w:rsidP="003E4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EB9"/>
    <w:multiLevelType w:val="multilevel"/>
    <w:tmpl w:val="9D34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323BF"/>
    <w:multiLevelType w:val="multilevel"/>
    <w:tmpl w:val="081C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A5B60"/>
    <w:multiLevelType w:val="multilevel"/>
    <w:tmpl w:val="6DDA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409A8"/>
    <w:multiLevelType w:val="multilevel"/>
    <w:tmpl w:val="4FE4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F0D9F"/>
    <w:multiLevelType w:val="multilevel"/>
    <w:tmpl w:val="1646EE38"/>
    <w:lvl w:ilvl="0">
      <w:start w:val="3"/>
      <w:numFmt w:val="bullet"/>
      <w:lvlText w:val="-"/>
      <w:lvlJc w:val="left"/>
      <w:pPr>
        <w:tabs>
          <w:tab w:val="num" w:pos="720"/>
        </w:tabs>
        <w:ind w:left="720" w:hanging="360"/>
      </w:pPr>
      <w:rPr>
        <w:rFonts w:ascii="Calibri" w:eastAsiaTheme="minorHAnsi" w:hAnsi="Calibri" w:cs="Calibr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44E1F"/>
    <w:multiLevelType w:val="multilevel"/>
    <w:tmpl w:val="A33CE422"/>
    <w:lvl w:ilvl="0">
      <w:start w:val="3"/>
      <w:numFmt w:val="bullet"/>
      <w:lvlText w:val="-"/>
      <w:lvlJc w:val="left"/>
      <w:pPr>
        <w:tabs>
          <w:tab w:val="num" w:pos="720"/>
        </w:tabs>
        <w:ind w:left="720" w:hanging="360"/>
      </w:pPr>
      <w:rPr>
        <w:rFonts w:ascii="Calibri" w:eastAsiaTheme="minorHAnsi" w:hAnsi="Calibri" w:cs="Calibr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E2097"/>
    <w:multiLevelType w:val="multilevel"/>
    <w:tmpl w:val="35C2CDBE"/>
    <w:lvl w:ilvl="0">
      <w:start w:val="3"/>
      <w:numFmt w:val="bullet"/>
      <w:lvlText w:val="-"/>
      <w:lvlJc w:val="left"/>
      <w:pPr>
        <w:tabs>
          <w:tab w:val="num" w:pos="720"/>
        </w:tabs>
        <w:ind w:left="720" w:hanging="360"/>
      </w:pPr>
      <w:rPr>
        <w:rFonts w:ascii="Calibri" w:eastAsiaTheme="minorHAnsi" w:hAnsi="Calibri" w:cs="Calibr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16A4E"/>
    <w:multiLevelType w:val="hybridMultilevel"/>
    <w:tmpl w:val="26B8CFBE"/>
    <w:lvl w:ilvl="0" w:tplc="0C86DFF8">
      <w:start w:val="3"/>
      <w:numFmt w:val="bullet"/>
      <w:lvlText w:val="-"/>
      <w:lvlJc w:val="left"/>
      <w:pPr>
        <w:ind w:left="1080" w:hanging="36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695BDF"/>
    <w:multiLevelType w:val="multilevel"/>
    <w:tmpl w:val="9AAC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B7135"/>
    <w:multiLevelType w:val="multilevel"/>
    <w:tmpl w:val="B41A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6276A"/>
    <w:multiLevelType w:val="multilevel"/>
    <w:tmpl w:val="B2E8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A7753F"/>
    <w:multiLevelType w:val="hybridMultilevel"/>
    <w:tmpl w:val="77546EC4"/>
    <w:lvl w:ilvl="0" w:tplc="0C86DFF8">
      <w:start w:val="3"/>
      <w:numFmt w:val="bullet"/>
      <w:lvlText w:val="-"/>
      <w:lvlJc w:val="left"/>
      <w:pPr>
        <w:ind w:left="1080" w:hanging="36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5B6DE1"/>
    <w:multiLevelType w:val="hybridMultilevel"/>
    <w:tmpl w:val="64406482"/>
    <w:lvl w:ilvl="0" w:tplc="0C86DFF8">
      <w:start w:val="3"/>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2614A"/>
    <w:multiLevelType w:val="multilevel"/>
    <w:tmpl w:val="33C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B1D0F"/>
    <w:multiLevelType w:val="multilevel"/>
    <w:tmpl w:val="0716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FD44B1"/>
    <w:multiLevelType w:val="hybridMultilevel"/>
    <w:tmpl w:val="F8B25B22"/>
    <w:lvl w:ilvl="0" w:tplc="0C86DFF8">
      <w:start w:val="3"/>
      <w:numFmt w:val="bullet"/>
      <w:lvlText w:val="-"/>
      <w:lvlJc w:val="left"/>
      <w:pPr>
        <w:ind w:left="1080" w:hanging="36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101B64"/>
    <w:multiLevelType w:val="multilevel"/>
    <w:tmpl w:val="E0CA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32649D"/>
    <w:multiLevelType w:val="hybridMultilevel"/>
    <w:tmpl w:val="CA268CC6"/>
    <w:lvl w:ilvl="0" w:tplc="EADA47D8">
      <w:start w:val="1"/>
      <w:numFmt w:val="bullet"/>
      <w:lvlText w:val="o"/>
      <w:lvlJc w:val="left"/>
      <w:pPr>
        <w:ind w:left="1080" w:hanging="360"/>
      </w:pPr>
      <w:rPr>
        <w:rFonts w:ascii="Courier New" w:hAnsi="Courier New" w:cs="Courier New" w:hint="default"/>
        <w:b w:val="0"/>
        <w:bCs/>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D4F0EE3"/>
    <w:multiLevelType w:val="multilevel"/>
    <w:tmpl w:val="7C6C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9B6D48"/>
    <w:multiLevelType w:val="multilevel"/>
    <w:tmpl w:val="4DE2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C9439D"/>
    <w:multiLevelType w:val="multilevel"/>
    <w:tmpl w:val="44F6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BD4E4F"/>
    <w:multiLevelType w:val="multilevel"/>
    <w:tmpl w:val="F528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25A57"/>
    <w:multiLevelType w:val="multilevel"/>
    <w:tmpl w:val="1C8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105023"/>
    <w:multiLevelType w:val="hybridMultilevel"/>
    <w:tmpl w:val="372AB51C"/>
    <w:lvl w:ilvl="0" w:tplc="0C86DFF8">
      <w:start w:val="3"/>
      <w:numFmt w:val="bullet"/>
      <w:lvlText w:val="-"/>
      <w:lvlJc w:val="left"/>
      <w:pPr>
        <w:ind w:left="1080" w:hanging="36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DF3A96"/>
    <w:multiLevelType w:val="hybridMultilevel"/>
    <w:tmpl w:val="727222F4"/>
    <w:lvl w:ilvl="0" w:tplc="0C86DFF8">
      <w:start w:val="3"/>
      <w:numFmt w:val="bullet"/>
      <w:lvlText w:val="-"/>
      <w:lvlJc w:val="left"/>
      <w:pPr>
        <w:ind w:left="1080" w:hanging="36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EA7607"/>
    <w:multiLevelType w:val="multilevel"/>
    <w:tmpl w:val="912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733C63"/>
    <w:multiLevelType w:val="hybridMultilevel"/>
    <w:tmpl w:val="CED6997C"/>
    <w:lvl w:ilvl="0" w:tplc="0C86DFF8">
      <w:start w:val="3"/>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092A7D"/>
    <w:multiLevelType w:val="multilevel"/>
    <w:tmpl w:val="8EC2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7A1438"/>
    <w:multiLevelType w:val="multilevel"/>
    <w:tmpl w:val="AA68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575404">
    <w:abstractNumId w:val="24"/>
  </w:num>
  <w:num w:numId="2" w16cid:durableId="1154688160">
    <w:abstractNumId w:val="15"/>
  </w:num>
  <w:num w:numId="3" w16cid:durableId="564993808">
    <w:abstractNumId w:val="17"/>
  </w:num>
  <w:num w:numId="4" w16cid:durableId="274142168">
    <w:abstractNumId w:val="26"/>
  </w:num>
  <w:num w:numId="5" w16cid:durableId="1122190984">
    <w:abstractNumId w:val="19"/>
  </w:num>
  <w:num w:numId="6" w16cid:durableId="1456411132">
    <w:abstractNumId w:val="18"/>
  </w:num>
  <w:num w:numId="7" w16cid:durableId="1339893786">
    <w:abstractNumId w:val="0"/>
  </w:num>
  <w:num w:numId="8" w16cid:durableId="1473400625">
    <w:abstractNumId w:val="14"/>
  </w:num>
  <w:num w:numId="9" w16cid:durableId="1540705124">
    <w:abstractNumId w:val="16"/>
  </w:num>
  <w:num w:numId="10" w16cid:durableId="1821723986">
    <w:abstractNumId w:val="1"/>
  </w:num>
  <w:num w:numId="11" w16cid:durableId="138887123">
    <w:abstractNumId w:val="2"/>
  </w:num>
  <w:num w:numId="12" w16cid:durableId="1804346840">
    <w:abstractNumId w:val="22"/>
  </w:num>
  <w:num w:numId="13" w16cid:durableId="1948461275">
    <w:abstractNumId w:val="4"/>
  </w:num>
  <w:num w:numId="14" w16cid:durableId="1118796216">
    <w:abstractNumId w:val="5"/>
  </w:num>
  <w:num w:numId="15" w16cid:durableId="998734183">
    <w:abstractNumId w:val="21"/>
  </w:num>
  <w:num w:numId="16" w16cid:durableId="980889387">
    <w:abstractNumId w:val="10"/>
  </w:num>
  <w:num w:numId="17" w16cid:durableId="230233637">
    <w:abstractNumId w:val="20"/>
  </w:num>
  <w:num w:numId="18" w16cid:durableId="107510803">
    <w:abstractNumId w:val="27"/>
  </w:num>
  <w:num w:numId="19" w16cid:durableId="1066951754">
    <w:abstractNumId w:val="11"/>
  </w:num>
  <w:num w:numId="20" w16cid:durableId="853963306">
    <w:abstractNumId w:val="8"/>
  </w:num>
  <w:num w:numId="21" w16cid:durableId="1641760826">
    <w:abstractNumId w:val="7"/>
  </w:num>
  <w:num w:numId="22" w16cid:durableId="175313768">
    <w:abstractNumId w:val="12"/>
  </w:num>
  <w:num w:numId="23" w16cid:durableId="1370910941">
    <w:abstractNumId w:val="9"/>
  </w:num>
  <w:num w:numId="24" w16cid:durableId="1287735182">
    <w:abstractNumId w:val="23"/>
  </w:num>
  <w:num w:numId="25" w16cid:durableId="1866406587">
    <w:abstractNumId w:val="13"/>
  </w:num>
  <w:num w:numId="26" w16cid:durableId="1776945683">
    <w:abstractNumId w:val="6"/>
  </w:num>
  <w:num w:numId="27" w16cid:durableId="1677884533">
    <w:abstractNumId w:val="28"/>
  </w:num>
  <w:num w:numId="28" w16cid:durableId="455685867">
    <w:abstractNumId w:val="25"/>
  </w:num>
  <w:num w:numId="29" w16cid:durableId="1532037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FE0255"/>
    <w:rsid w:val="00002520"/>
    <w:rsid w:val="00006B67"/>
    <w:rsid w:val="00006C08"/>
    <w:rsid w:val="00013877"/>
    <w:rsid w:val="00032B66"/>
    <w:rsid w:val="000F291B"/>
    <w:rsid w:val="00126D67"/>
    <w:rsid w:val="0015379B"/>
    <w:rsid w:val="00167D76"/>
    <w:rsid w:val="00170CA0"/>
    <w:rsid w:val="001F6542"/>
    <w:rsid w:val="0021793C"/>
    <w:rsid w:val="002722C1"/>
    <w:rsid w:val="00273B3E"/>
    <w:rsid w:val="002B078D"/>
    <w:rsid w:val="0034090D"/>
    <w:rsid w:val="00340CAF"/>
    <w:rsid w:val="003E4623"/>
    <w:rsid w:val="00414F07"/>
    <w:rsid w:val="00416B39"/>
    <w:rsid w:val="00437FC0"/>
    <w:rsid w:val="00481FAA"/>
    <w:rsid w:val="00492869"/>
    <w:rsid w:val="004B083D"/>
    <w:rsid w:val="004C64DC"/>
    <w:rsid w:val="004C6C68"/>
    <w:rsid w:val="004D0BA1"/>
    <w:rsid w:val="00562EC2"/>
    <w:rsid w:val="00592213"/>
    <w:rsid w:val="005961B6"/>
    <w:rsid w:val="00606DE5"/>
    <w:rsid w:val="0061453E"/>
    <w:rsid w:val="0063697B"/>
    <w:rsid w:val="006371AC"/>
    <w:rsid w:val="006424C4"/>
    <w:rsid w:val="006840A6"/>
    <w:rsid w:val="006A5CC7"/>
    <w:rsid w:val="0078210A"/>
    <w:rsid w:val="00785792"/>
    <w:rsid w:val="00793235"/>
    <w:rsid w:val="0081629C"/>
    <w:rsid w:val="008377A8"/>
    <w:rsid w:val="008E472D"/>
    <w:rsid w:val="00934E25"/>
    <w:rsid w:val="00936E52"/>
    <w:rsid w:val="00954214"/>
    <w:rsid w:val="0095434D"/>
    <w:rsid w:val="009829CB"/>
    <w:rsid w:val="00987E5B"/>
    <w:rsid w:val="009E7E65"/>
    <w:rsid w:val="00A317C0"/>
    <w:rsid w:val="00A367E7"/>
    <w:rsid w:val="00A621C3"/>
    <w:rsid w:val="00AB63BE"/>
    <w:rsid w:val="00AC37B4"/>
    <w:rsid w:val="00AD70D6"/>
    <w:rsid w:val="00AF3133"/>
    <w:rsid w:val="00B04204"/>
    <w:rsid w:val="00B91B60"/>
    <w:rsid w:val="00BB110D"/>
    <w:rsid w:val="00BB17CE"/>
    <w:rsid w:val="00BB38E8"/>
    <w:rsid w:val="00BC357B"/>
    <w:rsid w:val="00BD3AAA"/>
    <w:rsid w:val="00BD6552"/>
    <w:rsid w:val="00BD73C1"/>
    <w:rsid w:val="00BE6E76"/>
    <w:rsid w:val="00C11C65"/>
    <w:rsid w:val="00C41EDB"/>
    <w:rsid w:val="00CD0F73"/>
    <w:rsid w:val="00CF2A81"/>
    <w:rsid w:val="00D12D03"/>
    <w:rsid w:val="00D14FD5"/>
    <w:rsid w:val="00D358B7"/>
    <w:rsid w:val="00D41CCF"/>
    <w:rsid w:val="00D60E61"/>
    <w:rsid w:val="00D81399"/>
    <w:rsid w:val="00D92FB3"/>
    <w:rsid w:val="00DC31D6"/>
    <w:rsid w:val="00DD0EB9"/>
    <w:rsid w:val="00DE4EA2"/>
    <w:rsid w:val="00DF2441"/>
    <w:rsid w:val="00E57FC4"/>
    <w:rsid w:val="00E7686F"/>
    <w:rsid w:val="00E92787"/>
    <w:rsid w:val="00EB12FB"/>
    <w:rsid w:val="00EE0732"/>
    <w:rsid w:val="00EE421A"/>
    <w:rsid w:val="00F4694E"/>
    <w:rsid w:val="00F63794"/>
    <w:rsid w:val="00F676D2"/>
    <w:rsid w:val="00FE1B5A"/>
    <w:rsid w:val="00FE2449"/>
    <w:rsid w:val="0FBA5B0F"/>
    <w:rsid w:val="1DFE0255"/>
    <w:rsid w:val="39440632"/>
    <w:rsid w:val="6968B3F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DE1B8"/>
  <w15:chartTrackingRefBased/>
  <w15:docId w15:val="{6636727A-D289-4BDC-A26D-3CDBF7C8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A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E4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623"/>
  </w:style>
  <w:style w:type="paragraph" w:styleId="ListParagraph">
    <w:name w:val="List Paragraph"/>
    <w:basedOn w:val="Normal"/>
    <w:uiPriority w:val="34"/>
    <w:qFormat/>
    <w:rsid w:val="00793235"/>
    <w:pPr>
      <w:ind w:left="720"/>
      <w:contextualSpacing/>
    </w:pPr>
  </w:style>
  <w:style w:type="paragraph" w:styleId="Header">
    <w:name w:val="header"/>
    <w:basedOn w:val="Normal"/>
    <w:link w:val="HeaderChar"/>
    <w:uiPriority w:val="99"/>
    <w:unhideWhenUsed/>
    <w:rsid w:val="00BC3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3654</Words>
  <Characters>20830</Characters>
  <Application>Microsoft Office Word</Application>
  <DocSecurity>0</DocSecurity>
  <Lines>173</Lines>
  <Paragraphs>48</Paragraphs>
  <ScaleCrop>false</ScaleCrop>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Lungu Diana</dc:creator>
  <cp:keywords/>
  <dc:description/>
  <cp:lastModifiedBy>Susanna MNATSAKANOVA</cp:lastModifiedBy>
  <cp:revision>5</cp:revision>
  <dcterms:created xsi:type="dcterms:W3CDTF">2026-07-27T05:24:00Z</dcterms:created>
  <dcterms:modified xsi:type="dcterms:W3CDTF">2026-07-27T05:27:00Z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6c622b15,16ae1bda,6521dfa4</vt:lpwstr>
  </property>
  <property fmtid="{D5CDD505-2E9C-101B-9397-08002B2CF9AE}" pid="3" name="ClassificationContentMarkingFooterFontProps">
    <vt:lpwstr>#000000,10,Aptos</vt:lpwstr>
  </property>
  <property fmtid="{D5CDD505-2E9C-101B-9397-08002B2CF9AE}" pid="4" name="ClassificationContentMarkingFooterText">
    <vt:lpwstr>Internal</vt:lpwstr>
  </property>
  <property fmtid="{D5CDD505-2E9C-101B-9397-08002B2CF9AE}" pid="5" name="MSIP_Label_6627b15a-80ec-4ef7-8353-f32e3c89bf3e_Enabled">
    <vt:lpwstr>true</vt:lpwstr>
  </property>
  <property fmtid="{D5CDD505-2E9C-101B-9397-08002B2CF9AE}" pid="6" name="MSIP_Label_6627b15a-80ec-4ef7-8353-f32e3c89bf3e_SetDate">
    <vt:lpwstr>2026-07-22T03:25:19Z</vt:lpwstr>
  </property>
  <property fmtid="{D5CDD505-2E9C-101B-9397-08002B2CF9AE}" pid="7" name="MSIP_Label_6627b15a-80ec-4ef7-8353-f32e3c89bf3e_Method">
    <vt:lpwstr>Privileged</vt:lpwstr>
  </property>
  <property fmtid="{D5CDD505-2E9C-101B-9397-08002B2CF9AE}" pid="8" name="MSIP_Label_6627b15a-80ec-4ef7-8353-f32e3c89bf3e_Name">
    <vt:lpwstr>IFRC Internal</vt:lpwstr>
  </property>
  <property fmtid="{D5CDD505-2E9C-101B-9397-08002B2CF9AE}" pid="9" name="MSIP_Label_6627b15a-80ec-4ef7-8353-f32e3c89bf3e_SiteId">
    <vt:lpwstr>a2b53be5-734e-4e6c-ab0d-d184f60fd917</vt:lpwstr>
  </property>
  <property fmtid="{D5CDD505-2E9C-101B-9397-08002B2CF9AE}" pid="10" name="MSIP_Label_6627b15a-80ec-4ef7-8353-f32e3c89bf3e_ActionId">
    <vt:lpwstr>53c0d5f7-99f5-4dfd-a56f-d60862f10255</vt:lpwstr>
  </property>
  <property fmtid="{D5CDD505-2E9C-101B-9397-08002B2CF9AE}" pid="11" name="MSIP_Label_6627b15a-80ec-4ef7-8353-f32e3c89bf3e_ContentBits">
    <vt:lpwstr>2</vt:lpwstr>
  </property>
  <property fmtid="{D5CDD505-2E9C-101B-9397-08002B2CF9AE}" pid="12" name="MSIP_Label_6627b15a-80ec-4ef7-8353-f32e3c89bf3e_Tag">
    <vt:lpwstr>10, 0, 1, 1</vt:lpwstr>
  </property>
</Properties>
</file>