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5A10" w:rsidR="00FD5A10" w:rsidP="2D2F4CFE" w:rsidRDefault="00FD5A10" w14:paraId="60E63607" w14:textId="77777777">
      <w:pPr>
        <w:spacing w:before="100" w:beforeAutospacing="on" w:after="100" w:afterAutospacing="on" w:line="240" w:lineRule="auto"/>
        <w:jc w:val="center"/>
        <w:outlineLvl w:val="0"/>
        <w:rPr>
          <w:rFonts w:ascii="Times New Roman" w:hAnsi="Times New Roman" w:eastAsia="Times New Roman" w:cs="Times New Roman"/>
          <w:b w:val="1"/>
          <w:bCs w:val="1"/>
          <w:kern w:val="36"/>
          <w:sz w:val="24"/>
          <w:szCs w:val="24"/>
          <w:lang w:eastAsia="ro-MD"/>
          <w14:ligatures w14:val="none"/>
        </w:rPr>
      </w:pPr>
      <w:r w:rsidRPr="00FD5A10" w:rsidR="4D0FEDC4">
        <w:rPr>
          <w:rFonts w:ascii="Times New Roman" w:hAnsi="Times New Roman" w:eastAsia="Times New Roman" w:cs="Times New Roman"/>
          <w:b w:val="1"/>
          <w:bCs w:val="1"/>
          <w:kern w:val="36"/>
          <w:sz w:val="24"/>
          <w:szCs w:val="24"/>
          <w:lang w:eastAsia="ro-MD"/>
          <w14:ligatures w14:val="none"/>
        </w:rPr>
        <w:t>JOB DESCRIPTION</w:t>
      </w:r>
    </w:p>
    <w:p w:rsidRPr="00FD5A10" w:rsidR="00FD5A10" w:rsidP="2D2F4CFE" w:rsidRDefault="00FD5A10" w14:paraId="7AB39550" w14:textId="1D3CCE6E">
      <w:pPr>
        <w:pStyle w:val="Normal"/>
        <w:spacing w:before="100" w:beforeAutospacing="on" w:after="100" w:afterAutospacing="on" w:line="240" w:lineRule="auto"/>
        <w:jc w:val="center"/>
        <w:rPr>
          <w:rFonts w:ascii="Times New Roman" w:hAnsi="Times New Roman" w:eastAsia="Times New Roman" w:cs="Times New Roman"/>
          <w:b w:val="1"/>
          <w:bCs w:val="1"/>
          <w:sz w:val="24"/>
          <w:szCs w:val="24"/>
          <w:lang w:val="en-US" w:eastAsia="ro-MD"/>
          <w14:ligatures w14:val="none"/>
        </w:rPr>
      </w:pPr>
      <w:r w:rsidRPr="2D2F4CFE" w:rsidR="687A28E5">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Resource Mobilisation and Strategic Partnerships</w:t>
      </w:r>
      <w:r w:rsidRPr="2D2F4CFE" w:rsidR="4D0FEDC4">
        <w:rPr>
          <w:rFonts w:ascii="Times New Roman" w:hAnsi="Times New Roman" w:eastAsia="Times New Roman" w:cs="Times New Roman"/>
          <w:b w:val="1"/>
          <w:bCs w:val="1"/>
          <w:sz w:val="24"/>
          <w:szCs w:val="24"/>
          <w:lang w:val="en-US" w:eastAsia="ro-MD"/>
        </w:rPr>
        <w:t xml:space="preserve"> </w:t>
      </w:r>
      <w:r w:rsidRPr="2D2F4CFE" w:rsidR="4D0FEDC4">
        <w:rPr>
          <w:rFonts w:ascii="Times New Roman" w:hAnsi="Times New Roman" w:eastAsia="Times New Roman" w:cs="Times New Roman"/>
          <w:b w:val="1"/>
          <w:bCs w:val="1"/>
          <w:sz w:val="24"/>
          <w:szCs w:val="24"/>
          <w:lang w:val="en-US" w:eastAsia="ro-MD"/>
        </w:rPr>
        <w:t>Coordinator</w:t>
      </w:r>
    </w:p>
    <w:p w:rsidR="1706EC13" w:rsidP="2D2F4CFE" w:rsidRDefault="1706EC13" w14:paraId="64288AB4" w14:textId="6EB20A8D">
      <w:pPr>
        <w:shd w:val="clear" w:color="auto" w:fill="FFFFFF" w:themeFill="background1"/>
        <w:spacing w:before="0" w:beforeAutospacing="off" w:after="60" w:afterAutospacing="off"/>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The Resource Mobilisation and Strategic Partnerships Coordinator supports the Executive Director in establishing a structured and evidence-based resource mobilisation function for the Moldova Red Cross Society (MRCS). The position focuses primarily on institutional fundraising, including European Union funding, donor engagement, proposal development and strategic partnerships.</w:t>
      </w:r>
    </w:p>
    <w:p w:rsidR="1706EC13" w:rsidP="2D2F4CFE" w:rsidRDefault="1706EC13" w14:paraId="2AEE8A2A" w14:textId="2FDA933E">
      <w:pPr>
        <w:shd w:val="clear" w:color="auto" w:fill="FFFFFF" w:themeFill="background1"/>
        <w:spacing w:before="0" w:beforeAutospacing="off" w:after="60" w:afterAutospacing="off"/>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The role also supports the gradual diversification of income through foundations, corporate partnerships and voluntary or individual giving, based on market potential and MRCS organisational readiness. It works closely with Programme, Finance, PMER, Communications and National Society Development functions.</w:t>
      </w:r>
    </w:p>
    <w:p w:rsidR="1706EC13" w:rsidP="2D2F4CFE" w:rsidRDefault="1706EC13" w14:paraId="38C27B66" w14:textId="0777209A">
      <w:pPr>
        <w:shd w:val="clear" w:color="auto" w:fill="FFFFFF" w:themeFill="background1"/>
        <w:spacing w:before="0" w:beforeAutospacing="off" w:after="60" w:afterAutospacing="off"/>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The position contributes to financial sustainability through resource mobilisation, income diversification and coordination with Finance. It does not lead cash-flow planning, reserve management, financial controls or the organisation’s long-term financial model, which remain under the Finance function and senior management.</w:t>
      </w:r>
    </w:p>
    <w:p w:rsidR="1706EC13" w:rsidP="2D2F4CFE" w:rsidRDefault="1706EC13" w14:paraId="0C6F9B24" w14:textId="0BB5B5DB">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Purpose of the Position</w:t>
      </w:r>
    </w:p>
    <w:p w:rsidR="1706EC13" w:rsidP="2D2F4CFE" w:rsidRDefault="1706EC13" w14:paraId="52DB3491" w14:textId="079E53D9">
      <w:pPr>
        <w:shd w:val="clear" w:color="auto" w:fill="FFFFFF" w:themeFill="background1"/>
        <w:spacing w:before="0" w:beforeAutospacing="off" w:after="60" w:afterAutospacing="off"/>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To develop the systems, partnerships, funding pipeline and internal capacity required for MRCS to mobilise sustainable and diversified resources aligned with its Strategy, humanitarian mandate and programme priorities.</w:t>
      </w:r>
    </w:p>
    <w:p w:rsidR="1706EC13" w:rsidP="2D2F4CFE" w:rsidRDefault="1706EC13" w14:paraId="40EAC244" w14:textId="069CC630">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Key Priorities for the First 12 Months</w:t>
      </w:r>
    </w:p>
    <w:p w:rsidR="1706EC13" w:rsidP="2D2F4CFE" w:rsidRDefault="1706EC13" w14:paraId="6ACDB549" w14:textId="02D52215">
      <w:pPr>
        <w:shd w:val="clear" w:color="auto" w:fill="FFFFFF" w:themeFill="background1"/>
        <w:spacing w:before="0" w:beforeAutospacing="off" w:after="20" w:afterAutospacing="off"/>
        <w:ind w:left="259" w:right="0" w:hanging="259"/>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1. Conduct or coordinate a fundraising market and organisational readiness assessment, covering institutional donors, European Union opportunities, foundations, corporate partnerships and voluntary or individual giving.</w:t>
      </w:r>
    </w:p>
    <w:p w:rsidR="1706EC13" w:rsidP="2D2F4CFE" w:rsidRDefault="1706EC13" w14:paraId="2110A0B0" w14:textId="6C1724FF">
      <w:pPr>
        <w:shd w:val="clear" w:color="auto" w:fill="FFFFFF" w:themeFill="background1"/>
        <w:spacing w:before="0" w:beforeAutospacing="off" w:after="20" w:afterAutospacing="off"/>
        <w:ind w:left="259" w:right="0" w:hanging="259"/>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2. Based on the assessment, develop an MRCS Resource Mobilisation Strategy and a realistic implementation plan with clear priorities, targets, responsibilities and indicators.</w:t>
      </w:r>
    </w:p>
    <w:p w:rsidR="1706EC13" w:rsidP="2D2F4CFE" w:rsidRDefault="1706EC13" w14:paraId="7A19A117" w14:textId="190B04C0">
      <w:pPr>
        <w:shd w:val="clear" w:color="auto" w:fill="FFFFFF" w:themeFill="background1"/>
        <w:spacing w:before="0" w:beforeAutospacing="off" w:after="20" w:afterAutospacing="off"/>
        <w:ind w:left="259" w:right="0" w:hanging="259"/>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3. Establish an institutional funding pipeline and improve MRCS readiness to identify, develop and manage competitive funding applications.</w:t>
      </w:r>
    </w:p>
    <w:p w:rsidR="1706EC13" w:rsidP="2D2F4CFE" w:rsidRDefault="1706EC13" w14:paraId="4B93DF33" w14:textId="50BE17A5">
      <w:pPr>
        <w:shd w:val="clear" w:color="auto" w:fill="FFFFFF" w:themeFill="background1"/>
        <w:spacing w:before="0" w:beforeAutospacing="off" w:after="20" w:afterAutospacing="off"/>
        <w:ind w:left="259" w:right="0" w:hanging="259"/>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4. Strengthen donor mapping, relationship management, proposal coordination and follow-up systems.</w:t>
      </w:r>
    </w:p>
    <w:p w:rsidR="1706EC13" w:rsidP="2D2F4CFE" w:rsidRDefault="1706EC13" w14:paraId="182D3169" w14:textId="0C0A7970">
      <w:pPr>
        <w:shd w:val="clear" w:color="auto" w:fill="FFFFFF" w:themeFill="background1"/>
        <w:spacing w:before="0" w:beforeAutospacing="off" w:after="20" w:afterAutospacing="off"/>
        <w:ind w:left="259" w:right="0" w:hanging="259"/>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5. Identify the internal policies, tools, skills and coordination arrangements required for an effective resource mobilisation function.</w:t>
      </w:r>
    </w:p>
    <w:p w:rsidR="1706EC13" w:rsidP="2D2F4CFE" w:rsidRDefault="1706EC13" w14:paraId="7D85F668" w14:textId="30479025">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Tasks and Responsibilities</w:t>
      </w:r>
    </w:p>
    <w:p w:rsidR="1706EC13" w:rsidP="2D2F4CFE" w:rsidRDefault="1706EC13" w14:paraId="13EAA9C2" w14:textId="294ED35B">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1. Resource Mobilisation Strategy and Systems</w:t>
      </w:r>
    </w:p>
    <w:p w:rsidR="1706EC13" w:rsidP="2D2F4CFE" w:rsidRDefault="1706EC13" w14:paraId="1BFD1CCE" w14:textId="0F242124">
      <w:pPr>
        <w:pStyle w:val="Listparagraf"/>
        <w:numPr>
          <w:ilvl w:val="0"/>
          <w:numId w:val="12"/>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Lead the fundraising market and organisational readiness assessment and translate its findings into practical recommendations.</w:t>
      </w:r>
    </w:p>
    <w:p w:rsidR="1706EC13" w:rsidP="2D2F4CFE" w:rsidRDefault="1706EC13" w14:paraId="48F2FAEB" w14:textId="1397C4D9">
      <w:pPr>
        <w:pStyle w:val="Listparagraf"/>
        <w:numPr>
          <w:ilvl w:val="0"/>
          <w:numId w:val="12"/>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Develop, coordinate and periodically review the MRCS Resource Mobilisation Strategy and annual action plan.</w:t>
      </w:r>
    </w:p>
    <w:p w:rsidR="1706EC13" w:rsidP="2D2F4CFE" w:rsidRDefault="1706EC13" w14:paraId="420123A0" w14:textId="3218681F">
      <w:pPr>
        <w:pStyle w:val="Listparagraf"/>
        <w:numPr>
          <w:ilvl w:val="0"/>
          <w:numId w:val="12"/>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Establish resource mobilisation processes, tools, templates, opportunity tracking and performance indicators.</w:t>
      </w:r>
    </w:p>
    <w:p w:rsidR="1706EC13" w:rsidP="2D2F4CFE" w:rsidRDefault="1706EC13" w14:paraId="4AC13D66" w14:textId="6013687E">
      <w:pPr>
        <w:pStyle w:val="Listparagraf"/>
        <w:numPr>
          <w:ilvl w:val="0"/>
          <w:numId w:val="12"/>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Maintain a consolidated funding pipeline and provide regular analysis to the Executive Director and senior management.</w:t>
      </w:r>
    </w:p>
    <w:p w:rsidR="1706EC13" w:rsidP="2D2F4CFE" w:rsidRDefault="1706EC13" w14:paraId="1B66C121" w14:textId="5BE25D49">
      <w:pPr>
        <w:pStyle w:val="Listparagraf"/>
        <w:numPr>
          <w:ilvl w:val="0"/>
          <w:numId w:val="12"/>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Monitor funding trends, donor priorities and changes in the humanitarian and development financing environment.</w:t>
      </w:r>
    </w:p>
    <w:p w:rsidR="1706EC13" w:rsidP="2D2F4CFE" w:rsidRDefault="1706EC13" w14:paraId="0BEEFF28" w14:textId="72AB8CF9">
      <w:pPr>
        <w:pStyle w:val="Listparagraf"/>
        <w:numPr>
          <w:ilvl w:val="0"/>
          <w:numId w:val="12"/>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Work with Finance and senior management on cost recovery, unrestricted income and income diversification, within the scope of resource mobilisation.</w:t>
      </w:r>
    </w:p>
    <w:p w:rsidR="1706EC13" w:rsidP="2D2F4CFE" w:rsidRDefault="1706EC13" w14:paraId="5AC81FF6" w14:textId="0BBF712D">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2. Institutional Fundraising and Proposal Development</w:t>
      </w:r>
    </w:p>
    <w:p w:rsidR="1706EC13" w:rsidP="2D2F4CFE" w:rsidRDefault="1706EC13" w14:paraId="10D58FD6" w14:textId="0AFB89C1">
      <w:pPr>
        <w:pStyle w:val="Listparagraf"/>
        <w:numPr>
          <w:ilvl w:val="0"/>
          <w:numId w:val="1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Prioritise and pursue funding opportunities from institutional donors, including European Union institutions and programmes, governments, Movement partners and relevant foundations.</w:t>
      </w:r>
    </w:p>
    <w:p w:rsidR="1706EC13" w:rsidP="2D2F4CFE" w:rsidRDefault="1706EC13" w14:paraId="7812087A" w14:textId="4A8ED00A">
      <w:pPr>
        <w:pStyle w:val="Listparagraf"/>
        <w:numPr>
          <w:ilvl w:val="0"/>
          <w:numId w:val="1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Coordinate the development of concept notes, expressions of interest, project proposals and funding applications with Programme, Finance, PMER and technical colleagues.</w:t>
      </w:r>
    </w:p>
    <w:p w:rsidR="1706EC13" w:rsidP="2D2F4CFE" w:rsidRDefault="1706EC13" w14:paraId="7C33D0C8" w14:textId="11630492">
      <w:pPr>
        <w:pStyle w:val="Listparagraf"/>
        <w:numPr>
          <w:ilvl w:val="0"/>
          <w:numId w:val="1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Ensure proposals align with MRCS strategic priorities, programme architecture, branch capacities, community needs and donor requirements.</w:t>
      </w:r>
    </w:p>
    <w:p w:rsidR="1706EC13" w:rsidP="2D2F4CFE" w:rsidRDefault="1706EC13" w14:paraId="627E9599" w14:textId="3F979158">
      <w:pPr>
        <w:pStyle w:val="Listparagraf"/>
        <w:numPr>
          <w:ilvl w:val="0"/>
          <w:numId w:val="1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Coordinate proposal planning, internal review, approvals, submission schedules and post-submission follow-up.</w:t>
      </w:r>
    </w:p>
    <w:p w:rsidR="1706EC13" w:rsidP="2D2F4CFE" w:rsidRDefault="1706EC13" w14:paraId="2ED2427F" w14:textId="0BCC56E0">
      <w:pPr>
        <w:pStyle w:val="Listparagraf"/>
        <w:numPr>
          <w:ilvl w:val="0"/>
          <w:numId w:val="1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Maintain records of submitted proposals, decisions, feedback and lessons learned.</w:t>
      </w:r>
    </w:p>
    <w:p w:rsidR="1706EC13" w:rsidP="2D2F4CFE" w:rsidRDefault="1706EC13" w14:paraId="3E8445E0" w14:textId="38B5FA2A">
      <w:pPr>
        <w:pStyle w:val="Listparagraf"/>
        <w:numPr>
          <w:ilvl w:val="0"/>
          <w:numId w:val="1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Support improvements in proposal quality, budgeting coordination and evidence-based programme design.</w:t>
      </w:r>
    </w:p>
    <w:p w:rsidR="1706EC13" w:rsidP="2D2F4CFE" w:rsidRDefault="1706EC13" w14:paraId="1944FE79" w14:textId="28C8C3BA">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3. Donor Engagement and Strategic Partnerships</w:t>
      </w:r>
    </w:p>
    <w:p w:rsidR="1706EC13" w:rsidP="2D2F4CFE" w:rsidRDefault="1706EC13" w14:paraId="25D0ECCD" w14:textId="3A50A5F3">
      <w:pPr>
        <w:pStyle w:val="Listparagraf"/>
        <w:numPr>
          <w:ilvl w:val="0"/>
          <w:numId w:val="14"/>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Map and prioritise current and prospective donors and strategic partners.</w:t>
      </w:r>
    </w:p>
    <w:p w:rsidR="1706EC13" w:rsidP="2D2F4CFE" w:rsidRDefault="1706EC13" w14:paraId="6422F645" w14:textId="0F701ABD">
      <w:pPr>
        <w:pStyle w:val="Listparagraf"/>
        <w:numPr>
          <w:ilvl w:val="0"/>
          <w:numId w:val="14"/>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Coordinate donor engagement plans and maintain systematic relationship records and follow-up actions.</w:t>
      </w:r>
    </w:p>
    <w:p w:rsidR="1706EC13" w:rsidP="2D2F4CFE" w:rsidRDefault="1706EC13" w14:paraId="3C3F3231" w14:textId="77787331">
      <w:pPr>
        <w:pStyle w:val="Listparagraf"/>
        <w:numPr>
          <w:ilvl w:val="0"/>
          <w:numId w:val="14"/>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Prepare donor briefs, institutional presentations, partnership proposals and meeting materials.</w:t>
      </w:r>
    </w:p>
    <w:p w:rsidR="1706EC13" w:rsidP="2D2F4CFE" w:rsidRDefault="1706EC13" w14:paraId="70A7803B" w14:textId="09E6B4AF">
      <w:pPr>
        <w:pStyle w:val="Listparagraf"/>
        <w:numPr>
          <w:ilvl w:val="0"/>
          <w:numId w:val="14"/>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Support senior leadership in donor meetings, negotiations and strategic partnership development.</w:t>
      </w:r>
    </w:p>
    <w:p w:rsidR="1706EC13" w:rsidP="2D2F4CFE" w:rsidRDefault="1706EC13" w14:paraId="47D70A95" w14:textId="1A44CD3C">
      <w:pPr>
        <w:pStyle w:val="Listparagraf"/>
        <w:numPr>
          <w:ilvl w:val="0"/>
          <w:numId w:val="14"/>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Identify opportunities for multi-year, flexible and unrestricted funding.</w:t>
      </w:r>
    </w:p>
    <w:p w:rsidR="1706EC13" w:rsidP="2D2F4CFE" w:rsidRDefault="1706EC13" w14:paraId="23C1D166" w14:textId="3F2EDF0E">
      <w:pPr>
        <w:pStyle w:val="Listparagraf"/>
        <w:numPr>
          <w:ilvl w:val="0"/>
          <w:numId w:val="14"/>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Coordinate engagement with Movement partners to improve complementarity and support for MRCS resource mobilisation priorities.</w:t>
      </w:r>
    </w:p>
    <w:p w:rsidR="1706EC13" w:rsidP="2D2F4CFE" w:rsidRDefault="1706EC13" w14:paraId="23B39369" w14:textId="6D58EBCD">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4. Income Diversification</w:t>
      </w:r>
    </w:p>
    <w:p w:rsidR="1706EC13" w:rsidP="2D2F4CFE" w:rsidRDefault="1706EC13" w14:paraId="4C8393E7" w14:textId="00F4467C">
      <w:pPr>
        <w:pStyle w:val="Listparagraf"/>
        <w:numPr>
          <w:ilvl w:val="0"/>
          <w:numId w:val="15"/>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Assess feasible opportunities for foundations, corporate partnerships, sponsorships and employee-giving initiatives.</w:t>
      </w:r>
    </w:p>
    <w:p w:rsidR="1706EC13" w:rsidP="2D2F4CFE" w:rsidRDefault="1706EC13" w14:paraId="1025DCE8" w14:textId="4BFF4ACA">
      <w:pPr>
        <w:pStyle w:val="Listparagraf"/>
        <w:numPr>
          <w:ilvl w:val="0"/>
          <w:numId w:val="15"/>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Explore voluntary and individual giving opportunities based on the market assessment, legal requirements, public trust and MRCS operational capacity.</w:t>
      </w:r>
    </w:p>
    <w:p w:rsidR="1706EC13" w:rsidP="2D2F4CFE" w:rsidRDefault="1706EC13" w14:paraId="416FFE81" w14:textId="2C9A39EF">
      <w:pPr>
        <w:pStyle w:val="Listparagraf"/>
        <w:numPr>
          <w:ilvl w:val="0"/>
          <w:numId w:val="15"/>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Propose phased pilot initiatives for new fundraising channels, with clear costs, expected returns and risk considerations.</w:t>
      </w:r>
    </w:p>
    <w:p w:rsidR="1706EC13" w:rsidP="2D2F4CFE" w:rsidRDefault="1706EC13" w14:paraId="4DC23AD1" w14:textId="1F8F1C77">
      <w:pPr>
        <w:pStyle w:val="Listparagraf"/>
        <w:numPr>
          <w:ilvl w:val="0"/>
          <w:numId w:val="15"/>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Coordinate with Finance, Legal, Communications and relevant programme teams before launching new fundraising mechanisms.</w:t>
      </w:r>
    </w:p>
    <w:p w:rsidR="1706EC13" w:rsidP="2D2F4CFE" w:rsidRDefault="1706EC13" w14:paraId="54760C9A" w14:textId="1501CBD9">
      <w:pPr>
        <w:pStyle w:val="Listparagraf"/>
        <w:numPr>
          <w:ilvl w:val="0"/>
          <w:numId w:val="15"/>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Support the development of ethical fundraising standards, due diligence and partnership screening arrangements.</w:t>
      </w:r>
    </w:p>
    <w:p w:rsidR="1706EC13" w:rsidP="2D2F4CFE" w:rsidRDefault="1706EC13" w14:paraId="4A1C981A" w14:textId="19530095">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5. Fundraising Communications and Organisational Positioning</w:t>
      </w:r>
    </w:p>
    <w:p w:rsidR="1706EC13" w:rsidP="2D2F4CFE" w:rsidRDefault="1706EC13" w14:paraId="02784C73" w14:textId="625C4B49">
      <w:pPr>
        <w:pStyle w:val="Listparagraf"/>
        <w:numPr>
          <w:ilvl w:val="0"/>
          <w:numId w:val="16"/>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Develop clear institutional messages and materials for donors, partners and fundraising purposes.</w:t>
      </w:r>
    </w:p>
    <w:p w:rsidR="1706EC13" w:rsidP="2D2F4CFE" w:rsidRDefault="1706EC13" w14:paraId="3772E757" w14:textId="663715E5">
      <w:pPr>
        <w:pStyle w:val="Listparagraf"/>
        <w:numPr>
          <w:ilvl w:val="0"/>
          <w:numId w:val="16"/>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Coordinate with the Communication Coordinator on donor-facing content, fundraising campaigns, case studies and evidence of impact.</w:t>
      </w:r>
    </w:p>
    <w:p w:rsidR="1706EC13" w:rsidP="2D2F4CFE" w:rsidRDefault="1706EC13" w14:paraId="760D1729" w14:textId="74B794E2">
      <w:pPr>
        <w:pStyle w:val="Listparagraf"/>
        <w:numPr>
          <w:ilvl w:val="0"/>
          <w:numId w:val="16"/>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Provide resource mobilisation input into institutional profiles, annual reports, presentations and partnership materials.</w:t>
      </w:r>
    </w:p>
    <w:p w:rsidR="1706EC13" w:rsidP="2D2F4CFE" w:rsidRDefault="1706EC13" w14:paraId="2C8F8F87" w14:textId="53F6499E">
      <w:pPr>
        <w:pStyle w:val="Listparagraf"/>
        <w:numPr>
          <w:ilvl w:val="0"/>
          <w:numId w:val="16"/>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Ensure fundraising communication is consistent with MRCS identity, Fundamental Principles, safeguarding standards and programme evidence.</w:t>
      </w:r>
    </w:p>
    <w:p w:rsidR="1706EC13" w:rsidP="2D2F4CFE" w:rsidRDefault="1706EC13" w14:paraId="452C86C2" w14:textId="2EDC294F">
      <w:pPr>
        <w:pStyle w:val="Listparagraf"/>
        <w:numPr>
          <w:ilvl w:val="0"/>
          <w:numId w:val="16"/>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The position does not lead day-to-day communications, media relations, social media management or routine visibility activities.</w:t>
      </w:r>
    </w:p>
    <w:p w:rsidR="1706EC13" w:rsidP="2D2F4CFE" w:rsidRDefault="1706EC13" w14:paraId="60416C51" w14:textId="01BEF9BD">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6. Internal Coordination and Capacity Development</w:t>
      </w:r>
    </w:p>
    <w:p w:rsidR="1706EC13" w:rsidP="2D2F4CFE" w:rsidRDefault="1706EC13" w14:paraId="4A3A7F7B" w14:textId="4255922D">
      <w:pPr>
        <w:pStyle w:val="Listparagraf"/>
        <w:numPr>
          <w:ilvl w:val="0"/>
          <w:numId w:val="17"/>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Facilitate coordination among Programme, Finance, PMER, Communications, branches and senior management on resource mobilisation priorities.</w:t>
      </w:r>
    </w:p>
    <w:p w:rsidR="1706EC13" w:rsidP="2D2F4CFE" w:rsidRDefault="1706EC13" w14:paraId="160AB952" w14:textId="0629390A">
      <w:pPr>
        <w:pStyle w:val="Listparagraf"/>
        <w:numPr>
          <w:ilvl w:val="0"/>
          <w:numId w:val="17"/>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Clarify internal roles and workflows for opportunity identification, proposal development, donor engagement and partnership management.</w:t>
      </w:r>
    </w:p>
    <w:p w:rsidR="1706EC13" w:rsidP="2D2F4CFE" w:rsidRDefault="1706EC13" w14:paraId="373FC7E0" w14:textId="328B2012">
      <w:pPr>
        <w:pStyle w:val="Listparagraf"/>
        <w:numPr>
          <w:ilvl w:val="0"/>
          <w:numId w:val="17"/>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Build staff and branch capacity in donor mapping, proposal development, partnership management and fundraising practices.</w:t>
      </w:r>
    </w:p>
    <w:p w:rsidR="1706EC13" w:rsidP="2D2F4CFE" w:rsidRDefault="1706EC13" w14:paraId="6456EC64" w14:textId="19F809A2">
      <w:pPr>
        <w:pStyle w:val="Listparagraf"/>
        <w:numPr>
          <w:ilvl w:val="0"/>
          <w:numId w:val="17"/>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Promote organisational learning through proposal reviews, donor feedback and documentation of lessons learned.</w:t>
      </w:r>
    </w:p>
    <w:p w:rsidR="1706EC13" w:rsidP="2D2F4CFE" w:rsidRDefault="1706EC13" w14:paraId="05D6A49A" w14:textId="44D4CC2E">
      <w:pPr>
        <w:pStyle w:val="Listparagraf"/>
        <w:numPr>
          <w:ilvl w:val="0"/>
          <w:numId w:val="17"/>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Prepare regular progress reports, analyses and recommendations for the Executive Director.</w:t>
      </w:r>
    </w:p>
    <w:p w:rsidR="1706EC13" w:rsidP="2D2F4CFE" w:rsidRDefault="1706EC13" w14:paraId="37381D6E" w14:textId="0043FD97">
      <w:pPr>
        <w:pStyle w:val="Listparagraf"/>
        <w:numPr>
          <w:ilvl w:val="0"/>
          <w:numId w:val="17"/>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Represent MRCS in relevant meetings, networks and working groups, as delegated.</w:t>
      </w:r>
    </w:p>
    <w:p w:rsidR="1706EC13" w:rsidP="2D2F4CFE" w:rsidRDefault="1706EC13" w14:paraId="4BF08C52" w14:textId="296CA901">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Reporting and Working Relationships</w:t>
      </w:r>
    </w:p>
    <w:p w:rsidR="1706EC13" w:rsidP="2D2F4CFE" w:rsidRDefault="1706EC13" w14:paraId="0B1D3026" w14:textId="0C24552C">
      <w:pPr>
        <w:pStyle w:val="Listparagraf"/>
        <w:numPr>
          <w:ilvl w:val="0"/>
          <w:numId w:val="18"/>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Reports to: Executive Director.</w:t>
      </w:r>
    </w:p>
    <w:p w:rsidR="1706EC13" w:rsidP="2D2F4CFE" w:rsidRDefault="1706EC13" w14:paraId="1476D683" w14:textId="480EA1D9">
      <w:pPr>
        <w:pStyle w:val="Listparagraf"/>
        <w:numPr>
          <w:ilvl w:val="0"/>
          <w:numId w:val="18"/>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Works closely with: Director of Programmes, Director of Finance, PMER, Communications, National Society Development, technical coordinators and branch representatives.</w:t>
      </w:r>
    </w:p>
    <w:p w:rsidR="1706EC13" w:rsidP="2D2F4CFE" w:rsidRDefault="1706EC13" w14:paraId="2A195E00" w14:textId="776F941D">
      <w:pPr>
        <w:pStyle w:val="Listparagraf"/>
        <w:numPr>
          <w:ilvl w:val="0"/>
          <w:numId w:val="18"/>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External engagement: IFRC, ICRC, Partner National Societies, institutional donors, European Union actors, government institutions, foundations, companies and other strategic partners.</w:t>
      </w:r>
    </w:p>
    <w:p w:rsidR="1706EC13" w:rsidP="2D2F4CFE" w:rsidRDefault="1706EC13" w14:paraId="59222D80" w14:textId="62476899">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Qualifications and Requirements</w:t>
      </w:r>
    </w:p>
    <w:p w:rsidR="1706EC13" w:rsidP="2D2F4CFE" w:rsidRDefault="1706EC13" w14:paraId="167D76C5" w14:textId="2CAC7B02">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Education</w:t>
      </w:r>
    </w:p>
    <w:p w:rsidR="1706EC13" w:rsidP="2D2F4CFE" w:rsidRDefault="1706EC13" w14:paraId="229E4956" w14:textId="1DE1F725">
      <w:pPr>
        <w:pStyle w:val="Listparagraf"/>
        <w:numPr>
          <w:ilvl w:val="0"/>
          <w:numId w:val="19"/>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University degree in business administration, economics, public administration, international relations, communications, marketing or another relevant field.</w:t>
      </w:r>
    </w:p>
    <w:p w:rsidR="1706EC13" w:rsidP="2D2F4CFE" w:rsidRDefault="1706EC13" w14:paraId="78288971" w14:textId="6C4DE426">
      <w:pPr>
        <w:pStyle w:val="Listparagraf"/>
        <w:numPr>
          <w:ilvl w:val="0"/>
          <w:numId w:val="19"/>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A master’s degree or specialised training in fundraising, resource mobilisation, proposal development or partnership management is an advantage.</w:t>
      </w:r>
    </w:p>
    <w:p w:rsidR="1706EC13" w:rsidP="2D2F4CFE" w:rsidRDefault="1706EC13" w14:paraId="0A83E619" w14:textId="44E18062">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Professional Experience</w:t>
      </w:r>
    </w:p>
    <w:p w:rsidR="1706EC13" w:rsidP="2D2F4CFE" w:rsidRDefault="1706EC13" w14:paraId="215DB8A7" w14:textId="09DAE384">
      <w:pPr>
        <w:pStyle w:val="Listparagraf"/>
        <w:numPr>
          <w:ilvl w:val="0"/>
          <w:numId w:val="20"/>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Minimum five years of relevant professional experience in institutional fundraising, resource mobilisation, proposal development or strategic partnerships.</w:t>
      </w:r>
    </w:p>
    <w:p w:rsidR="1706EC13" w:rsidP="2D2F4CFE" w:rsidRDefault="1706EC13" w14:paraId="66F48C51" w14:textId="64B95E0C">
      <w:pPr>
        <w:pStyle w:val="Listparagraf"/>
        <w:numPr>
          <w:ilvl w:val="0"/>
          <w:numId w:val="20"/>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Demonstrated results in securing or contributing to institutional funding, with concrete examples of successful proposals, partnerships or income generated.</w:t>
      </w:r>
    </w:p>
    <w:p w:rsidR="1706EC13" w:rsidP="2D2F4CFE" w:rsidRDefault="1706EC13" w14:paraId="05B30824" w14:textId="412CDB94">
      <w:pPr>
        <w:pStyle w:val="Listparagraf"/>
        <w:numPr>
          <w:ilvl w:val="0"/>
          <w:numId w:val="20"/>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Experience with European Union funding mechanisms or other major institutional donors is a strong advantage.</w:t>
      </w:r>
    </w:p>
    <w:p w:rsidR="1706EC13" w:rsidP="2D2F4CFE" w:rsidRDefault="1706EC13" w14:paraId="301566AE" w14:textId="76F399F1">
      <w:pPr>
        <w:pStyle w:val="Listparagraf"/>
        <w:numPr>
          <w:ilvl w:val="0"/>
          <w:numId w:val="20"/>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Experience working with humanitarian, civil society, non-profit or international organisations.</w:t>
      </w:r>
    </w:p>
    <w:p w:rsidR="1706EC13" w:rsidP="2D2F4CFE" w:rsidRDefault="1706EC13" w14:paraId="7C3D1E63" w14:textId="65B44824">
      <w:pPr>
        <w:pStyle w:val="Listparagraf"/>
        <w:numPr>
          <w:ilvl w:val="0"/>
          <w:numId w:val="20"/>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Experience coordinating complex proposals with programme, finance and technical teams.</w:t>
      </w:r>
    </w:p>
    <w:p w:rsidR="1706EC13" w:rsidP="2D2F4CFE" w:rsidRDefault="1706EC13" w14:paraId="25EB5C5E" w14:textId="29BEE1A8">
      <w:pPr>
        <w:pStyle w:val="Listparagraf"/>
        <w:numPr>
          <w:ilvl w:val="0"/>
          <w:numId w:val="20"/>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Experience in corporate partnerships, foundations or individual giving is an advantage but is not required across all areas.</w:t>
      </w:r>
    </w:p>
    <w:p w:rsidR="1706EC13" w:rsidP="2D2F4CFE" w:rsidRDefault="1706EC13" w14:paraId="07EB561B" w14:textId="34907E0E">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Knowledge and Skills</w:t>
      </w:r>
    </w:p>
    <w:p w:rsidR="1706EC13" w:rsidP="2D2F4CFE" w:rsidRDefault="1706EC13" w14:paraId="12F331B3" w14:textId="49AC05D1">
      <w:pPr>
        <w:pStyle w:val="Listparagraf"/>
        <w:numPr>
          <w:ilvl w:val="0"/>
          <w:numId w:val="21"/>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Strong knowledge of institutional fundraising and donor engagement cycles.</w:t>
      </w:r>
    </w:p>
    <w:p w:rsidR="1706EC13" w:rsidP="2D2F4CFE" w:rsidRDefault="1706EC13" w14:paraId="53B4F976" w14:textId="6B026A1E">
      <w:pPr>
        <w:pStyle w:val="Listparagraf"/>
        <w:numPr>
          <w:ilvl w:val="0"/>
          <w:numId w:val="21"/>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Ability to analyse funding markets and organisational fundraising readiness.</w:t>
      </w:r>
    </w:p>
    <w:p w:rsidR="1706EC13" w:rsidP="2D2F4CFE" w:rsidRDefault="1706EC13" w14:paraId="67407158" w14:textId="258BADE0">
      <w:pPr>
        <w:pStyle w:val="Listparagraf"/>
        <w:numPr>
          <w:ilvl w:val="0"/>
          <w:numId w:val="21"/>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Excellent proposal, concept note and donor communication writing skills.</w:t>
      </w:r>
    </w:p>
    <w:p w:rsidR="1706EC13" w:rsidP="2D2F4CFE" w:rsidRDefault="1706EC13" w14:paraId="1D4F51EE" w14:textId="54E82AA2">
      <w:pPr>
        <w:pStyle w:val="Listparagraf"/>
        <w:numPr>
          <w:ilvl w:val="0"/>
          <w:numId w:val="21"/>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Strong research, analytical, planning and pipeline management skills.</w:t>
      </w:r>
    </w:p>
    <w:p w:rsidR="1706EC13" w:rsidP="2D2F4CFE" w:rsidRDefault="1706EC13" w14:paraId="3FBF505E" w14:textId="21E09F9A">
      <w:pPr>
        <w:pStyle w:val="Listparagraf"/>
        <w:numPr>
          <w:ilvl w:val="0"/>
          <w:numId w:val="21"/>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Ability to translate organisational priorities into fundable programme concepts.</w:t>
      </w:r>
    </w:p>
    <w:p w:rsidR="1706EC13" w:rsidP="2D2F4CFE" w:rsidRDefault="1706EC13" w14:paraId="1173EB22" w14:textId="12A03B1C">
      <w:pPr>
        <w:pStyle w:val="Listparagraf"/>
        <w:numPr>
          <w:ilvl w:val="0"/>
          <w:numId w:val="21"/>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Strong stakeholder engagement, facilitation and negotiation skills.</w:t>
      </w:r>
    </w:p>
    <w:p w:rsidR="1706EC13" w:rsidP="2D2F4CFE" w:rsidRDefault="1706EC13" w14:paraId="7755AF13" w14:textId="6241CD45">
      <w:pPr>
        <w:pStyle w:val="Listparagraf"/>
        <w:numPr>
          <w:ilvl w:val="0"/>
          <w:numId w:val="21"/>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Understanding of budgeting, cost recovery and donor compliance in coordination with Finance.</w:t>
      </w:r>
    </w:p>
    <w:p w:rsidR="1706EC13" w:rsidP="2D2F4CFE" w:rsidRDefault="1706EC13" w14:paraId="63455688" w14:textId="4F8264C4">
      <w:pPr>
        <w:pStyle w:val="Listparagraf"/>
        <w:numPr>
          <w:ilvl w:val="0"/>
          <w:numId w:val="21"/>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Ability to coordinate across departments and manage several deadlines.</w:t>
      </w:r>
    </w:p>
    <w:p w:rsidR="1706EC13" w:rsidP="2D2F4CFE" w:rsidRDefault="1706EC13" w14:paraId="32570A5B" w14:textId="111FD430">
      <w:pPr>
        <w:pStyle w:val="Listparagraf"/>
        <w:numPr>
          <w:ilvl w:val="0"/>
          <w:numId w:val="21"/>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Proficiency in Microsoft Office and digital collaboration tools.</w:t>
      </w:r>
    </w:p>
    <w:p w:rsidR="1706EC13" w:rsidP="2D2F4CFE" w:rsidRDefault="1706EC13" w14:paraId="6255DE5E" w14:textId="2CFDD28B">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Languages</w:t>
      </w:r>
    </w:p>
    <w:p w:rsidR="1706EC13" w:rsidP="2D2F4CFE" w:rsidRDefault="1706EC13" w14:paraId="6D2AE7D1" w14:textId="0DCCF1FB">
      <w:pPr>
        <w:pStyle w:val="Listparagraf"/>
        <w:numPr>
          <w:ilvl w:val="0"/>
          <w:numId w:val="22"/>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Fluency in Romanian and English, written and spoken.</w:t>
      </w:r>
    </w:p>
    <w:p w:rsidR="1706EC13" w:rsidP="2D2F4CFE" w:rsidRDefault="1706EC13" w14:paraId="031E16A3" w14:textId="59510E95">
      <w:pPr>
        <w:pStyle w:val="Listparagraf"/>
        <w:numPr>
          <w:ilvl w:val="0"/>
          <w:numId w:val="22"/>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Knowledge of Russian is an advantage.</w:t>
      </w:r>
    </w:p>
    <w:p w:rsidR="1706EC13" w:rsidP="2D2F4CFE" w:rsidRDefault="1706EC13" w14:paraId="2D3F0CDC" w14:textId="36FF54C3">
      <w:pPr>
        <w:shd w:val="clear" w:color="auto" w:fill="FFFFFF" w:themeFill="background1"/>
        <w:spacing w:before="120" w:beforeAutospacing="off" w:after="40" w:afterAutospacing="off"/>
        <w:jc w:val="both"/>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ro-MD"/>
        </w:rPr>
        <w:t>Personal Competencies</w:t>
      </w:r>
    </w:p>
    <w:p w:rsidR="1706EC13" w:rsidP="2D2F4CFE" w:rsidRDefault="1706EC13" w14:paraId="18793E4D" w14:textId="23724C33">
      <w:pPr>
        <w:pStyle w:val="Listparagraf"/>
        <w:numPr>
          <w:ilvl w:val="0"/>
          <w:numId w:val="2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Results orientation and accountability.</w:t>
      </w:r>
    </w:p>
    <w:p w:rsidR="1706EC13" w:rsidP="2D2F4CFE" w:rsidRDefault="1706EC13" w14:paraId="4CAAE083" w14:textId="727E6500">
      <w:pPr>
        <w:pStyle w:val="Listparagraf"/>
        <w:numPr>
          <w:ilvl w:val="0"/>
          <w:numId w:val="2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Strategic thinking with a practical approach.</w:t>
      </w:r>
    </w:p>
    <w:p w:rsidR="1706EC13" w:rsidP="2D2F4CFE" w:rsidRDefault="1706EC13" w14:paraId="4463D973" w14:textId="5D345199">
      <w:pPr>
        <w:pStyle w:val="Listparagraf"/>
        <w:numPr>
          <w:ilvl w:val="0"/>
          <w:numId w:val="2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Initiative, persistence and sound judgement.</w:t>
      </w:r>
    </w:p>
    <w:p w:rsidR="1706EC13" w:rsidP="2D2F4CFE" w:rsidRDefault="1706EC13" w14:paraId="26463E28" w14:textId="6AFE02E2">
      <w:pPr>
        <w:pStyle w:val="Listparagraf"/>
        <w:numPr>
          <w:ilvl w:val="0"/>
          <w:numId w:val="2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Strong relationship-building and communication skills.</w:t>
      </w:r>
    </w:p>
    <w:p w:rsidR="1706EC13" w:rsidP="2D2F4CFE" w:rsidRDefault="1706EC13" w14:paraId="5294258D" w14:textId="7846C265">
      <w:pPr>
        <w:pStyle w:val="Listparagraf"/>
        <w:numPr>
          <w:ilvl w:val="0"/>
          <w:numId w:val="2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Ability to work independently and collaboratively.</w:t>
      </w:r>
    </w:p>
    <w:p w:rsidR="1706EC13" w:rsidP="2D2F4CFE" w:rsidRDefault="1706EC13" w14:paraId="1E5B1B10" w14:textId="7DC166B7">
      <w:pPr>
        <w:pStyle w:val="Listparagraf"/>
        <w:numPr>
          <w:ilvl w:val="0"/>
          <w:numId w:val="2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Integrity, confidentiality and professionalism.</w:t>
      </w:r>
    </w:p>
    <w:p w:rsidR="1706EC13" w:rsidP="2D2F4CFE" w:rsidRDefault="1706EC13" w14:paraId="05C38AE6" w14:textId="1EC6E38A">
      <w:pPr>
        <w:pStyle w:val="Listparagraf"/>
        <w:numPr>
          <w:ilvl w:val="0"/>
          <w:numId w:val="23"/>
        </w:numPr>
        <w:shd w:val="clear" w:color="auto" w:fill="FFFFFF" w:themeFill="background1"/>
        <w:spacing w:before="0" w:beforeAutospacing="off" w:after="20" w:afterAutospacing="off"/>
        <w:ind w:right="0"/>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pPr>
      <w:r w:rsidRPr="2D2F4CFE" w:rsidR="1706EC1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o-MD"/>
        </w:rPr>
        <w:t>• Commitment to the Fundamental Principles of the International Red Cross and Red Crescent Movement.</w:t>
      </w:r>
    </w:p>
    <w:p w:rsidR="2D2F4CFE" w:rsidP="2D2F4CFE" w:rsidRDefault="2D2F4CFE" w14:paraId="0B921D63" w14:textId="03926F75">
      <w:pPr>
        <w:jc w:val="both"/>
        <w:rPr>
          <w:rFonts w:ascii="Times New Roman" w:hAnsi="Times New Roman" w:eastAsia="Times New Roman" w:cs="Times New Roman"/>
        </w:rPr>
      </w:pPr>
    </w:p>
    <w:sectPr w:rsidR="00757607" w:rsidSect="008B3242">
      <w:pgSz w:w="11906" w:h="16838" w:orient="portrait"/>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2">
    <w:nsid w:val="a245f9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1df16bf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46b8d9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d728aa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41be440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51823c1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6b811e9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57b38c6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317624a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9b2a0c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2f6e414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121c981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E24DEB"/>
    <w:multiLevelType w:val="multilevel"/>
    <w:tmpl w:val="F7B6C07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E55A5"/>
    <w:multiLevelType w:val="multilevel"/>
    <w:tmpl w:val="C4709C0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733E3B"/>
    <w:multiLevelType w:val="multilevel"/>
    <w:tmpl w:val="249CD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810AEC"/>
    <w:multiLevelType w:val="hybridMultilevel"/>
    <w:tmpl w:val="F1A61B6A"/>
    <w:lvl w:ilvl="0" w:tplc="32DC77FE">
      <w:start w:val="1"/>
      <w:numFmt w:val="bullet"/>
      <w:lvlText w:val="-"/>
      <w:lvlJc w:val="left"/>
      <w:pPr>
        <w:ind w:left="720" w:hanging="360"/>
      </w:pPr>
      <w:rPr>
        <w:rFonts w:hint="default" w:ascii="Times New Roman" w:hAnsi="Times New Roman" w:eastAsia="Times New Roman" w:cs="Times New Roman"/>
      </w:rPr>
    </w:lvl>
    <w:lvl w:ilvl="1" w:tplc="08180003" w:tentative="1">
      <w:start w:val="1"/>
      <w:numFmt w:val="bullet"/>
      <w:lvlText w:val="o"/>
      <w:lvlJc w:val="left"/>
      <w:pPr>
        <w:ind w:left="1440" w:hanging="360"/>
      </w:pPr>
      <w:rPr>
        <w:rFonts w:hint="default" w:ascii="Courier New" w:hAnsi="Courier New" w:cs="Courier New"/>
      </w:rPr>
    </w:lvl>
    <w:lvl w:ilvl="2" w:tplc="08180005" w:tentative="1">
      <w:start w:val="1"/>
      <w:numFmt w:val="bullet"/>
      <w:lvlText w:val=""/>
      <w:lvlJc w:val="left"/>
      <w:pPr>
        <w:ind w:left="2160" w:hanging="360"/>
      </w:pPr>
      <w:rPr>
        <w:rFonts w:hint="default" w:ascii="Wingdings" w:hAnsi="Wingdings"/>
      </w:rPr>
    </w:lvl>
    <w:lvl w:ilvl="3" w:tplc="08180001" w:tentative="1">
      <w:start w:val="1"/>
      <w:numFmt w:val="bullet"/>
      <w:lvlText w:val=""/>
      <w:lvlJc w:val="left"/>
      <w:pPr>
        <w:ind w:left="2880" w:hanging="360"/>
      </w:pPr>
      <w:rPr>
        <w:rFonts w:hint="default" w:ascii="Symbol" w:hAnsi="Symbol"/>
      </w:rPr>
    </w:lvl>
    <w:lvl w:ilvl="4" w:tplc="08180003" w:tentative="1">
      <w:start w:val="1"/>
      <w:numFmt w:val="bullet"/>
      <w:lvlText w:val="o"/>
      <w:lvlJc w:val="left"/>
      <w:pPr>
        <w:ind w:left="3600" w:hanging="360"/>
      </w:pPr>
      <w:rPr>
        <w:rFonts w:hint="default" w:ascii="Courier New" w:hAnsi="Courier New" w:cs="Courier New"/>
      </w:rPr>
    </w:lvl>
    <w:lvl w:ilvl="5" w:tplc="08180005" w:tentative="1">
      <w:start w:val="1"/>
      <w:numFmt w:val="bullet"/>
      <w:lvlText w:val=""/>
      <w:lvlJc w:val="left"/>
      <w:pPr>
        <w:ind w:left="4320" w:hanging="360"/>
      </w:pPr>
      <w:rPr>
        <w:rFonts w:hint="default" w:ascii="Wingdings" w:hAnsi="Wingdings"/>
      </w:rPr>
    </w:lvl>
    <w:lvl w:ilvl="6" w:tplc="08180001" w:tentative="1">
      <w:start w:val="1"/>
      <w:numFmt w:val="bullet"/>
      <w:lvlText w:val=""/>
      <w:lvlJc w:val="left"/>
      <w:pPr>
        <w:ind w:left="5040" w:hanging="360"/>
      </w:pPr>
      <w:rPr>
        <w:rFonts w:hint="default" w:ascii="Symbol" w:hAnsi="Symbol"/>
      </w:rPr>
    </w:lvl>
    <w:lvl w:ilvl="7" w:tplc="08180003" w:tentative="1">
      <w:start w:val="1"/>
      <w:numFmt w:val="bullet"/>
      <w:lvlText w:val="o"/>
      <w:lvlJc w:val="left"/>
      <w:pPr>
        <w:ind w:left="5760" w:hanging="360"/>
      </w:pPr>
      <w:rPr>
        <w:rFonts w:hint="default" w:ascii="Courier New" w:hAnsi="Courier New" w:cs="Courier New"/>
      </w:rPr>
    </w:lvl>
    <w:lvl w:ilvl="8" w:tplc="08180005" w:tentative="1">
      <w:start w:val="1"/>
      <w:numFmt w:val="bullet"/>
      <w:lvlText w:val=""/>
      <w:lvlJc w:val="left"/>
      <w:pPr>
        <w:ind w:left="6480" w:hanging="360"/>
      </w:pPr>
      <w:rPr>
        <w:rFonts w:hint="default" w:ascii="Wingdings" w:hAnsi="Wingdings"/>
      </w:rPr>
    </w:lvl>
  </w:abstractNum>
  <w:abstractNum w:abstractNumId="4" w15:restartNumberingAfterBreak="0">
    <w:nsid w:val="222B74D1"/>
    <w:multiLevelType w:val="multilevel"/>
    <w:tmpl w:val="A05A1A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C31121"/>
    <w:multiLevelType w:val="multilevel"/>
    <w:tmpl w:val="A08A41A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501452"/>
    <w:multiLevelType w:val="multilevel"/>
    <w:tmpl w:val="8CE6F3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54D1520"/>
    <w:multiLevelType w:val="multilevel"/>
    <w:tmpl w:val="20B8AF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6B4631B"/>
    <w:multiLevelType w:val="multilevel"/>
    <w:tmpl w:val="8D22B4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08A21EE"/>
    <w:multiLevelType w:val="multilevel"/>
    <w:tmpl w:val="DF1E40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C534218"/>
    <w:multiLevelType w:val="multilevel"/>
    <w:tmpl w:val="A43896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 w16cid:durableId="1722747644">
    <w:abstractNumId w:val="2"/>
  </w:num>
  <w:num w:numId="2" w16cid:durableId="1810703486">
    <w:abstractNumId w:val="4"/>
  </w:num>
  <w:num w:numId="3" w16cid:durableId="277108901">
    <w:abstractNumId w:val="5"/>
  </w:num>
  <w:num w:numId="4" w16cid:durableId="137188016">
    <w:abstractNumId w:val="1"/>
  </w:num>
  <w:num w:numId="5" w16cid:durableId="739986014">
    <w:abstractNumId w:val="0"/>
  </w:num>
  <w:num w:numId="6" w16cid:durableId="1028483080">
    <w:abstractNumId w:val="10"/>
  </w:num>
  <w:num w:numId="7" w16cid:durableId="208763179">
    <w:abstractNumId w:val="9"/>
  </w:num>
  <w:num w:numId="8" w16cid:durableId="1857186724">
    <w:abstractNumId w:val="8"/>
  </w:num>
  <w:num w:numId="9" w16cid:durableId="1389375058">
    <w:abstractNumId w:val="6"/>
  </w:num>
  <w:num w:numId="10" w16cid:durableId="1756394051">
    <w:abstractNumId w:val="7"/>
  </w:num>
  <w:num w:numId="11" w16cid:durableId="1635213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33A"/>
    <w:rsid w:val="00757607"/>
    <w:rsid w:val="0087433A"/>
    <w:rsid w:val="008A7248"/>
    <w:rsid w:val="008B3242"/>
    <w:rsid w:val="00BA1A68"/>
    <w:rsid w:val="00F9777A"/>
    <w:rsid w:val="00FD5A10"/>
    <w:rsid w:val="1706EC13"/>
    <w:rsid w:val="26AB50CD"/>
    <w:rsid w:val="2D2F4CFE"/>
    <w:rsid w:val="34643360"/>
    <w:rsid w:val="4D0FEDC4"/>
    <w:rsid w:val="687A28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CA3F7"/>
  <w15:chartTrackingRefBased/>
  <w15:docId w15:val="{AEB94646-B2B1-4E4F-B126-59961CDF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lu1">
    <w:name w:val="heading 1"/>
    <w:basedOn w:val="Normal"/>
    <w:next w:val="Normal"/>
    <w:link w:val="Titlu1Caracter"/>
    <w:uiPriority w:val="9"/>
    <w:qFormat/>
    <w:rsid w:val="0087433A"/>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7433A"/>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7433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7433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7433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7433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7433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7433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7433A"/>
    <w:pPr>
      <w:keepNext/>
      <w:keepLines/>
      <w:spacing w:after="0"/>
      <w:outlineLvl w:val="8"/>
    </w:pPr>
    <w:rPr>
      <w:rFonts w:eastAsiaTheme="majorEastAsia" w:cstheme="majorBidi"/>
      <w:color w:val="272727" w:themeColor="text1" w:themeTint="D8"/>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character" w:styleId="Titlu1Caracter" w:customStyle="1">
    <w:name w:val="Titlu 1 Caracter"/>
    <w:basedOn w:val="Fontdeparagrafimplicit"/>
    <w:link w:val="Titlu1"/>
    <w:uiPriority w:val="9"/>
    <w:rsid w:val="0087433A"/>
    <w:rPr>
      <w:rFonts w:asciiTheme="majorHAnsi" w:hAnsiTheme="majorHAnsi" w:eastAsiaTheme="majorEastAsia" w:cstheme="majorBidi"/>
      <w:color w:val="2F5496" w:themeColor="accent1" w:themeShade="BF"/>
      <w:sz w:val="40"/>
      <w:szCs w:val="40"/>
    </w:rPr>
  </w:style>
  <w:style w:type="character" w:styleId="Titlu2Caracter" w:customStyle="1">
    <w:name w:val="Titlu 2 Caracter"/>
    <w:basedOn w:val="Fontdeparagrafimplicit"/>
    <w:link w:val="Titlu2"/>
    <w:uiPriority w:val="9"/>
    <w:semiHidden/>
    <w:rsid w:val="0087433A"/>
    <w:rPr>
      <w:rFonts w:asciiTheme="majorHAnsi" w:hAnsiTheme="majorHAnsi" w:eastAsiaTheme="majorEastAsia" w:cstheme="majorBidi"/>
      <w:color w:val="2F5496" w:themeColor="accent1" w:themeShade="BF"/>
      <w:sz w:val="32"/>
      <w:szCs w:val="32"/>
    </w:rPr>
  </w:style>
  <w:style w:type="character" w:styleId="Titlu3Caracter" w:customStyle="1">
    <w:name w:val="Titlu 3 Caracter"/>
    <w:basedOn w:val="Fontdeparagrafimplicit"/>
    <w:link w:val="Titlu3"/>
    <w:uiPriority w:val="9"/>
    <w:semiHidden/>
    <w:rsid w:val="0087433A"/>
    <w:rPr>
      <w:rFonts w:eastAsiaTheme="majorEastAsia" w:cstheme="majorBidi"/>
      <w:color w:val="2F5496" w:themeColor="accent1" w:themeShade="BF"/>
      <w:sz w:val="28"/>
      <w:szCs w:val="28"/>
    </w:rPr>
  </w:style>
  <w:style w:type="character" w:styleId="Titlu4Caracter" w:customStyle="1">
    <w:name w:val="Titlu 4 Caracter"/>
    <w:basedOn w:val="Fontdeparagrafimplicit"/>
    <w:link w:val="Titlu4"/>
    <w:uiPriority w:val="9"/>
    <w:semiHidden/>
    <w:rsid w:val="0087433A"/>
    <w:rPr>
      <w:rFonts w:eastAsiaTheme="majorEastAsia" w:cstheme="majorBidi"/>
      <w:i/>
      <w:iCs/>
      <w:color w:val="2F5496" w:themeColor="accent1" w:themeShade="BF"/>
    </w:rPr>
  </w:style>
  <w:style w:type="character" w:styleId="Titlu5Caracter" w:customStyle="1">
    <w:name w:val="Titlu 5 Caracter"/>
    <w:basedOn w:val="Fontdeparagrafimplicit"/>
    <w:link w:val="Titlu5"/>
    <w:uiPriority w:val="9"/>
    <w:semiHidden/>
    <w:rsid w:val="0087433A"/>
    <w:rPr>
      <w:rFonts w:eastAsiaTheme="majorEastAsia" w:cstheme="majorBidi"/>
      <w:color w:val="2F5496" w:themeColor="accent1" w:themeShade="BF"/>
    </w:rPr>
  </w:style>
  <w:style w:type="character" w:styleId="Titlu6Caracter" w:customStyle="1">
    <w:name w:val="Titlu 6 Caracter"/>
    <w:basedOn w:val="Fontdeparagrafimplicit"/>
    <w:link w:val="Titlu6"/>
    <w:uiPriority w:val="9"/>
    <w:semiHidden/>
    <w:rsid w:val="0087433A"/>
    <w:rPr>
      <w:rFonts w:eastAsiaTheme="majorEastAsia" w:cstheme="majorBidi"/>
      <w:i/>
      <w:iCs/>
      <w:color w:val="595959" w:themeColor="text1" w:themeTint="A6"/>
    </w:rPr>
  </w:style>
  <w:style w:type="character" w:styleId="Titlu7Caracter" w:customStyle="1">
    <w:name w:val="Titlu 7 Caracter"/>
    <w:basedOn w:val="Fontdeparagrafimplicit"/>
    <w:link w:val="Titlu7"/>
    <w:uiPriority w:val="9"/>
    <w:semiHidden/>
    <w:rsid w:val="0087433A"/>
    <w:rPr>
      <w:rFonts w:eastAsiaTheme="majorEastAsia" w:cstheme="majorBidi"/>
      <w:color w:val="595959" w:themeColor="text1" w:themeTint="A6"/>
    </w:rPr>
  </w:style>
  <w:style w:type="character" w:styleId="Titlu8Caracter" w:customStyle="1">
    <w:name w:val="Titlu 8 Caracter"/>
    <w:basedOn w:val="Fontdeparagrafimplicit"/>
    <w:link w:val="Titlu8"/>
    <w:uiPriority w:val="9"/>
    <w:semiHidden/>
    <w:rsid w:val="0087433A"/>
    <w:rPr>
      <w:rFonts w:eastAsiaTheme="majorEastAsia" w:cstheme="majorBidi"/>
      <w:i/>
      <w:iCs/>
      <w:color w:val="272727" w:themeColor="text1" w:themeTint="D8"/>
    </w:rPr>
  </w:style>
  <w:style w:type="character" w:styleId="Titlu9Caracter" w:customStyle="1">
    <w:name w:val="Titlu 9 Caracter"/>
    <w:basedOn w:val="Fontdeparagrafimplicit"/>
    <w:link w:val="Titlu9"/>
    <w:uiPriority w:val="9"/>
    <w:semiHidden/>
    <w:rsid w:val="0087433A"/>
    <w:rPr>
      <w:rFonts w:eastAsiaTheme="majorEastAsia" w:cstheme="majorBidi"/>
      <w:color w:val="272727" w:themeColor="text1" w:themeTint="D8"/>
    </w:rPr>
  </w:style>
  <w:style w:type="paragraph" w:styleId="Titlu">
    <w:name w:val="Title"/>
    <w:basedOn w:val="Normal"/>
    <w:next w:val="Normal"/>
    <w:link w:val="TitluCaracter"/>
    <w:uiPriority w:val="10"/>
    <w:qFormat/>
    <w:rsid w:val="0087433A"/>
    <w:pPr>
      <w:spacing w:after="80" w:line="240" w:lineRule="auto"/>
      <w:contextualSpacing/>
    </w:pPr>
    <w:rPr>
      <w:rFonts w:asciiTheme="majorHAnsi" w:hAnsiTheme="majorHAnsi" w:eastAsiaTheme="majorEastAsia" w:cstheme="majorBidi"/>
      <w:spacing w:val="-10"/>
      <w:kern w:val="28"/>
      <w:sz w:val="56"/>
      <w:szCs w:val="56"/>
    </w:rPr>
  </w:style>
  <w:style w:type="character" w:styleId="TitluCaracter" w:customStyle="1">
    <w:name w:val="Titlu Caracter"/>
    <w:basedOn w:val="Fontdeparagrafimplicit"/>
    <w:link w:val="Titlu"/>
    <w:uiPriority w:val="10"/>
    <w:rsid w:val="0087433A"/>
    <w:rPr>
      <w:rFonts w:asciiTheme="majorHAnsi" w:hAnsiTheme="majorHAnsi" w:eastAsiaTheme="majorEastAsia" w:cstheme="majorBidi"/>
      <w:spacing w:val="-10"/>
      <w:kern w:val="28"/>
      <w:sz w:val="56"/>
      <w:szCs w:val="56"/>
    </w:rPr>
  </w:style>
  <w:style w:type="paragraph" w:styleId="Subtitlu">
    <w:name w:val="Subtitle"/>
    <w:basedOn w:val="Normal"/>
    <w:next w:val="Normal"/>
    <w:link w:val="SubtitluCaracter"/>
    <w:uiPriority w:val="11"/>
    <w:qFormat/>
    <w:rsid w:val="0087433A"/>
    <w:pPr>
      <w:numPr>
        <w:ilvl w:val="1"/>
      </w:numPr>
    </w:pPr>
    <w:rPr>
      <w:rFonts w:eastAsiaTheme="majorEastAsia" w:cstheme="majorBidi"/>
      <w:color w:val="595959" w:themeColor="text1" w:themeTint="A6"/>
      <w:spacing w:val="15"/>
      <w:sz w:val="28"/>
      <w:szCs w:val="28"/>
    </w:rPr>
  </w:style>
  <w:style w:type="character" w:styleId="SubtitluCaracter" w:customStyle="1">
    <w:name w:val="Subtitlu Caracter"/>
    <w:basedOn w:val="Fontdeparagrafimplicit"/>
    <w:link w:val="Subtitlu"/>
    <w:uiPriority w:val="11"/>
    <w:rsid w:val="0087433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7433A"/>
    <w:pPr>
      <w:spacing w:before="160"/>
      <w:jc w:val="center"/>
    </w:pPr>
    <w:rPr>
      <w:i/>
      <w:iCs/>
      <w:color w:val="404040" w:themeColor="text1" w:themeTint="BF"/>
    </w:rPr>
  </w:style>
  <w:style w:type="character" w:styleId="CitatCaracter" w:customStyle="1">
    <w:name w:val="Citat Caracter"/>
    <w:basedOn w:val="Fontdeparagrafimplicit"/>
    <w:link w:val="Citat"/>
    <w:uiPriority w:val="29"/>
    <w:rsid w:val="0087433A"/>
    <w:rPr>
      <w:i/>
      <w:iCs/>
      <w:color w:val="404040" w:themeColor="text1" w:themeTint="BF"/>
    </w:rPr>
  </w:style>
  <w:style w:type="paragraph" w:styleId="Listparagraf">
    <w:name w:val="List Paragraph"/>
    <w:basedOn w:val="Normal"/>
    <w:uiPriority w:val="34"/>
    <w:qFormat/>
    <w:rsid w:val="0087433A"/>
    <w:pPr>
      <w:ind w:left="720"/>
      <w:contextualSpacing/>
    </w:pPr>
  </w:style>
  <w:style w:type="character" w:styleId="Accentuareintens">
    <w:name w:val="Intense Emphasis"/>
    <w:basedOn w:val="Fontdeparagrafimplicit"/>
    <w:uiPriority w:val="21"/>
    <w:qFormat/>
    <w:rsid w:val="0087433A"/>
    <w:rPr>
      <w:i/>
      <w:iCs/>
      <w:color w:val="2F5496" w:themeColor="accent1" w:themeShade="BF"/>
    </w:rPr>
  </w:style>
  <w:style w:type="paragraph" w:styleId="Citatintens">
    <w:name w:val="Intense Quote"/>
    <w:basedOn w:val="Normal"/>
    <w:next w:val="Normal"/>
    <w:link w:val="CitatintensCaracter"/>
    <w:uiPriority w:val="30"/>
    <w:qFormat/>
    <w:rsid w:val="0087433A"/>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ntensCaracter" w:customStyle="1">
    <w:name w:val="Citat intens Caracter"/>
    <w:basedOn w:val="Fontdeparagrafimplicit"/>
    <w:link w:val="Citatintens"/>
    <w:uiPriority w:val="30"/>
    <w:rsid w:val="0087433A"/>
    <w:rPr>
      <w:i/>
      <w:iCs/>
      <w:color w:val="2F5496" w:themeColor="accent1" w:themeShade="BF"/>
    </w:rPr>
  </w:style>
  <w:style w:type="character" w:styleId="Referireintens">
    <w:name w:val="Intense Reference"/>
    <w:basedOn w:val="Fontdeparagrafimplicit"/>
    <w:uiPriority w:val="32"/>
    <w:qFormat/>
    <w:rsid w:val="008743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Balan Tatiana</dc:creator>
  <keywords/>
  <dc:description/>
  <lastModifiedBy>Lungu Diana</lastModifiedBy>
  <revision>3</revision>
  <dcterms:created xsi:type="dcterms:W3CDTF">2026-06-29T11:50:00.0000000Z</dcterms:created>
  <dcterms:modified xsi:type="dcterms:W3CDTF">2026-07-22T12:07:20.7668354Z</dcterms:modified>
</coreProperties>
</file>