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A64D" w14:textId="13415684" w:rsidR="00AA3950" w:rsidRPr="00E5613E" w:rsidRDefault="00AA3950" w:rsidP="00AA3950">
      <w:pPr>
        <w:pStyle w:val="a8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</w:t>
      </w:r>
      <w:r w:rsidR="005C049E">
        <w:rPr>
          <w:rFonts w:ascii="Meta OFC" w:hAnsi="Meta OFC"/>
          <w:i/>
          <w:iCs/>
        </w:rPr>
        <w:t>1</w:t>
      </w:r>
      <w:r w:rsidRPr="00E5613E">
        <w:rPr>
          <w:rFonts w:ascii="Meta OFC" w:hAnsi="Meta OFC"/>
          <w:i/>
          <w:iCs/>
        </w:rPr>
        <w:t xml:space="preserve"> </w:t>
      </w:r>
    </w:p>
    <w:p w14:paraId="265CB2DD" w14:textId="77777777" w:rsidR="00AA3950" w:rsidRPr="00E5613E" w:rsidRDefault="00AA3950" w:rsidP="00AA3950">
      <w:pPr>
        <w:pStyle w:val="a8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25EC83A8" w14:textId="7C24F04E" w:rsidR="00AA3950" w:rsidRPr="00E5613E" w:rsidRDefault="00AA3950" w:rsidP="005C049E">
      <w:pPr>
        <w:pStyle w:val="a8"/>
        <w:jc w:val="right"/>
        <w:rPr>
          <w:rFonts w:ascii="Meta OFC" w:hAnsi="Meta OFC"/>
          <w:b/>
          <w:bCs/>
        </w:rPr>
      </w:pPr>
      <w:r w:rsidRPr="00E5613E">
        <w:rPr>
          <w:rFonts w:ascii="Meta OFC" w:hAnsi="Meta OFC"/>
        </w:rPr>
        <w:t xml:space="preserve">privind selectarea unui companii </w:t>
      </w:r>
      <w:r w:rsidR="005C049E">
        <w:rPr>
          <w:rFonts w:ascii="Meta OFC" w:hAnsi="Meta OFC"/>
        </w:rPr>
        <w:t>de audit</w:t>
      </w:r>
    </w:p>
    <w:p w14:paraId="4A7216DF" w14:textId="77777777" w:rsidR="00B3512B" w:rsidRDefault="00B3512B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14:paraId="6F028C97" w14:textId="77777777" w:rsidR="00B3512B" w:rsidRDefault="00B3512B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14:paraId="7D83977F" w14:textId="769C50EE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  <w:r>
        <w:rPr>
          <w:rFonts w:ascii="Meta OFC" w:hAnsi="Meta OFC"/>
          <w:b/>
          <w:bCs/>
          <w:lang w:val="ro-RO"/>
        </w:rPr>
        <w:t xml:space="preserve">DECLARAȚIA </w:t>
      </w:r>
      <w:r w:rsidR="00D8415E">
        <w:rPr>
          <w:rFonts w:ascii="Meta OFC" w:hAnsi="Meta OFC"/>
          <w:b/>
          <w:bCs/>
          <w:lang w:val="ro-RO"/>
        </w:rPr>
        <w:t xml:space="preserve">PRIVIND LIPSA CONFLICTULUI DE INTERES </w:t>
      </w:r>
      <w:r w:rsidR="00B3512B">
        <w:rPr>
          <w:rFonts w:ascii="Meta OFC" w:hAnsi="Meta OFC"/>
          <w:b/>
          <w:bCs/>
          <w:lang w:val="ro-RO"/>
        </w:rPr>
        <w:t>ȘI</w:t>
      </w:r>
      <w:r w:rsidR="00D8415E">
        <w:rPr>
          <w:rFonts w:ascii="Meta OFC" w:hAnsi="Meta OFC"/>
          <w:b/>
          <w:bCs/>
          <w:lang w:val="ro-RO"/>
        </w:rPr>
        <w:t xml:space="preserve"> INDEPENDEN</w:t>
      </w:r>
      <w:r w:rsidR="00D8415E">
        <w:rPr>
          <w:rFonts w:ascii="Meta OFC" w:hAnsi="Meta OFC"/>
          <w:b/>
          <w:bCs/>
          <w:lang w:val="ro-MD"/>
        </w:rPr>
        <w:t>Ț</w:t>
      </w:r>
      <w:r w:rsidR="00D8415E">
        <w:rPr>
          <w:rFonts w:ascii="Meta OFC" w:hAnsi="Meta OFC"/>
          <w:b/>
          <w:bCs/>
          <w:lang w:val="ro-RO"/>
        </w:rPr>
        <w:t>A A COMPANIEI</w:t>
      </w:r>
    </w:p>
    <w:p w14:paraId="3C57F0AD" w14:textId="77777777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14:paraId="14B8FB56" w14:textId="49D652C7" w:rsidR="00AA3950" w:rsidRDefault="00AA3950" w:rsidP="00AA3950">
      <w:pPr>
        <w:kinsoku w:val="0"/>
        <w:overflowPunct w:val="0"/>
        <w:spacing w:after="120" w:line="23" w:lineRule="atLeast"/>
        <w:jc w:val="both"/>
        <w:rPr>
          <w:rFonts w:ascii="Meta OFC" w:hAnsi="Meta OFC"/>
          <w:lang w:val="ro-RO"/>
        </w:rPr>
      </w:pPr>
      <w:r>
        <w:rPr>
          <w:rFonts w:ascii="Meta OFC" w:hAnsi="Meta OFC"/>
          <w:lang w:val="ro-RO"/>
        </w:rPr>
        <w:t xml:space="preserve">Subsemnatul _____________________________________, reprezentant al _________________________________, în calitate de ofertant în cadrul procedurii de selecție a unei companii </w:t>
      </w:r>
      <w:r w:rsidR="005C049E">
        <w:rPr>
          <w:rFonts w:ascii="Meta OFC" w:hAnsi="Meta OFC"/>
          <w:lang w:val="ro-RO"/>
        </w:rPr>
        <w:t>de audit</w:t>
      </w:r>
      <w:r w:rsidR="00D036AE">
        <w:rPr>
          <w:rFonts w:ascii="Meta OFC" w:eastAsia="Calibri" w:hAnsi="Meta OFC" w:cs="Tahoma"/>
          <w:lang w:val="ro-RO" w:eastAsia="en-US"/>
        </w:rPr>
        <w:t>,</w:t>
      </w:r>
      <w:r>
        <w:rPr>
          <w:rFonts w:ascii="Meta OFC" w:hAnsi="Meta OFC"/>
          <w:lang w:val="ro-RO"/>
        </w:rPr>
        <w:t xml:space="preserve"> declar sub propria răspundere următoarele:</w:t>
      </w:r>
    </w:p>
    <w:p w14:paraId="178EC798" w14:textId="77777777" w:rsidR="00AA3950" w:rsidRDefault="00AA3950" w:rsidP="00AA3950">
      <w:pPr>
        <w:pStyle w:val="a7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 este constituită legal și își desfășoară activitatea în conformitate cu prevederile legale</w:t>
      </w:r>
      <w:r>
        <w:rPr>
          <w:rFonts w:ascii="Meta OFC" w:hAnsi="Meta OFC"/>
          <w:sz w:val="22"/>
          <w:szCs w:val="22"/>
          <w:lang w:val="ro-RO"/>
        </w:rPr>
        <w:t xml:space="preserve"> în vigoare;</w:t>
      </w:r>
    </w:p>
    <w:p w14:paraId="5B8BD248" w14:textId="77777777" w:rsidR="00AA3950" w:rsidRDefault="00AA3950" w:rsidP="00AA3950">
      <w:pPr>
        <w:pStyle w:val="a7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 fost condamnată în ultimii de 3 </w:t>
      </w:r>
      <w:r w:rsidRPr="00172A71">
        <w:rPr>
          <w:rFonts w:ascii="Meta OFC" w:hAnsi="Meta OFC"/>
          <w:sz w:val="22"/>
          <w:szCs w:val="22"/>
          <w:lang w:val="ro-RO"/>
        </w:rPr>
        <w:t xml:space="preserve">ani printr-o hotărâre judecătorească definitivă pentru activități criminale, acte de corupție, fraudă, acte de terorism, spălare de bani, trafic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72A71">
        <w:rPr>
          <w:rFonts w:ascii="Meta OFC" w:hAnsi="Meta OFC"/>
          <w:sz w:val="22"/>
          <w:szCs w:val="22"/>
          <w:lang w:val="ro-RO"/>
        </w:rPr>
        <w:t>i exploatarea persoanelor vulnerabile</w:t>
      </w:r>
      <w:r>
        <w:rPr>
          <w:rFonts w:ascii="Meta OFC" w:hAnsi="Meta OFC"/>
          <w:sz w:val="22"/>
          <w:szCs w:val="22"/>
          <w:lang w:val="ro-RO"/>
        </w:rPr>
        <w:t xml:space="preserve">, și nici pentru </w:t>
      </w:r>
      <w:r w:rsidRPr="00DE3090">
        <w:rPr>
          <w:rFonts w:ascii="Meta OFC" w:hAnsi="Meta OFC"/>
          <w:sz w:val="22"/>
          <w:szCs w:val="22"/>
          <w:lang w:val="ro-RO"/>
        </w:rPr>
        <w:t>o faptă care a adus atingere eticii profesionale sau conduitei profesionale</w:t>
      </w:r>
      <w:r w:rsidRPr="00172A71">
        <w:rPr>
          <w:rFonts w:ascii="Meta OFC" w:hAnsi="Meta OFC"/>
          <w:sz w:val="22"/>
          <w:szCs w:val="22"/>
          <w:lang w:val="ro-RO"/>
        </w:rPr>
        <w:t>;</w:t>
      </w:r>
    </w:p>
    <w:p w14:paraId="1E0EF99D" w14:textId="77777777" w:rsidR="00AA3950" w:rsidRDefault="00AA3950" w:rsidP="00AA3950">
      <w:pPr>
        <w:pStyle w:val="a7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</w:t>
      </w:r>
      <w:r w:rsidRPr="00736DDF">
        <w:rPr>
          <w:rFonts w:ascii="Meta OFC" w:hAnsi="Meta OFC"/>
          <w:sz w:val="22"/>
          <w:szCs w:val="22"/>
          <w:lang w:val="ro-RO"/>
        </w:rPr>
        <w:t>este în stare de faliment sau lichidare, reorganizare sau dizolvare</w:t>
      </w:r>
      <w:r>
        <w:rPr>
          <w:rFonts w:ascii="Meta OFC" w:hAnsi="Meta OFC"/>
          <w:sz w:val="22"/>
          <w:szCs w:val="22"/>
          <w:lang w:val="ro-RO"/>
        </w:rPr>
        <w:t>;</w:t>
      </w:r>
    </w:p>
    <w:p w14:paraId="3F8AAD43" w14:textId="77777777" w:rsidR="00AA3950" w:rsidRDefault="00AA3950" w:rsidP="00AA3950">
      <w:pPr>
        <w:pStyle w:val="a7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este condusă de un administrator autorizat, activitate acesteia nu este suspendată și nu face obiectul vreunei înțelegeri cu creditorii;</w:t>
      </w:r>
    </w:p>
    <w:p w14:paraId="4625CA24" w14:textId="77777777" w:rsidR="00AA3950" w:rsidRDefault="00AA3950" w:rsidP="00AA3950">
      <w:pPr>
        <w:pStyle w:val="a7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are careva înțelegeri verbale și/sau scrise cu alți ofertanți în ceea ce privește denaturarea concurenței în cadrul sau în legătură cu procedura respectivă de selecție;</w:t>
      </w:r>
    </w:p>
    <w:p w14:paraId="32C8A903" w14:textId="77777777" w:rsidR="00AA3950" w:rsidRDefault="00AA3950" w:rsidP="00AA3950">
      <w:pPr>
        <w:pStyle w:val="a7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112F30">
        <w:rPr>
          <w:rFonts w:ascii="Meta OFC" w:hAnsi="Meta OFC"/>
          <w:sz w:val="22"/>
          <w:szCs w:val="22"/>
          <w:lang w:val="ro-RO"/>
        </w:rPr>
        <w:t xml:space="preserve">Sub proprie răspundere și sub sancțiunea excluderii din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, confirm că </w:t>
      </w:r>
      <w:r>
        <w:rPr>
          <w:rFonts w:ascii="Meta OFC" w:hAnsi="Meta OFC"/>
          <w:sz w:val="22"/>
          <w:szCs w:val="22"/>
          <w:lang w:val="ro-RO"/>
        </w:rPr>
        <w:t>Compania, și/sau persoanele cu funcție de răspundere din cadrul acesteia,</w:t>
      </w:r>
      <w:r w:rsidRPr="00112F30">
        <w:rPr>
          <w:rFonts w:ascii="Meta OFC" w:hAnsi="Meta OFC"/>
          <w:sz w:val="22"/>
          <w:szCs w:val="22"/>
          <w:lang w:val="ro-RO"/>
        </w:rPr>
        <w:t xml:space="preserve"> nu se află în niciun conflict de interese sau în situații potențial generatoare de conflicte de interese în cadrul și/sau în legătură cu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cauză, inclusiv, că nu are nicio legătură directă sau indirectă cu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personalul acesteia, nici în calitate de acționar, asociat, angajat, consultant sau orice altă formă de relație care ar putea influența obiectivitatea, transparența și imparțialitatea procedurii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. În cazurile constatării situațiilor enumerate, compania se obligă să informeze imediat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se angaje</w:t>
      </w:r>
      <w:r>
        <w:rPr>
          <w:rFonts w:ascii="Meta OFC" w:hAnsi="Meta OFC"/>
          <w:sz w:val="22"/>
          <w:szCs w:val="22"/>
          <w:lang w:val="ro-RO"/>
        </w:rPr>
        <w:t>a</w:t>
      </w:r>
      <w:r w:rsidRPr="00112F30">
        <w:rPr>
          <w:rFonts w:ascii="Meta OFC" w:hAnsi="Meta OFC"/>
          <w:sz w:val="22"/>
          <w:szCs w:val="22"/>
          <w:lang w:val="ro-RO"/>
        </w:rPr>
        <w:t xml:space="preserve">ză să se abțină de la participarea în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4D23CAD8" w14:textId="1F57B18D" w:rsidR="00AA3950" w:rsidRDefault="00AA3950" w:rsidP="00AA3950">
      <w:pPr>
        <w:pStyle w:val="a7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024324A0" w14:textId="64E0BCA7" w:rsidR="00B3512B" w:rsidRDefault="00B3512B" w:rsidP="00AA3950">
      <w:pPr>
        <w:pStyle w:val="a7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1CB24B28" w14:textId="7EFA0B01" w:rsidR="00B3512B" w:rsidRDefault="00B3512B" w:rsidP="00AA3950">
      <w:pPr>
        <w:pStyle w:val="a7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59851E85" w14:textId="77777777" w:rsidR="00B3512B" w:rsidRDefault="00B3512B" w:rsidP="00AA3950">
      <w:pPr>
        <w:pStyle w:val="a7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7129A70B" w14:textId="15842C76" w:rsidR="00AA3950" w:rsidRPr="00E5613E" w:rsidRDefault="00AA3950" w:rsidP="00AA3950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_________________________________</w:t>
      </w:r>
    </w:p>
    <w:p w14:paraId="65FA4462" w14:textId="77777777" w:rsidR="00AA3950" w:rsidRDefault="00AA3950" w:rsidP="00AA3950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D1E5950" w14:textId="77777777" w:rsidR="00AA3950" w:rsidRDefault="00AA3950" w:rsidP="00AA3950">
      <w:pPr>
        <w:pStyle w:val="a7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7812AB1D" w14:textId="77777777" w:rsidR="00364F70" w:rsidRDefault="00364F70"/>
    <w:sectPr w:rsidR="00364F70" w:rsidSect="00DA5A8E">
      <w:pgSz w:w="11906" w:h="16838"/>
      <w:pgMar w:top="1418" w:right="1133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D0A0" w14:textId="77777777" w:rsidR="00AA3950" w:rsidRDefault="00AA3950" w:rsidP="00AA3950">
      <w:pPr>
        <w:spacing w:after="0" w:line="240" w:lineRule="auto"/>
      </w:pPr>
      <w:r>
        <w:separator/>
      </w:r>
    </w:p>
  </w:endnote>
  <w:endnote w:type="continuationSeparator" w:id="0">
    <w:p w14:paraId="3D8C29FD" w14:textId="77777777" w:rsidR="00AA3950" w:rsidRDefault="00AA3950" w:rsidP="00A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ta OFC">
    <w:altName w:val="Calibri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1854" w14:textId="77777777" w:rsidR="00AA3950" w:rsidRDefault="00AA3950" w:rsidP="00AA3950">
      <w:pPr>
        <w:spacing w:after="0" w:line="240" w:lineRule="auto"/>
      </w:pPr>
      <w:r>
        <w:separator/>
      </w:r>
    </w:p>
  </w:footnote>
  <w:footnote w:type="continuationSeparator" w:id="0">
    <w:p w14:paraId="063B9F14" w14:textId="77777777" w:rsidR="00AA3950" w:rsidRDefault="00AA3950" w:rsidP="00A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313"/>
    <w:multiLevelType w:val="hybridMultilevel"/>
    <w:tmpl w:val="AADE8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0"/>
    <w:rsid w:val="00132334"/>
    <w:rsid w:val="00364F70"/>
    <w:rsid w:val="00482980"/>
    <w:rsid w:val="005C049E"/>
    <w:rsid w:val="007261F6"/>
    <w:rsid w:val="00826D4D"/>
    <w:rsid w:val="008C1440"/>
    <w:rsid w:val="00AA3950"/>
    <w:rsid w:val="00B3512B"/>
    <w:rsid w:val="00B5243A"/>
    <w:rsid w:val="00B73E94"/>
    <w:rsid w:val="00D036AE"/>
    <w:rsid w:val="00D600AA"/>
    <w:rsid w:val="00D8415E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4889"/>
  <w15:chartTrackingRefBased/>
  <w15:docId w15:val="{CF497CAC-3A78-4488-8D81-95DCA01E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95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AA39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AA3950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a9">
    <w:name w:val="Основной текст Знак"/>
    <w:basedOn w:val="a0"/>
    <w:link w:val="a8"/>
    <w:uiPriority w:val="1"/>
    <w:rsid w:val="00AA3950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Veronica Burlac</cp:lastModifiedBy>
  <cp:revision>4</cp:revision>
  <dcterms:created xsi:type="dcterms:W3CDTF">2024-10-21T09:01:00Z</dcterms:created>
  <dcterms:modified xsi:type="dcterms:W3CDTF">2024-10-23T15:17:00Z</dcterms:modified>
</cp:coreProperties>
</file>