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A3A35" w14:textId="070A6AB5" w:rsidR="005411FE" w:rsidRPr="00EE2CA3" w:rsidRDefault="005353E5" w:rsidP="00252232">
      <w:pPr>
        <w:spacing w:line="240" w:lineRule="auto"/>
        <w:jc w:val="center"/>
        <w:rPr>
          <w:rFonts w:ascii="Meta OFC" w:hAnsi="Meta OFC"/>
          <w:b/>
          <w:bCs/>
          <w:lang w:val="en-GB"/>
        </w:rPr>
      </w:pPr>
      <w:r w:rsidRPr="00756332">
        <w:rPr>
          <w:rFonts w:ascii="MetaOFC" w:hAnsi="MetaOFC"/>
          <w:b/>
          <w:u w:val="single"/>
          <w:lang w:val="en-GB"/>
        </w:rPr>
        <w:t>Terms of Reference</w:t>
      </w:r>
      <w:r w:rsidRPr="00756332">
        <w:rPr>
          <w:rFonts w:ascii="MetaOFC" w:hAnsi="MetaOFC"/>
          <w:lang w:val="en-GB"/>
        </w:rPr>
        <w:t xml:space="preserve">   </w:t>
      </w:r>
      <w:r w:rsidRPr="00756332">
        <w:rPr>
          <w:rFonts w:ascii="MetaOFC" w:hAnsi="MetaOFC"/>
          <w:lang w:val="en-GB"/>
        </w:rPr>
        <w:br/>
      </w:r>
      <w:r w:rsidRPr="00EE2CA3">
        <w:rPr>
          <w:rFonts w:ascii="Meta OFC" w:hAnsi="Meta OFC"/>
          <w:lang w:val="en-GB"/>
        </w:rPr>
        <w:br/>
      </w:r>
      <w:r w:rsidR="00142F2D" w:rsidRPr="00EE2CA3">
        <w:rPr>
          <w:rFonts w:ascii="Meta OFC" w:hAnsi="Meta OFC"/>
          <w:bCs/>
          <w:lang w:val="en-GB"/>
        </w:rPr>
        <w:t>E</w:t>
      </w:r>
      <w:r w:rsidR="00246FD4" w:rsidRPr="00EE2CA3">
        <w:rPr>
          <w:rFonts w:ascii="Meta OFC" w:hAnsi="Meta OFC"/>
          <w:bCs/>
          <w:lang w:val="en-GB"/>
        </w:rPr>
        <w:t>xpenditure V</w:t>
      </w:r>
      <w:r w:rsidR="00142F2D" w:rsidRPr="00EE2CA3">
        <w:rPr>
          <w:rFonts w:ascii="Meta OFC" w:hAnsi="Meta OFC"/>
          <w:bCs/>
          <w:lang w:val="en-GB"/>
        </w:rPr>
        <w:t xml:space="preserve">erification </w:t>
      </w:r>
      <w:r w:rsidR="00246FD4" w:rsidRPr="00EE2CA3">
        <w:rPr>
          <w:rFonts w:ascii="Meta OFC" w:hAnsi="Meta OFC"/>
          <w:bCs/>
          <w:lang w:val="en-GB"/>
        </w:rPr>
        <w:t>R</w:t>
      </w:r>
      <w:r w:rsidR="00142F2D" w:rsidRPr="00EE2CA3">
        <w:rPr>
          <w:rFonts w:ascii="Meta OFC" w:hAnsi="Meta OFC"/>
          <w:bCs/>
          <w:lang w:val="en-GB"/>
        </w:rPr>
        <w:t>eport</w:t>
      </w:r>
      <w:r w:rsidRPr="00EE2CA3">
        <w:rPr>
          <w:rFonts w:ascii="Meta OFC" w:hAnsi="Meta OFC"/>
          <w:b/>
          <w:lang w:val="en-GB"/>
        </w:rPr>
        <w:t xml:space="preserve"> „</w:t>
      </w:r>
      <w:r w:rsidR="00E3422F" w:rsidRPr="00EE2CA3">
        <w:rPr>
          <w:rFonts w:ascii="Meta OFC" w:hAnsi="Meta OFC" w:cstheme="minorHAnsi"/>
          <w:lang w:val="en-GB"/>
        </w:rPr>
        <w:t xml:space="preserve"> </w:t>
      </w:r>
      <w:r w:rsidR="00EE2CA3" w:rsidRPr="00EE2CA3">
        <w:rPr>
          <w:rFonts w:ascii="Meta OFC" w:hAnsi="Meta OFC" w:cs="Arial"/>
          <w:b/>
          <w:bCs/>
          <w:lang w:val="en-GB"/>
        </w:rPr>
        <w:t>Partnerships on Equal Terms: Strengthening Future-Readiness and Solidarity of International Partnerships and Humanitarian Aid</w:t>
      </w:r>
      <w:r w:rsidR="00EE2CA3" w:rsidRPr="00EE2CA3">
        <w:rPr>
          <w:rFonts w:ascii="Meta OFC" w:hAnsi="Meta OFC" w:cs="Arial"/>
          <w:b/>
          <w:bCs/>
          <w:lang w:val="en-US"/>
        </w:rPr>
        <w:t>”</w:t>
      </w:r>
      <w:r w:rsidR="00EE2CA3" w:rsidRPr="00EE2CA3">
        <w:rPr>
          <w:rFonts w:ascii="Meta OFC" w:hAnsi="Meta OFC" w:cs="Arial"/>
          <w:lang w:val="en-GB"/>
        </w:rPr>
        <w:t xml:space="preserve">, co-funded by the Austrian Development Agency and Global Responsibility. </w:t>
      </w:r>
    </w:p>
    <w:p w14:paraId="5ED82A3E" w14:textId="464E4B1E" w:rsidR="00E015E5" w:rsidRPr="007A77E9" w:rsidRDefault="00E015E5" w:rsidP="00E015E5">
      <w:pPr>
        <w:spacing w:line="240" w:lineRule="auto"/>
        <w:rPr>
          <w:rFonts w:ascii="MetaOFC" w:hAnsi="MetaOFC" w:cstheme="minorHAnsi"/>
          <w:bCs/>
          <w:lang w:val="en-GB"/>
        </w:rPr>
      </w:pPr>
      <w:r w:rsidRPr="00E015E5">
        <w:rPr>
          <w:rFonts w:ascii="MetaOFC" w:hAnsi="MetaOFC" w:cstheme="minorHAnsi"/>
          <w:b/>
          <w:bCs/>
          <w:lang w:val="en-GB"/>
        </w:rPr>
        <w:t>Project Name</w:t>
      </w:r>
      <w:r w:rsidRPr="00E015E5">
        <w:rPr>
          <w:rFonts w:ascii="MetaOFC" w:hAnsi="MetaOFC" w:cstheme="minorHAnsi"/>
          <w:lang w:val="en-GB"/>
        </w:rPr>
        <w:t xml:space="preserve">: </w:t>
      </w:r>
      <w:r w:rsidR="00EE2CA3" w:rsidRPr="007A77E9">
        <w:rPr>
          <w:rFonts w:ascii="Meta OFC" w:hAnsi="Meta OFC"/>
          <w:bCs/>
          <w:lang w:val="en-GB"/>
        </w:rPr>
        <w:t>„</w:t>
      </w:r>
      <w:r w:rsidR="00EE2CA3" w:rsidRPr="007A77E9">
        <w:rPr>
          <w:rFonts w:ascii="Meta OFC" w:hAnsi="Meta OFC" w:cs="Arial"/>
          <w:bCs/>
          <w:lang w:val="en-GB"/>
        </w:rPr>
        <w:t>Partnerships on Equal Terms: Strengthening Future-Readiness and Solidarity of International Partnerships and Humanitarian Aid</w:t>
      </w:r>
      <w:r w:rsidR="00EE2CA3" w:rsidRPr="007A77E9">
        <w:rPr>
          <w:rFonts w:ascii="Meta OFC" w:hAnsi="Meta OFC" w:cs="Arial"/>
          <w:bCs/>
          <w:lang w:val="en-US"/>
        </w:rPr>
        <w:t>”</w:t>
      </w:r>
    </w:p>
    <w:p w14:paraId="25D97965" w14:textId="66554EC1" w:rsidR="00E015E5" w:rsidRPr="00E015E5" w:rsidRDefault="00E015E5" w:rsidP="00E015E5">
      <w:pPr>
        <w:spacing w:line="240" w:lineRule="auto"/>
        <w:rPr>
          <w:rFonts w:ascii="MetaOFC" w:hAnsi="MetaOFC" w:cstheme="minorHAnsi"/>
          <w:lang w:val="en-GB"/>
        </w:rPr>
      </w:pPr>
      <w:r w:rsidRPr="00E015E5">
        <w:rPr>
          <w:rFonts w:ascii="MetaOFC" w:hAnsi="MetaOFC" w:cstheme="minorHAnsi"/>
          <w:b/>
          <w:bCs/>
          <w:lang w:val="en-GB"/>
        </w:rPr>
        <w:t>Funding Source</w:t>
      </w:r>
      <w:r w:rsidRPr="00E015E5">
        <w:rPr>
          <w:rFonts w:ascii="MetaOFC" w:hAnsi="MetaOFC" w:cstheme="minorHAnsi"/>
          <w:lang w:val="en-GB"/>
        </w:rPr>
        <w:t xml:space="preserve">: </w:t>
      </w:r>
      <w:r w:rsidR="00EE2CA3" w:rsidRPr="00EE2CA3">
        <w:rPr>
          <w:rFonts w:ascii="Meta OFC" w:hAnsi="Meta OFC" w:cs="Arial"/>
          <w:lang w:val="en-GB"/>
        </w:rPr>
        <w:t>Austrian Development Agency and Global Responsibility</w:t>
      </w:r>
      <w:r w:rsidR="00E3422F">
        <w:rPr>
          <w:rFonts w:ascii="MetaOFC" w:hAnsi="MetaOFC" w:cstheme="minorHAnsi"/>
          <w:i/>
          <w:iCs/>
        </w:rPr>
        <w:t xml:space="preserve">, </w:t>
      </w:r>
      <w:r w:rsidR="00E3422F" w:rsidRPr="005E5C0D">
        <w:rPr>
          <w:rFonts w:ascii="MetaOFC" w:hAnsi="MetaOFC" w:cstheme="minorHAnsi"/>
        </w:rPr>
        <w:t>Austria</w:t>
      </w:r>
    </w:p>
    <w:p w14:paraId="2312EE9C" w14:textId="77777777" w:rsidR="00E015E5" w:rsidRPr="00E015E5" w:rsidRDefault="00E015E5" w:rsidP="00E015E5">
      <w:pPr>
        <w:spacing w:line="240" w:lineRule="auto"/>
        <w:rPr>
          <w:rFonts w:ascii="MetaOFC" w:hAnsi="MetaOFC" w:cstheme="minorHAnsi"/>
          <w:lang w:val="en-GB"/>
        </w:rPr>
      </w:pPr>
      <w:r w:rsidRPr="00E015E5">
        <w:rPr>
          <w:rFonts w:ascii="MetaOFC" w:hAnsi="MetaOFC" w:cstheme="minorHAnsi"/>
          <w:b/>
          <w:bCs/>
          <w:lang w:val="en-GB"/>
        </w:rPr>
        <w:t>Implementing Entity</w:t>
      </w:r>
      <w:r w:rsidRPr="00E015E5">
        <w:rPr>
          <w:rFonts w:ascii="MetaOFC" w:hAnsi="MetaOFC" w:cstheme="minorHAnsi"/>
          <w:lang w:val="en-GB"/>
        </w:rPr>
        <w:t xml:space="preserve">: A.O. CONCORDIA </w:t>
      </w:r>
      <w:proofErr w:type="spellStart"/>
      <w:r w:rsidRPr="00E015E5">
        <w:rPr>
          <w:rFonts w:ascii="MetaOFC" w:hAnsi="MetaOFC" w:cstheme="minorHAnsi"/>
          <w:lang w:val="en-GB"/>
        </w:rPr>
        <w:t>Proiecte</w:t>
      </w:r>
      <w:proofErr w:type="spellEnd"/>
      <w:r w:rsidRPr="00E015E5">
        <w:rPr>
          <w:rFonts w:ascii="MetaOFC" w:hAnsi="MetaOFC" w:cstheme="minorHAnsi"/>
          <w:lang w:val="en-GB"/>
        </w:rPr>
        <w:t xml:space="preserve"> </w:t>
      </w:r>
      <w:proofErr w:type="spellStart"/>
      <w:r w:rsidRPr="00E015E5">
        <w:rPr>
          <w:rFonts w:ascii="MetaOFC" w:hAnsi="MetaOFC" w:cstheme="minorHAnsi"/>
          <w:lang w:val="en-GB"/>
        </w:rPr>
        <w:t>Sociale</w:t>
      </w:r>
      <w:proofErr w:type="spellEnd"/>
    </w:p>
    <w:p w14:paraId="3771B584" w14:textId="30BD9169" w:rsidR="005411FE" w:rsidRPr="00756332" w:rsidRDefault="00E015E5" w:rsidP="00E015E5">
      <w:pPr>
        <w:spacing w:line="240" w:lineRule="auto"/>
        <w:rPr>
          <w:rFonts w:ascii="MetaOFC" w:hAnsi="MetaOFC" w:cstheme="minorHAnsi"/>
          <w:lang w:val="en-GB"/>
        </w:rPr>
      </w:pPr>
      <w:r w:rsidRPr="00E015E5">
        <w:rPr>
          <w:rFonts w:ascii="MetaOFC" w:hAnsi="MetaOFC" w:cstheme="minorHAnsi"/>
          <w:b/>
          <w:bCs/>
          <w:lang w:val="en-GB"/>
        </w:rPr>
        <w:t>Project Location</w:t>
      </w:r>
      <w:r w:rsidRPr="00E015E5">
        <w:rPr>
          <w:rFonts w:ascii="MetaOFC" w:hAnsi="MetaOFC" w:cstheme="minorHAnsi"/>
          <w:lang w:val="en-GB"/>
        </w:rPr>
        <w:t xml:space="preserve">: </w:t>
      </w:r>
      <w:proofErr w:type="spellStart"/>
      <w:r w:rsidRPr="00E015E5">
        <w:rPr>
          <w:rFonts w:ascii="MetaOFC" w:hAnsi="MetaOFC" w:cstheme="minorHAnsi"/>
          <w:lang w:val="en-GB"/>
        </w:rPr>
        <w:t>Chişinău</w:t>
      </w:r>
      <w:proofErr w:type="spellEnd"/>
      <w:r w:rsidRPr="00E015E5">
        <w:rPr>
          <w:rFonts w:ascii="MetaOFC" w:hAnsi="MetaOFC" w:cstheme="minorHAnsi"/>
          <w:lang w:val="en-GB"/>
        </w:rPr>
        <w:t>, Republic of Moldova</w:t>
      </w:r>
    </w:p>
    <w:p w14:paraId="204D6977" w14:textId="77777777" w:rsidR="000F377B" w:rsidRPr="00756332" w:rsidRDefault="000F377B" w:rsidP="00756332">
      <w:pPr>
        <w:spacing w:after="0" w:line="240" w:lineRule="auto"/>
        <w:rPr>
          <w:rFonts w:ascii="MetaOFC" w:hAnsi="MetaOFC" w:cstheme="minorHAnsi"/>
          <w:b/>
          <w:lang w:val="en-GB"/>
        </w:rPr>
      </w:pPr>
      <w:r w:rsidRPr="00756332">
        <w:rPr>
          <w:rFonts w:ascii="MetaOFC" w:hAnsi="MetaOFC" w:cstheme="minorHAnsi"/>
          <w:b/>
          <w:lang w:val="en-GB"/>
        </w:rPr>
        <w:t>Introduction</w:t>
      </w:r>
    </w:p>
    <w:p w14:paraId="7AA3F543" w14:textId="096FF3F4" w:rsidR="00252232" w:rsidRPr="007A77E9" w:rsidRDefault="00252232" w:rsidP="00756332">
      <w:pPr>
        <w:spacing w:before="240" w:after="0" w:line="240" w:lineRule="auto"/>
        <w:jc w:val="both"/>
        <w:rPr>
          <w:rFonts w:ascii="Meta" w:hAnsi="Meta" w:cstheme="minorHAnsi"/>
          <w:lang w:val="en-GB"/>
        </w:rPr>
      </w:pPr>
      <w:r w:rsidRPr="007A77E9">
        <w:rPr>
          <w:rFonts w:ascii="Meta" w:hAnsi="Meta" w:cstheme="minorHAnsi"/>
          <w:lang w:val="en-GB"/>
        </w:rPr>
        <w:t xml:space="preserve">CONCORDIA Moldova is seeking an audit company to conduct an expenditure verification report for the project funded by </w:t>
      </w:r>
      <w:r w:rsidR="00EE2CA3" w:rsidRPr="007A77E9">
        <w:rPr>
          <w:rFonts w:ascii="Meta" w:hAnsi="Meta" w:cs="Arial"/>
          <w:lang w:val="en-GB"/>
        </w:rPr>
        <w:t>Austrian Development Agency and Global Responsibility</w:t>
      </w:r>
      <w:r w:rsidRPr="007A77E9">
        <w:rPr>
          <w:rFonts w:ascii="Meta" w:hAnsi="Meta" w:cstheme="minorHAnsi"/>
          <w:lang w:val="en-GB"/>
        </w:rPr>
        <w:t>. The audit will adhere to International Standards on Auditing (ISAs) to ensure financial statements' accuracy and compliance with contractual conditions.</w:t>
      </w:r>
    </w:p>
    <w:p w14:paraId="370C8345" w14:textId="77777777" w:rsidR="008C7E8B" w:rsidRPr="00756332" w:rsidRDefault="003559DF" w:rsidP="00534C7E">
      <w:pPr>
        <w:spacing w:line="240" w:lineRule="auto"/>
        <w:jc w:val="both"/>
        <w:rPr>
          <w:rFonts w:ascii="MetaOFC" w:hAnsi="MetaOFC" w:cstheme="minorHAnsi"/>
          <w:b/>
          <w:lang w:val="en-GB"/>
        </w:rPr>
      </w:pPr>
      <w:r w:rsidRPr="00756332">
        <w:rPr>
          <w:rFonts w:ascii="MetaOFC" w:hAnsi="MetaOFC" w:cstheme="minorHAnsi"/>
          <w:b/>
          <w:lang w:val="en-GB"/>
        </w:rPr>
        <w:br/>
        <w:t>Background Information</w:t>
      </w:r>
    </w:p>
    <w:p w14:paraId="5A6C9178" w14:textId="77777777" w:rsidR="004D1927" w:rsidRDefault="00A704B6" w:rsidP="00D62FFC">
      <w:pPr>
        <w:spacing w:line="240" w:lineRule="auto"/>
        <w:jc w:val="both"/>
        <w:rPr>
          <w:rFonts w:ascii="Meta" w:hAnsi="Meta" w:cstheme="minorHAnsi"/>
          <w:lang w:val="ro-MD"/>
        </w:rPr>
      </w:pPr>
      <w:r w:rsidRPr="007A77E9">
        <w:rPr>
          <w:rFonts w:ascii="Meta" w:hAnsi="Meta" w:cstheme="minorHAnsi"/>
          <w:lang w:val="ro-MD"/>
        </w:rPr>
        <w:t xml:space="preserve">The primary goal of </w:t>
      </w:r>
      <w:r w:rsidR="00D62FFC" w:rsidRPr="007A77E9">
        <w:rPr>
          <w:rFonts w:ascii="Meta" w:hAnsi="Meta" w:cstheme="minorHAnsi"/>
          <w:lang w:val="ro-MD"/>
        </w:rPr>
        <w:t xml:space="preserve">the </w:t>
      </w:r>
      <w:r w:rsidR="007A77E9" w:rsidRPr="007A77E9">
        <w:rPr>
          <w:rFonts w:ascii="Meta OFC" w:hAnsi="Meta OFC"/>
          <w:b/>
          <w:lang w:val="en-GB"/>
        </w:rPr>
        <w:t>„</w:t>
      </w:r>
      <w:r w:rsidR="007A77E9" w:rsidRPr="007A77E9">
        <w:rPr>
          <w:rFonts w:ascii="Meta OFC" w:hAnsi="Meta OFC" w:cs="Arial"/>
          <w:b/>
          <w:lang w:val="en-GB"/>
        </w:rPr>
        <w:t>Partnerships on Equal Terms: Strengthening Future-Readiness and Solidarity of International Partnerships and Humanitarian Aid</w:t>
      </w:r>
      <w:r w:rsidR="007A77E9" w:rsidRPr="007A77E9">
        <w:rPr>
          <w:rFonts w:ascii="Meta OFC" w:hAnsi="Meta OFC" w:cs="Arial"/>
          <w:b/>
          <w:lang w:val="en-US"/>
        </w:rPr>
        <w:t>”</w:t>
      </w:r>
      <w:r w:rsidR="00D62FFC" w:rsidRPr="007A77E9">
        <w:rPr>
          <w:rFonts w:ascii="Meta" w:hAnsi="Meta" w:cstheme="minorHAnsi"/>
          <w:lang w:val="ro-MD"/>
        </w:rPr>
        <w:t xml:space="preserve"> </w:t>
      </w:r>
      <w:r w:rsidRPr="007A77E9">
        <w:rPr>
          <w:rFonts w:ascii="Meta" w:hAnsi="Meta" w:cstheme="minorHAnsi"/>
          <w:lang w:val="ro-MD"/>
        </w:rPr>
        <w:t xml:space="preserve">project is to </w:t>
      </w:r>
      <w:r w:rsidR="00331827">
        <w:rPr>
          <w:rFonts w:ascii="Meta" w:hAnsi="Meta" w:cstheme="minorHAnsi"/>
          <w:lang w:val="en-US"/>
        </w:rPr>
        <w:t xml:space="preserve">to </w:t>
      </w:r>
      <w:r w:rsidR="007A77E9" w:rsidRPr="007A77E9">
        <w:rPr>
          <w:rFonts w:ascii="Meta" w:hAnsi="Meta" w:cs="Calibri"/>
          <w:lang w:val="en-US"/>
        </w:rPr>
        <w:t>identify capacity gaps in Moldovan NGOs, design capacity-strengthening measures, and jointly develop recommendations for promoting locally-led development (LLD) and localization of humanitarian assistance. Workshops</w:t>
      </w:r>
      <w:r w:rsidR="00534C7E">
        <w:rPr>
          <w:rFonts w:ascii="Meta" w:hAnsi="Meta" w:cs="Calibri"/>
          <w:lang w:val="en-US"/>
        </w:rPr>
        <w:t xml:space="preserve"> and trainings</w:t>
      </w:r>
      <w:r w:rsidR="007A77E9" w:rsidRPr="007A77E9">
        <w:rPr>
          <w:rFonts w:ascii="Meta" w:hAnsi="Meta" w:cs="Calibri"/>
          <w:lang w:val="en-US"/>
        </w:rPr>
        <w:t xml:space="preserve"> </w:t>
      </w:r>
      <w:r w:rsidR="00E1598C">
        <w:rPr>
          <w:rFonts w:ascii="Meta" w:hAnsi="Meta" w:cs="Calibri"/>
          <w:lang w:val="en-US"/>
        </w:rPr>
        <w:t xml:space="preserve">organized in this project </w:t>
      </w:r>
      <w:r w:rsidR="007A77E9" w:rsidRPr="007A77E9">
        <w:rPr>
          <w:rFonts w:ascii="Meta" w:hAnsi="Meta" w:cs="Calibri"/>
          <w:lang w:val="en-US"/>
        </w:rPr>
        <w:t>aim to foster shared understanding among NGOs and build foundations for policy recommendations.</w:t>
      </w:r>
      <w:r w:rsidR="00534C7E">
        <w:rPr>
          <w:rFonts w:ascii="Meta" w:hAnsi="Meta" w:cstheme="minorHAnsi"/>
          <w:lang w:val="ro-MD"/>
        </w:rPr>
        <w:t xml:space="preserve"> </w:t>
      </w:r>
    </w:p>
    <w:p w14:paraId="22AC6195" w14:textId="2F729937" w:rsidR="00FE2116" w:rsidRPr="00534C7E" w:rsidRDefault="00F920EA" w:rsidP="00D62FFC">
      <w:pPr>
        <w:spacing w:line="240" w:lineRule="auto"/>
        <w:jc w:val="both"/>
        <w:rPr>
          <w:rFonts w:ascii="Meta" w:hAnsi="Meta" w:cstheme="minorHAnsi"/>
          <w:lang w:val="ro-MD"/>
        </w:rPr>
      </w:pPr>
      <w:r w:rsidRPr="00F920EA">
        <w:rPr>
          <w:rFonts w:ascii="MetaOFC" w:hAnsi="MetaOFC" w:cstheme="minorHAnsi"/>
          <w:lang w:val="ro-MD"/>
        </w:rPr>
        <w:t xml:space="preserve">The project duration is </w:t>
      </w:r>
      <w:r w:rsidR="00D421B9" w:rsidRPr="00D421B9">
        <w:rPr>
          <w:rFonts w:ascii="MetaOFC" w:hAnsi="MetaOFC" w:cstheme="minorHAnsi"/>
          <w:b/>
          <w:bCs/>
          <w:i/>
          <w:iCs/>
          <w:lang w:val="ro-MD"/>
        </w:rPr>
        <w:t>0</w:t>
      </w:r>
      <w:r w:rsidR="00B47CAF">
        <w:rPr>
          <w:rFonts w:ascii="MetaOFC" w:hAnsi="MetaOFC" w:cstheme="minorHAnsi"/>
          <w:b/>
          <w:bCs/>
          <w:i/>
          <w:iCs/>
          <w:lang w:val="ro-MD"/>
        </w:rPr>
        <w:t>1</w:t>
      </w:r>
      <w:r w:rsidR="00D421B9" w:rsidRPr="00D421B9">
        <w:rPr>
          <w:rFonts w:ascii="MetaOFC" w:hAnsi="MetaOFC" w:cstheme="minorHAnsi"/>
          <w:b/>
          <w:bCs/>
          <w:i/>
          <w:iCs/>
          <w:lang w:val="ro-MD"/>
        </w:rPr>
        <w:t>.</w:t>
      </w:r>
      <w:r w:rsidR="00941DD1">
        <w:rPr>
          <w:rFonts w:ascii="MetaOFC" w:hAnsi="MetaOFC" w:cstheme="minorHAnsi"/>
          <w:b/>
          <w:bCs/>
          <w:i/>
          <w:iCs/>
          <w:lang w:val="ro-MD"/>
        </w:rPr>
        <w:t>01</w:t>
      </w:r>
      <w:r w:rsidR="00D421B9" w:rsidRPr="00D421B9">
        <w:rPr>
          <w:rFonts w:ascii="MetaOFC" w:hAnsi="MetaOFC" w:cstheme="minorHAnsi"/>
          <w:b/>
          <w:bCs/>
          <w:i/>
          <w:iCs/>
          <w:lang w:val="ro-MD"/>
        </w:rPr>
        <w:t>.202</w:t>
      </w:r>
      <w:r w:rsidR="00941DD1">
        <w:rPr>
          <w:rFonts w:ascii="MetaOFC" w:hAnsi="MetaOFC" w:cstheme="minorHAnsi"/>
          <w:b/>
          <w:bCs/>
          <w:i/>
          <w:iCs/>
          <w:lang w:val="ro-MD"/>
        </w:rPr>
        <w:t>6</w:t>
      </w:r>
      <w:r w:rsidRPr="00D421B9">
        <w:rPr>
          <w:rFonts w:ascii="MetaOFC" w:hAnsi="MetaOFC" w:cstheme="minorHAnsi"/>
          <w:b/>
          <w:bCs/>
          <w:i/>
          <w:iCs/>
          <w:lang w:val="ro-MD"/>
        </w:rPr>
        <w:t xml:space="preserve"> </w:t>
      </w:r>
      <w:r w:rsidR="00D421B9" w:rsidRPr="00D421B9">
        <w:rPr>
          <w:rFonts w:ascii="MetaOFC" w:hAnsi="MetaOFC" w:cstheme="minorHAnsi"/>
          <w:b/>
          <w:bCs/>
          <w:i/>
          <w:iCs/>
          <w:lang w:val="ro-MD"/>
        </w:rPr>
        <w:t>–</w:t>
      </w:r>
      <w:r w:rsidRPr="00D421B9">
        <w:rPr>
          <w:rFonts w:ascii="MetaOFC" w:hAnsi="MetaOFC" w:cstheme="minorHAnsi"/>
          <w:b/>
          <w:bCs/>
          <w:i/>
          <w:iCs/>
          <w:lang w:val="ro-MD"/>
        </w:rPr>
        <w:t xml:space="preserve"> </w:t>
      </w:r>
      <w:r w:rsidR="00B47CAF">
        <w:rPr>
          <w:rFonts w:ascii="MetaOFC" w:hAnsi="MetaOFC" w:cstheme="minorHAnsi"/>
          <w:b/>
          <w:bCs/>
          <w:i/>
          <w:iCs/>
          <w:lang w:val="ro-MD"/>
        </w:rPr>
        <w:t>30</w:t>
      </w:r>
      <w:r w:rsidR="00D421B9" w:rsidRPr="00D421B9">
        <w:rPr>
          <w:rFonts w:ascii="MetaOFC" w:hAnsi="MetaOFC" w:cstheme="minorHAnsi"/>
          <w:b/>
          <w:bCs/>
          <w:i/>
          <w:iCs/>
          <w:lang w:val="ro-MD"/>
        </w:rPr>
        <w:t>.0</w:t>
      </w:r>
      <w:r w:rsidR="00941DD1">
        <w:rPr>
          <w:rFonts w:ascii="MetaOFC" w:hAnsi="MetaOFC" w:cstheme="minorHAnsi"/>
          <w:b/>
          <w:bCs/>
          <w:i/>
          <w:iCs/>
          <w:lang w:val="ro-MD"/>
        </w:rPr>
        <w:t>6</w:t>
      </w:r>
      <w:r w:rsidR="00D421B9" w:rsidRPr="00D421B9">
        <w:rPr>
          <w:rFonts w:ascii="MetaOFC" w:hAnsi="MetaOFC" w:cstheme="minorHAnsi"/>
          <w:b/>
          <w:bCs/>
          <w:i/>
          <w:iCs/>
          <w:lang w:val="ro-MD"/>
        </w:rPr>
        <w:t>.202</w:t>
      </w:r>
      <w:r w:rsidR="00941DD1">
        <w:rPr>
          <w:rFonts w:ascii="MetaOFC" w:hAnsi="MetaOFC" w:cstheme="minorHAnsi"/>
          <w:b/>
          <w:bCs/>
          <w:i/>
          <w:iCs/>
          <w:lang w:val="ro-MD"/>
        </w:rPr>
        <w:t>7</w:t>
      </w:r>
      <w:r w:rsidRPr="00F920EA">
        <w:rPr>
          <w:rFonts w:ascii="MetaOFC" w:hAnsi="MetaOFC" w:cstheme="minorHAnsi"/>
          <w:lang w:val="ro-MD"/>
        </w:rPr>
        <w:t xml:space="preserve">. </w:t>
      </w:r>
    </w:p>
    <w:p w14:paraId="0A7C7F1A" w14:textId="665D8C72" w:rsidR="00343EF5" w:rsidRDefault="00F920EA" w:rsidP="00D62FFC">
      <w:pPr>
        <w:spacing w:line="240" w:lineRule="auto"/>
        <w:jc w:val="both"/>
        <w:rPr>
          <w:rFonts w:ascii="MetaOFC" w:hAnsi="MetaOFC" w:cstheme="minorHAnsi"/>
          <w:lang w:val="ro-MD"/>
        </w:rPr>
      </w:pPr>
      <w:r w:rsidRPr="002D278E">
        <w:rPr>
          <w:rFonts w:ascii="MetaOFC" w:hAnsi="MetaOFC" w:cstheme="minorHAnsi"/>
          <w:b/>
          <w:bCs/>
          <w:lang w:val="ro-MD"/>
        </w:rPr>
        <w:t>Total Amount of Project :</w:t>
      </w:r>
      <w:r w:rsidRPr="00F920EA">
        <w:rPr>
          <w:rFonts w:ascii="MetaOFC" w:hAnsi="MetaOFC" w:cstheme="minorHAnsi"/>
          <w:lang w:val="ro-MD"/>
        </w:rPr>
        <w:t xml:space="preserve"> </w:t>
      </w:r>
      <w:r w:rsidR="00914093" w:rsidRPr="002D278E">
        <w:rPr>
          <w:rFonts w:ascii="MetaOFC" w:hAnsi="MetaOFC" w:cstheme="minorHAnsi"/>
          <w:lang w:val="ro-MD"/>
        </w:rPr>
        <w:t xml:space="preserve">EUR </w:t>
      </w:r>
      <w:r w:rsidR="002860E3" w:rsidRPr="002D278E">
        <w:rPr>
          <w:rFonts w:ascii="MetaOFC" w:hAnsi="MetaOFC" w:cstheme="minorHAnsi"/>
          <w:lang w:val="ro-MD"/>
        </w:rPr>
        <w:t>51</w:t>
      </w:r>
      <w:r w:rsidR="00110FD1" w:rsidRPr="002D278E">
        <w:rPr>
          <w:rFonts w:ascii="MetaOFC" w:hAnsi="MetaOFC" w:cstheme="minorHAnsi"/>
          <w:lang w:val="ro-MD"/>
        </w:rPr>
        <w:t>.540</w:t>
      </w:r>
      <w:r w:rsidR="001E256D">
        <w:rPr>
          <w:rFonts w:ascii="MetaOFC" w:hAnsi="MetaOFC" w:cstheme="minorHAnsi"/>
          <w:lang w:val="ro-MD"/>
        </w:rPr>
        <w:t xml:space="preserve"> </w:t>
      </w:r>
    </w:p>
    <w:p w14:paraId="3024A11D" w14:textId="77777777" w:rsidR="004C7D47" w:rsidRDefault="00603318" w:rsidP="00D62FFC">
      <w:pPr>
        <w:spacing w:line="240" w:lineRule="auto"/>
        <w:jc w:val="both"/>
        <w:rPr>
          <w:rFonts w:ascii="MetaOFC" w:hAnsi="MetaOFC" w:cstheme="minorHAnsi"/>
        </w:rPr>
      </w:pPr>
      <w:r w:rsidRPr="00603318">
        <w:rPr>
          <w:rFonts w:ascii="MetaOFC" w:hAnsi="MetaOFC" w:cstheme="minorHAnsi"/>
        </w:rPr>
        <w:t xml:space="preserve">The selected audit company shall conduct the financial audit ensuring that all financial records, transactions, and supporting documentation are reviewed. </w:t>
      </w:r>
    </w:p>
    <w:p w14:paraId="4ABD2A04" w14:textId="77777777" w:rsidR="00C733E7" w:rsidRDefault="00810B0A" w:rsidP="00D62FFC">
      <w:pPr>
        <w:spacing w:line="240" w:lineRule="auto"/>
        <w:jc w:val="both"/>
        <w:rPr>
          <w:rFonts w:ascii="MetaOFC" w:hAnsi="MetaOFC" w:cstheme="minorHAnsi"/>
          <w:lang w:val="ro-MD"/>
        </w:rPr>
      </w:pPr>
      <w:r>
        <w:rPr>
          <w:rFonts w:ascii="MetaOFC" w:hAnsi="MetaOFC" w:cstheme="minorHAnsi"/>
          <w:lang w:val="ro-MD"/>
        </w:rPr>
        <w:t>P</w:t>
      </w:r>
      <w:r w:rsidRPr="00F920EA">
        <w:rPr>
          <w:rFonts w:ascii="MetaOFC" w:hAnsi="MetaOFC" w:cstheme="minorHAnsi"/>
          <w:lang w:val="ro-MD"/>
        </w:rPr>
        <w:t xml:space="preserve">roject transactions </w:t>
      </w:r>
      <w:r>
        <w:rPr>
          <w:rFonts w:ascii="MetaOFC" w:hAnsi="MetaOFC" w:cstheme="minorHAnsi"/>
          <w:lang w:val="ro-MD"/>
        </w:rPr>
        <w:t>–</w:t>
      </w:r>
      <w:r w:rsidRPr="00F920EA">
        <w:rPr>
          <w:rFonts w:ascii="MetaOFC" w:hAnsi="MetaOFC" w:cstheme="minorHAnsi"/>
          <w:lang w:val="ro-MD"/>
        </w:rPr>
        <w:t xml:space="preserve"> </w:t>
      </w:r>
      <w:r>
        <w:rPr>
          <w:rFonts w:ascii="MetaOFC" w:hAnsi="MetaOFC" w:cstheme="minorHAnsi"/>
          <w:lang w:val="ro-MD"/>
        </w:rPr>
        <w:t>apx. 60</w:t>
      </w:r>
      <w:r w:rsidRPr="00F920EA">
        <w:rPr>
          <w:rFonts w:ascii="MetaOFC" w:hAnsi="MetaOFC" w:cstheme="minorHAnsi"/>
          <w:lang w:val="ro-MD"/>
        </w:rPr>
        <w:t xml:space="preserve">, </w:t>
      </w:r>
      <w:r w:rsidR="00CA6632">
        <w:rPr>
          <w:rFonts w:ascii="MetaOFC" w:hAnsi="MetaOFC" w:cstheme="minorHAnsi"/>
          <w:lang w:val="ro-MD"/>
        </w:rPr>
        <w:t>2</w:t>
      </w:r>
      <w:r w:rsidRPr="00F920EA">
        <w:rPr>
          <w:rFonts w:ascii="MetaOFC" w:hAnsi="MetaOFC" w:cstheme="minorHAnsi"/>
          <w:lang w:val="ro-MD"/>
        </w:rPr>
        <w:t xml:space="preserve"> employees involved in the project</w:t>
      </w:r>
      <w:r>
        <w:rPr>
          <w:rFonts w:ascii="MetaOFC" w:hAnsi="MetaOFC" w:cstheme="minorHAnsi"/>
          <w:lang w:val="ro-MD"/>
        </w:rPr>
        <w:t xml:space="preserve">. </w:t>
      </w:r>
      <w:r w:rsidR="00424D5A" w:rsidRPr="00424D5A">
        <w:rPr>
          <w:rFonts w:ascii="MetaOFC" w:hAnsi="MetaOFC" w:cstheme="minorHAnsi"/>
          <w:lang w:val="ro-MD"/>
        </w:rPr>
        <w:t>The audit company will conduct 2 audit reports: one for the year 202</w:t>
      </w:r>
      <w:r w:rsidR="004F6F30">
        <w:rPr>
          <w:rFonts w:ascii="MetaOFC" w:hAnsi="MetaOFC" w:cstheme="minorHAnsi"/>
          <w:lang w:val="ro-MD"/>
        </w:rPr>
        <w:t>6</w:t>
      </w:r>
      <w:r w:rsidR="00A51F44">
        <w:rPr>
          <w:rFonts w:ascii="MetaOFC" w:hAnsi="MetaOFC" w:cstheme="minorHAnsi"/>
          <w:lang w:val="ro-MD"/>
        </w:rPr>
        <w:t xml:space="preserve"> </w:t>
      </w:r>
      <w:r w:rsidR="00424D5A" w:rsidRPr="00424D5A">
        <w:rPr>
          <w:rFonts w:ascii="MetaOFC" w:hAnsi="MetaOFC" w:cstheme="minorHAnsi"/>
          <w:lang w:val="ro-MD"/>
        </w:rPr>
        <w:t xml:space="preserve">and one for </w:t>
      </w:r>
      <w:r w:rsidR="00CA7F8D">
        <w:rPr>
          <w:rFonts w:ascii="MetaOFC" w:hAnsi="MetaOFC" w:cstheme="minorHAnsi"/>
          <w:lang w:val="ro-MD"/>
        </w:rPr>
        <w:t xml:space="preserve">the year </w:t>
      </w:r>
      <w:r w:rsidR="00424D5A" w:rsidRPr="00424D5A">
        <w:rPr>
          <w:rFonts w:ascii="MetaOFC" w:hAnsi="MetaOFC" w:cstheme="minorHAnsi"/>
          <w:lang w:val="ro-MD"/>
        </w:rPr>
        <w:t>202</w:t>
      </w:r>
      <w:r w:rsidR="004F6F30">
        <w:rPr>
          <w:rFonts w:ascii="MetaOFC" w:hAnsi="MetaOFC" w:cstheme="minorHAnsi"/>
          <w:lang w:val="ro-MD"/>
        </w:rPr>
        <w:t>7</w:t>
      </w:r>
      <w:r w:rsidR="00424D5A" w:rsidRPr="00424D5A">
        <w:rPr>
          <w:rFonts w:ascii="MetaOFC" w:hAnsi="MetaOFC" w:cstheme="minorHAnsi"/>
          <w:lang w:val="ro-MD"/>
        </w:rPr>
        <w:t>.</w:t>
      </w:r>
    </w:p>
    <w:p w14:paraId="029D740B" w14:textId="529BFEA1" w:rsidR="00F311D4" w:rsidRPr="004C7D47" w:rsidRDefault="004F4A45" w:rsidP="00D62FFC">
      <w:pPr>
        <w:spacing w:line="240" w:lineRule="auto"/>
        <w:jc w:val="both"/>
        <w:rPr>
          <w:rFonts w:ascii="MetaOFC" w:hAnsi="MetaOFC" w:cstheme="minorHAnsi"/>
        </w:rPr>
      </w:pPr>
      <w:r>
        <w:rPr>
          <w:rFonts w:ascii="MetaOFC" w:hAnsi="MetaOFC" w:cstheme="minorHAnsi"/>
        </w:rPr>
        <w:t>In the final audit report, t</w:t>
      </w:r>
      <w:r w:rsidR="00525B4D" w:rsidRPr="00525B4D">
        <w:rPr>
          <w:rFonts w:ascii="MetaOFC" w:hAnsi="MetaOFC" w:cstheme="minorHAnsi"/>
        </w:rPr>
        <w:t>he auditor shall issue a single, consolidated audit report encompassing the financial activities of</w:t>
      </w:r>
      <w:r w:rsidR="001A5096">
        <w:rPr>
          <w:rFonts w:ascii="MetaOFC" w:hAnsi="MetaOFC" w:cstheme="minorHAnsi"/>
        </w:rPr>
        <w:t xml:space="preserve"> </w:t>
      </w:r>
      <w:r w:rsidR="00525B4D" w:rsidRPr="00525B4D">
        <w:rPr>
          <w:rFonts w:ascii="MetaOFC" w:hAnsi="MetaOFC" w:cstheme="minorHAnsi"/>
        </w:rPr>
        <w:t xml:space="preserve">both </w:t>
      </w:r>
      <w:r w:rsidR="001A5096">
        <w:rPr>
          <w:rFonts w:ascii="MetaOFC" w:hAnsi="MetaOFC" w:cstheme="minorHAnsi"/>
        </w:rPr>
        <w:t>periods (2026-2027</w:t>
      </w:r>
      <w:r w:rsidR="004C7D47">
        <w:rPr>
          <w:rFonts w:ascii="MetaOFC" w:hAnsi="MetaOFC" w:cstheme="minorHAnsi"/>
        </w:rPr>
        <w:t>).</w:t>
      </w:r>
    </w:p>
    <w:p w14:paraId="62B90B5D" w14:textId="6E5120FF" w:rsidR="00CD4C67" w:rsidRPr="00CA7F8D" w:rsidRDefault="00030D94" w:rsidP="00756332">
      <w:pPr>
        <w:spacing w:line="240" w:lineRule="auto"/>
        <w:rPr>
          <w:rFonts w:ascii="MetaOFC" w:hAnsi="MetaOFC" w:cstheme="minorHAnsi"/>
          <w:lang w:val="en-GB"/>
        </w:rPr>
      </w:pPr>
      <w:r w:rsidRPr="00756332">
        <w:rPr>
          <w:rFonts w:ascii="MetaOFC" w:hAnsi="MetaOFC" w:cstheme="minorHAnsi"/>
          <w:b/>
          <w:lang w:val="en-GB"/>
        </w:rPr>
        <w:t>Scope of the Financial Audit</w:t>
      </w:r>
      <w:r w:rsidR="00D64C7E" w:rsidRPr="00756332">
        <w:rPr>
          <w:rFonts w:ascii="MetaOFC" w:hAnsi="MetaOFC" w:cstheme="minorHAnsi"/>
          <w:b/>
          <w:lang w:val="en-GB"/>
        </w:rPr>
        <w:br/>
      </w:r>
      <w:r w:rsidR="00CD4C67" w:rsidRPr="00756332">
        <w:rPr>
          <w:rFonts w:ascii="MetaOFC" w:hAnsi="MetaOFC" w:cstheme="minorHAnsi"/>
          <w:b/>
          <w:lang w:val="en-GB"/>
        </w:rPr>
        <w:br/>
      </w:r>
      <w:r w:rsidR="004B46E7" w:rsidRPr="00CA7F8D">
        <w:rPr>
          <w:rFonts w:ascii="MetaOFC" w:hAnsi="MetaOFC" w:cstheme="minorHAnsi"/>
          <w:lang w:val="en-GB"/>
        </w:rPr>
        <w:t xml:space="preserve">The Auditor is responsible to </w:t>
      </w:r>
      <w:r w:rsidR="006F5590" w:rsidRPr="00CA7F8D">
        <w:rPr>
          <w:rFonts w:ascii="MetaOFC" w:hAnsi="MetaOFC" w:cstheme="minorHAnsi"/>
          <w:lang w:val="en-GB"/>
        </w:rPr>
        <w:t>verify</w:t>
      </w:r>
      <w:r w:rsidR="00CA7F8D" w:rsidRPr="00CA7F8D">
        <w:rPr>
          <w:rFonts w:ascii="MetaOFC" w:hAnsi="MetaOFC" w:cstheme="minorHAnsi"/>
          <w:lang w:val="en-GB"/>
        </w:rPr>
        <w:t>:</w:t>
      </w:r>
    </w:p>
    <w:p w14:paraId="33287533" w14:textId="39508F21" w:rsidR="00C00A9A" w:rsidRPr="00CA7F8D" w:rsidRDefault="00FF46E7" w:rsidP="00C00A9A">
      <w:pPr>
        <w:pStyle w:val="ListParagraph"/>
        <w:numPr>
          <w:ilvl w:val="0"/>
          <w:numId w:val="4"/>
        </w:numPr>
        <w:spacing w:line="240" w:lineRule="auto"/>
        <w:rPr>
          <w:rFonts w:ascii="MetaOFC" w:hAnsi="MetaOFC" w:cstheme="minorHAnsi"/>
          <w:lang w:val="en-GB"/>
        </w:rPr>
      </w:pPr>
      <w:r w:rsidRPr="00CA7F8D">
        <w:rPr>
          <w:rFonts w:ascii="MetaOFC" w:hAnsi="MetaOFC" w:cstheme="minorHAnsi"/>
          <w:lang w:val="en-GB"/>
        </w:rPr>
        <w:t xml:space="preserve">Entity's compliance with contractual </w:t>
      </w:r>
      <w:r w:rsidR="006A536E" w:rsidRPr="00CA7F8D">
        <w:rPr>
          <w:rFonts w:ascii="MetaOFC" w:hAnsi="MetaOFC" w:cstheme="minorHAnsi"/>
          <w:lang w:val="en-GB"/>
        </w:rPr>
        <w:t>conditions.</w:t>
      </w:r>
    </w:p>
    <w:p w14:paraId="6B94E840" w14:textId="6DAC0969" w:rsidR="000762DF" w:rsidRPr="00CA7F8D" w:rsidRDefault="00CA7F8D" w:rsidP="000762DF">
      <w:pPr>
        <w:pStyle w:val="ListParagraph"/>
        <w:numPr>
          <w:ilvl w:val="0"/>
          <w:numId w:val="4"/>
        </w:numPr>
        <w:spacing w:line="240" w:lineRule="auto"/>
        <w:rPr>
          <w:rFonts w:ascii="MetaOFC" w:hAnsi="MetaOFC" w:cstheme="minorHAnsi"/>
          <w:lang w:val="en-GB"/>
        </w:rPr>
      </w:pPr>
      <w:r>
        <w:rPr>
          <w:rFonts w:ascii="MetaOFC" w:hAnsi="MetaOFC" w:cstheme="minorHAnsi"/>
          <w:lang w:val="en-GB"/>
        </w:rPr>
        <w:t>T</w:t>
      </w:r>
      <w:r w:rsidR="009D3D13" w:rsidRPr="00CA7F8D">
        <w:rPr>
          <w:rFonts w:ascii="MetaOFC" w:hAnsi="MetaOFC" w:cstheme="minorHAnsi"/>
          <w:lang w:val="en-GB"/>
        </w:rPr>
        <w:t>he correctness</w:t>
      </w:r>
      <w:r w:rsidR="00162FA5" w:rsidRPr="00CA7F8D">
        <w:rPr>
          <w:rFonts w:ascii="MetaOFC" w:hAnsi="MetaOFC" w:cstheme="minorHAnsi"/>
          <w:lang w:val="en-GB"/>
        </w:rPr>
        <w:t xml:space="preserve"> of the</w:t>
      </w:r>
      <w:r w:rsidR="000762DF" w:rsidRPr="00CA7F8D">
        <w:rPr>
          <w:rFonts w:ascii="MetaOFC" w:hAnsi="MetaOFC" w:cstheme="minorHAnsi"/>
          <w:lang w:val="en-GB"/>
        </w:rPr>
        <w:t xml:space="preserve"> bookkeeping, documentation, and </w:t>
      </w:r>
      <w:r w:rsidR="006A536E" w:rsidRPr="00CA7F8D">
        <w:rPr>
          <w:rFonts w:ascii="MetaOFC" w:hAnsi="MetaOFC" w:cstheme="minorHAnsi"/>
          <w:lang w:val="en-GB"/>
        </w:rPr>
        <w:t>record-keeping.</w:t>
      </w:r>
    </w:p>
    <w:p w14:paraId="7DD99801" w14:textId="07AB34E6" w:rsidR="00042B8C" w:rsidRPr="00CA7F8D" w:rsidRDefault="00F70D82" w:rsidP="00C00A9A">
      <w:pPr>
        <w:pStyle w:val="ListParagraph"/>
        <w:numPr>
          <w:ilvl w:val="0"/>
          <w:numId w:val="4"/>
        </w:numPr>
        <w:spacing w:line="240" w:lineRule="auto"/>
        <w:rPr>
          <w:rFonts w:ascii="MetaOFC" w:hAnsi="MetaOFC" w:cstheme="minorHAnsi"/>
          <w:lang w:val="en-GB"/>
        </w:rPr>
      </w:pPr>
      <w:r w:rsidRPr="00CA7F8D">
        <w:rPr>
          <w:rFonts w:ascii="MetaOFC" w:hAnsi="MetaOFC"/>
        </w:rPr>
        <w:t>A</w:t>
      </w:r>
      <w:r w:rsidR="00042B8C" w:rsidRPr="00CA7F8D">
        <w:rPr>
          <w:rFonts w:ascii="MetaOFC" w:hAnsi="MetaOFC"/>
        </w:rPr>
        <w:t>udit on the basis of original receipts</w:t>
      </w:r>
      <w:r w:rsidR="00007550" w:rsidRPr="00CA7F8D">
        <w:rPr>
          <w:rFonts w:ascii="MetaOFC" w:hAnsi="MetaOFC"/>
        </w:rPr>
        <w:t>;</w:t>
      </w:r>
    </w:p>
    <w:p w14:paraId="2B58FD7F" w14:textId="376C818E" w:rsidR="002475AF" w:rsidRPr="00CA7F8D" w:rsidRDefault="00CA7F8D" w:rsidP="00C00A9A">
      <w:pPr>
        <w:pStyle w:val="ListParagraph"/>
        <w:numPr>
          <w:ilvl w:val="0"/>
          <w:numId w:val="4"/>
        </w:numPr>
        <w:spacing w:line="240" w:lineRule="auto"/>
        <w:rPr>
          <w:rFonts w:ascii="MetaOFC" w:hAnsi="MetaOFC" w:cstheme="minorHAnsi"/>
          <w:lang w:val="en-GB"/>
        </w:rPr>
      </w:pPr>
      <w:r>
        <w:rPr>
          <w:rFonts w:ascii="MetaOFC" w:hAnsi="MetaOFC"/>
        </w:rPr>
        <w:t>T</w:t>
      </w:r>
      <w:r w:rsidR="002475AF" w:rsidRPr="00CA7F8D">
        <w:rPr>
          <w:rFonts w:ascii="MetaOFC" w:hAnsi="MetaOFC"/>
        </w:rPr>
        <w:t>he activity and time records of the employees and the allocation of the costs incurred to the items of the cost plan</w:t>
      </w:r>
      <w:r w:rsidR="006A536E" w:rsidRPr="00CA7F8D">
        <w:rPr>
          <w:rFonts w:ascii="MetaOFC" w:hAnsi="MetaOFC"/>
        </w:rPr>
        <w:t>.</w:t>
      </w:r>
    </w:p>
    <w:p w14:paraId="6721F0FF" w14:textId="2FEB43E1" w:rsidR="00FF46E7" w:rsidRPr="00CA7F8D" w:rsidRDefault="00FF46E7" w:rsidP="00FF46E7">
      <w:pPr>
        <w:pStyle w:val="ListParagraph"/>
        <w:numPr>
          <w:ilvl w:val="0"/>
          <w:numId w:val="4"/>
        </w:numPr>
        <w:spacing w:line="240" w:lineRule="auto"/>
        <w:rPr>
          <w:rFonts w:ascii="MetaOFC" w:hAnsi="MetaOFC" w:cstheme="minorHAnsi"/>
          <w:lang w:val="en-GB"/>
        </w:rPr>
      </w:pPr>
      <w:r w:rsidRPr="00CA7F8D">
        <w:rPr>
          <w:rFonts w:ascii="MetaOFC" w:hAnsi="MetaOFC" w:cstheme="minorHAnsi"/>
          <w:lang w:val="en-GB"/>
        </w:rPr>
        <w:t>Plausibility</w:t>
      </w:r>
      <w:r w:rsidR="00F70D82" w:rsidRPr="00CA7F8D">
        <w:rPr>
          <w:rFonts w:ascii="MetaOFC" w:hAnsi="MetaOFC" w:cstheme="minorHAnsi"/>
          <w:lang w:val="en-GB"/>
        </w:rPr>
        <w:t xml:space="preserve">, </w:t>
      </w:r>
      <w:r w:rsidR="00F70D82" w:rsidRPr="00CA7F8D">
        <w:rPr>
          <w:rFonts w:ascii="MetaOFC" w:hAnsi="MetaOFC"/>
        </w:rPr>
        <w:t xml:space="preserve">efficiency and appropriateness </w:t>
      </w:r>
      <w:r w:rsidRPr="00CA7F8D">
        <w:rPr>
          <w:rFonts w:ascii="MetaOFC" w:hAnsi="MetaOFC" w:cstheme="minorHAnsi"/>
          <w:lang w:val="en-GB"/>
        </w:rPr>
        <w:t xml:space="preserve">of expenditures and budget item </w:t>
      </w:r>
      <w:r w:rsidR="006A536E" w:rsidRPr="00CA7F8D">
        <w:rPr>
          <w:rFonts w:ascii="MetaOFC" w:hAnsi="MetaOFC" w:cstheme="minorHAnsi"/>
          <w:lang w:val="en-GB"/>
        </w:rPr>
        <w:t>assignments.</w:t>
      </w:r>
    </w:p>
    <w:p w14:paraId="1C274340" w14:textId="61D09401" w:rsidR="00FF46E7" w:rsidRPr="00CA7F8D" w:rsidRDefault="00FF46E7" w:rsidP="00FF46E7">
      <w:pPr>
        <w:pStyle w:val="ListParagraph"/>
        <w:numPr>
          <w:ilvl w:val="0"/>
          <w:numId w:val="4"/>
        </w:numPr>
        <w:spacing w:line="240" w:lineRule="auto"/>
        <w:rPr>
          <w:rFonts w:ascii="MetaOFC" w:hAnsi="MetaOFC" w:cstheme="minorHAnsi"/>
          <w:lang w:val="en-GB"/>
        </w:rPr>
      </w:pPr>
      <w:r w:rsidRPr="00CA7F8D">
        <w:rPr>
          <w:rFonts w:ascii="MetaOFC" w:hAnsi="MetaOFC" w:cstheme="minorHAnsi"/>
          <w:lang w:val="en-GB"/>
        </w:rPr>
        <w:t xml:space="preserve">Overall financial management and legal </w:t>
      </w:r>
      <w:r w:rsidR="006A536E" w:rsidRPr="00CA7F8D">
        <w:rPr>
          <w:rFonts w:ascii="MetaOFC" w:hAnsi="MetaOFC" w:cstheme="minorHAnsi"/>
          <w:lang w:val="en-GB"/>
        </w:rPr>
        <w:t>compliance.</w:t>
      </w:r>
    </w:p>
    <w:p w14:paraId="1A5301EA" w14:textId="5D275A77" w:rsidR="00FF46E7" w:rsidRDefault="000D0ABA" w:rsidP="000D0ABA">
      <w:pPr>
        <w:pStyle w:val="ListParagraph"/>
        <w:numPr>
          <w:ilvl w:val="0"/>
          <w:numId w:val="4"/>
        </w:numPr>
        <w:rPr>
          <w:rFonts w:ascii="MetaOFC" w:hAnsi="MetaOFC"/>
        </w:rPr>
      </w:pPr>
      <w:r w:rsidRPr="00CA7F8D">
        <w:rPr>
          <w:rFonts w:ascii="MetaOFC" w:hAnsi="MetaOFC"/>
        </w:rPr>
        <w:t>Audit must show that expenditure is covered by income and thus prove that there is no double financing by external donors.</w:t>
      </w:r>
    </w:p>
    <w:p w14:paraId="14509578" w14:textId="77777777" w:rsidR="0054110F" w:rsidRDefault="0054110F" w:rsidP="00E67CA6">
      <w:pPr>
        <w:pStyle w:val="ListParagraph"/>
        <w:ind w:left="360"/>
        <w:rPr>
          <w:rFonts w:ascii="MetaOFC" w:hAnsi="MetaOFC"/>
        </w:rPr>
      </w:pPr>
    </w:p>
    <w:p w14:paraId="3B9F74EC" w14:textId="32DA944F" w:rsidR="00686CDB" w:rsidRPr="00D356DB" w:rsidRDefault="0054110F" w:rsidP="00686CDB">
      <w:pPr>
        <w:pStyle w:val="ListParagraph"/>
        <w:ind w:left="360" w:hanging="360"/>
        <w:rPr>
          <w:rFonts w:ascii="MetaOFC" w:hAnsi="MetaOFC"/>
          <w:b/>
          <w:bCs/>
        </w:rPr>
      </w:pPr>
      <w:r>
        <w:rPr>
          <w:rFonts w:ascii="MetaOFC" w:hAnsi="MetaOFC"/>
        </w:rPr>
        <w:lastRenderedPageBreak/>
        <w:t xml:space="preserve">Please </w:t>
      </w:r>
      <w:r w:rsidR="0033748A">
        <w:rPr>
          <w:rFonts w:ascii="MetaOFC" w:hAnsi="MetaOFC"/>
        </w:rPr>
        <w:t>consult the</w:t>
      </w:r>
      <w:r w:rsidR="00E1695E">
        <w:rPr>
          <w:rFonts w:ascii="MetaOFC" w:hAnsi="MetaOFC"/>
        </w:rPr>
        <w:t xml:space="preserve"> </w:t>
      </w:r>
      <w:hyperlink r:id="rId7" w:tooltip="https://www.entwicklung.at/fileadmin/user_upload/Dokumente/Zivilgesellschaft/GL_ExpenditureVerification_June2023.pdf" w:history="1">
        <w:r w:rsidR="00D356DB" w:rsidRPr="00D356DB">
          <w:rPr>
            <w:rStyle w:val="Hyperlink"/>
            <w:rFonts w:ascii="MetaOFC" w:hAnsi="MetaOFC"/>
            <w:b/>
            <w:bCs/>
            <w:color w:val="auto"/>
            <w:u w:val="none"/>
          </w:rPr>
          <w:t>ADA Guidelines for Expenditure Verification</w:t>
        </w:r>
      </w:hyperlink>
    </w:p>
    <w:p w14:paraId="39A5D4FC" w14:textId="75B04398" w:rsidR="0054110F" w:rsidRDefault="00000000" w:rsidP="00686CDB">
      <w:pPr>
        <w:pStyle w:val="ListParagraph"/>
        <w:ind w:left="142" w:hanging="76"/>
        <w:rPr>
          <w:rFonts w:ascii="MetaOFC" w:hAnsi="MetaOFC"/>
        </w:rPr>
      </w:pPr>
      <w:hyperlink r:id="rId8" w:history="1">
        <w:r w:rsidR="00686CDB" w:rsidRPr="000C17B6">
          <w:rPr>
            <w:rStyle w:val="Hyperlink"/>
            <w:rFonts w:ascii="MetaOFC" w:hAnsi="MetaOFC"/>
          </w:rPr>
          <w:t>https://ada.cdn.kontainer.com/cdn-static/66062f94/y4FVm2iPTtom/guideline-expenditure-verification-revised-june-2023.pdf</w:t>
        </w:r>
      </w:hyperlink>
    </w:p>
    <w:p w14:paraId="75C534D9" w14:textId="77777777" w:rsidR="0054110F" w:rsidRPr="00CA7F8D" w:rsidRDefault="0054110F" w:rsidP="00E67CA6">
      <w:pPr>
        <w:pStyle w:val="ListParagraph"/>
        <w:ind w:left="360"/>
        <w:rPr>
          <w:rFonts w:ascii="MetaOFC" w:hAnsi="MetaOFC"/>
        </w:rPr>
      </w:pPr>
    </w:p>
    <w:p w14:paraId="2ED7F989" w14:textId="2C840D62" w:rsidR="004233E2" w:rsidRPr="00756332" w:rsidRDefault="00034A7C" w:rsidP="00756332">
      <w:pPr>
        <w:spacing w:line="240" w:lineRule="auto"/>
        <w:rPr>
          <w:rFonts w:ascii="MetaOFC" w:hAnsi="MetaOFC" w:cstheme="minorHAnsi"/>
          <w:lang w:val="en-GB"/>
        </w:rPr>
      </w:pPr>
      <w:r w:rsidRPr="00034A7C">
        <w:rPr>
          <w:rFonts w:ascii="MetaOFC" w:hAnsi="MetaOFC" w:cstheme="minorHAnsi"/>
          <w:b/>
          <w:bCs/>
          <w:lang w:val="en-GB"/>
        </w:rPr>
        <w:t>Expenditure Verification Report Components</w:t>
      </w:r>
      <w:r w:rsidR="004233E2" w:rsidRPr="00756332">
        <w:rPr>
          <w:rFonts w:ascii="MetaOFC" w:hAnsi="MetaOFC" w:cstheme="minorHAnsi"/>
          <w:lang w:val="en-GB"/>
        </w:rPr>
        <w:t>:</w:t>
      </w:r>
    </w:p>
    <w:p w14:paraId="0DA1B3B9"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1. Title </w:t>
      </w:r>
    </w:p>
    <w:p w14:paraId="0F788585"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2. Addressee </w:t>
      </w:r>
    </w:p>
    <w:p w14:paraId="1DA6F378"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3. Brief description of the project and partner(s) </w:t>
      </w:r>
    </w:p>
    <w:p w14:paraId="28D70641"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4. Period covered by the report </w:t>
      </w:r>
    </w:p>
    <w:p w14:paraId="5C17C646"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5. Total amount of budgeted and actual incomes </w:t>
      </w:r>
    </w:p>
    <w:p w14:paraId="171E6365"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6. Complete list of project funds transferred, including donors’ names, dates and </w:t>
      </w:r>
    </w:p>
    <w:p w14:paraId="03D7C5C1"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exchange rates </w:t>
      </w:r>
    </w:p>
    <w:p w14:paraId="07CA291A"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7. Total amount of actual expenditures verified </w:t>
      </w:r>
    </w:p>
    <w:p w14:paraId="71976F75"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8. Expenditure Coverage Ratio </w:t>
      </w:r>
    </w:p>
    <w:p w14:paraId="599BD15D"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9. Objectives, Scope and Description of the procedures performed </w:t>
      </w:r>
    </w:p>
    <w:p w14:paraId="49BBD259"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10. Findings from the expenditure verification </w:t>
      </w:r>
    </w:p>
    <w:p w14:paraId="458179F2" w14:textId="77777777" w:rsidR="00F779AF" w:rsidRPr="00F779AF" w:rsidRDefault="00F779AF" w:rsidP="00F779AF">
      <w:pPr>
        <w:spacing w:after="0" w:line="240" w:lineRule="auto"/>
        <w:rPr>
          <w:rFonts w:ascii="MetaOFC" w:hAnsi="MetaOFC" w:cstheme="minorHAnsi"/>
          <w:lang w:val="en-GB"/>
        </w:rPr>
      </w:pPr>
      <w:r w:rsidRPr="00F779AF">
        <w:rPr>
          <w:rFonts w:ascii="MetaOFC" w:hAnsi="MetaOFC" w:cstheme="minorHAnsi"/>
          <w:lang w:val="en-GB"/>
        </w:rPr>
        <w:t xml:space="preserve">11. Recommendations, if applicable </w:t>
      </w:r>
    </w:p>
    <w:p w14:paraId="70310083" w14:textId="13301C0C" w:rsidR="00916942" w:rsidRDefault="00F779AF" w:rsidP="00F779AF">
      <w:pPr>
        <w:spacing w:after="0" w:line="240" w:lineRule="auto"/>
        <w:rPr>
          <w:rFonts w:ascii="MetaOFC" w:hAnsi="MetaOFC" w:cstheme="minorHAnsi"/>
          <w:lang w:val="en-GB"/>
        </w:rPr>
      </w:pPr>
      <w:r w:rsidRPr="00F779AF">
        <w:rPr>
          <w:rFonts w:ascii="MetaOFC" w:hAnsi="MetaOFC" w:cstheme="minorHAnsi"/>
          <w:lang w:val="en-GB"/>
        </w:rPr>
        <w:t>12. Follow up of previous recommendations, if applicable</w:t>
      </w:r>
    </w:p>
    <w:p w14:paraId="64129EB5" w14:textId="77777777" w:rsidR="00CF1A2F" w:rsidRDefault="00CF1A2F" w:rsidP="00F779AF">
      <w:pPr>
        <w:spacing w:after="0" w:line="240" w:lineRule="auto"/>
        <w:rPr>
          <w:rFonts w:ascii="MetaOFC" w:hAnsi="MetaOFC" w:cstheme="minorHAnsi"/>
        </w:rPr>
      </w:pPr>
      <w:r w:rsidRPr="00CF1A2F">
        <w:rPr>
          <w:rFonts w:ascii="MetaOFC" w:hAnsi="MetaOFC" w:cstheme="minorHAnsi"/>
        </w:rPr>
        <w:t>13. Other relevant matters</w:t>
      </w:r>
    </w:p>
    <w:p w14:paraId="1EC89A7B" w14:textId="77777777" w:rsidR="00CF1A2F" w:rsidRDefault="00CF1A2F" w:rsidP="00F779AF">
      <w:pPr>
        <w:spacing w:after="0" w:line="240" w:lineRule="auto"/>
        <w:rPr>
          <w:rFonts w:ascii="MetaOFC" w:hAnsi="MetaOFC" w:cstheme="minorHAnsi"/>
        </w:rPr>
      </w:pPr>
      <w:r w:rsidRPr="00CF1A2F">
        <w:rPr>
          <w:rFonts w:ascii="MetaOFC" w:hAnsi="MetaOFC" w:cstheme="minorHAnsi"/>
        </w:rPr>
        <w:t xml:space="preserve"> 14. Date of the report </w:t>
      </w:r>
    </w:p>
    <w:p w14:paraId="318EE39C" w14:textId="395F7998" w:rsidR="00CF1A2F" w:rsidRDefault="00CF1A2F" w:rsidP="00F779AF">
      <w:pPr>
        <w:spacing w:after="0" w:line="240" w:lineRule="auto"/>
        <w:rPr>
          <w:rFonts w:ascii="MetaOFC" w:hAnsi="MetaOFC" w:cstheme="minorHAnsi"/>
        </w:rPr>
      </w:pPr>
      <w:r w:rsidRPr="00CF1A2F">
        <w:rPr>
          <w:rFonts w:ascii="MetaOFC" w:hAnsi="MetaOFC" w:cstheme="minorHAnsi"/>
        </w:rPr>
        <w:t>15. Auditor’s address and signature</w:t>
      </w:r>
    </w:p>
    <w:p w14:paraId="4286D933" w14:textId="1AE6C3C0" w:rsidR="00CF1A2F" w:rsidRPr="00756332" w:rsidRDefault="00FE4159" w:rsidP="00F779AF">
      <w:pPr>
        <w:spacing w:after="0" w:line="240" w:lineRule="auto"/>
        <w:rPr>
          <w:rFonts w:ascii="MetaOFC" w:hAnsi="MetaOFC" w:cstheme="minorHAnsi"/>
          <w:lang w:val="en-GB"/>
        </w:rPr>
      </w:pPr>
      <w:r>
        <w:rPr>
          <w:rFonts w:ascii="MetaOFC" w:hAnsi="MetaOFC" w:cstheme="minorHAnsi"/>
        </w:rPr>
        <w:t xml:space="preserve"> </w:t>
      </w:r>
    </w:p>
    <w:p w14:paraId="1AEBFECA" w14:textId="77777777" w:rsidR="002827EF" w:rsidRPr="002827EF" w:rsidRDefault="002827EF" w:rsidP="002827EF">
      <w:pPr>
        <w:spacing w:line="240" w:lineRule="auto"/>
        <w:rPr>
          <w:rFonts w:ascii="MetaOFC" w:hAnsi="MetaOFC" w:cstheme="minorHAnsi"/>
          <w:b/>
          <w:bCs/>
          <w:lang w:val="en-GB"/>
        </w:rPr>
      </w:pPr>
      <w:r w:rsidRPr="002827EF">
        <w:rPr>
          <w:rFonts w:ascii="MetaOFC" w:hAnsi="MetaOFC" w:cstheme="minorHAnsi"/>
          <w:b/>
          <w:bCs/>
          <w:lang w:val="en-GB"/>
        </w:rPr>
        <w:t xml:space="preserve">The Expenditure Verification Report shall also comprise the following annexes: </w:t>
      </w:r>
    </w:p>
    <w:p w14:paraId="290ACA45" w14:textId="09864A53" w:rsidR="002827EF" w:rsidRPr="002827EF" w:rsidRDefault="002827EF" w:rsidP="000E6375">
      <w:pPr>
        <w:spacing w:line="240" w:lineRule="auto"/>
        <w:jc w:val="both"/>
        <w:rPr>
          <w:rFonts w:ascii="MetaOFC" w:hAnsi="MetaOFC" w:cstheme="minorHAnsi"/>
          <w:lang w:val="en-GB"/>
        </w:rPr>
      </w:pPr>
      <w:r w:rsidRPr="002827EF">
        <w:rPr>
          <w:rFonts w:ascii="MetaOFC" w:hAnsi="MetaOFC" w:cstheme="minorHAnsi"/>
          <w:lang w:val="en-GB"/>
        </w:rPr>
        <w:t>1. Financial Report: overall calculation with comparison of actual expenditures vs. approved budget certified by the company’s formal signature (stamp and signature)</w:t>
      </w:r>
      <w:r w:rsidR="001E4D6D">
        <w:rPr>
          <w:rFonts w:ascii="MetaOFC" w:hAnsi="MetaOFC" w:cstheme="minorHAnsi"/>
          <w:lang w:val="en-GB"/>
        </w:rPr>
        <w:t xml:space="preserve"> </w:t>
      </w:r>
      <w:r w:rsidRPr="002827EF">
        <w:rPr>
          <w:rFonts w:ascii="MetaOFC" w:hAnsi="MetaOFC" w:cstheme="minorHAnsi"/>
          <w:lang w:val="en-GB"/>
        </w:rPr>
        <w:t xml:space="preserve">and by the formal signature (stamp and signature) of the auditor. </w:t>
      </w:r>
    </w:p>
    <w:p w14:paraId="1DFE8EA3" w14:textId="77777777" w:rsidR="002827EF" w:rsidRPr="002827EF" w:rsidRDefault="002827EF" w:rsidP="002827EF">
      <w:pPr>
        <w:spacing w:line="240" w:lineRule="auto"/>
        <w:rPr>
          <w:rFonts w:ascii="MetaOFC" w:hAnsi="MetaOFC" w:cstheme="minorHAnsi"/>
          <w:lang w:val="en-GB"/>
        </w:rPr>
      </w:pPr>
      <w:r w:rsidRPr="002827EF">
        <w:rPr>
          <w:rFonts w:ascii="MetaOFC" w:hAnsi="MetaOFC" w:cstheme="minorHAnsi"/>
          <w:lang w:val="en-GB"/>
        </w:rPr>
        <w:t xml:space="preserve">2. Statement of the project cash flows </w:t>
      </w:r>
    </w:p>
    <w:p w14:paraId="49B2C753" w14:textId="77777777" w:rsidR="002827EF" w:rsidRPr="002827EF" w:rsidRDefault="002827EF" w:rsidP="002827EF">
      <w:pPr>
        <w:spacing w:line="240" w:lineRule="auto"/>
        <w:rPr>
          <w:rFonts w:ascii="MetaOFC" w:hAnsi="MetaOFC" w:cstheme="minorHAnsi"/>
          <w:lang w:val="en-GB"/>
        </w:rPr>
      </w:pPr>
      <w:r w:rsidRPr="002827EF">
        <w:rPr>
          <w:rFonts w:ascii="MetaOFC" w:hAnsi="MetaOFC" w:cstheme="minorHAnsi"/>
          <w:lang w:val="en-GB"/>
        </w:rPr>
        <w:t xml:space="preserve">3. a detailed voucher list classified according to the relevant budget lines </w:t>
      </w:r>
    </w:p>
    <w:p w14:paraId="6A959943" w14:textId="77777777" w:rsidR="002827EF" w:rsidRPr="002827EF" w:rsidRDefault="002827EF" w:rsidP="002827EF">
      <w:pPr>
        <w:spacing w:line="240" w:lineRule="auto"/>
        <w:rPr>
          <w:rFonts w:ascii="MetaOFC" w:hAnsi="MetaOFC" w:cstheme="minorHAnsi"/>
          <w:lang w:val="en-GB"/>
        </w:rPr>
      </w:pPr>
      <w:r w:rsidRPr="002827EF">
        <w:rPr>
          <w:rFonts w:ascii="MetaOFC" w:hAnsi="MetaOFC" w:cstheme="minorHAnsi"/>
          <w:lang w:val="en-GB"/>
        </w:rPr>
        <w:t xml:space="preserve">4. bank account statements </w:t>
      </w:r>
    </w:p>
    <w:p w14:paraId="08257E94" w14:textId="77777777" w:rsidR="002827EF" w:rsidRPr="002827EF" w:rsidRDefault="002827EF" w:rsidP="002827EF">
      <w:pPr>
        <w:spacing w:line="240" w:lineRule="auto"/>
        <w:rPr>
          <w:rFonts w:ascii="MetaOFC" w:hAnsi="MetaOFC" w:cstheme="minorHAnsi"/>
          <w:lang w:val="en-GB"/>
        </w:rPr>
      </w:pPr>
      <w:r w:rsidRPr="002827EF">
        <w:rPr>
          <w:rFonts w:ascii="MetaOFC" w:hAnsi="MetaOFC" w:cstheme="minorHAnsi"/>
          <w:lang w:val="en-GB"/>
        </w:rPr>
        <w:t xml:space="preserve">5. list of payable invoices, if any </w:t>
      </w:r>
    </w:p>
    <w:p w14:paraId="38D7701F" w14:textId="34B966C0" w:rsidR="002827EF" w:rsidRPr="002827EF" w:rsidRDefault="002827EF" w:rsidP="000E6375">
      <w:pPr>
        <w:spacing w:line="240" w:lineRule="auto"/>
        <w:jc w:val="both"/>
        <w:rPr>
          <w:rFonts w:ascii="MetaOFC" w:hAnsi="MetaOFC" w:cstheme="minorHAnsi"/>
          <w:lang w:val="en-GB"/>
        </w:rPr>
      </w:pPr>
      <w:r w:rsidRPr="002827EF">
        <w:rPr>
          <w:rFonts w:ascii="MetaOFC" w:hAnsi="MetaOFC" w:cstheme="minorHAnsi"/>
          <w:lang w:val="en-GB"/>
        </w:rPr>
        <w:t xml:space="preserve">6. in case exceptions are detected, a list of respective vouchers including a description of exception </w:t>
      </w:r>
    </w:p>
    <w:p w14:paraId="3BF51819" w14:textId="77777777" w:rsidR="002827EF" w:rsidRPr="002827EF" w:rsidRDefault="002827EF" w:rsidP="002827EF">
      <w:pPr>
        <w:spacing w:line="240" w:lineRule="auto"/>
        <w:rPr>
          <w:rFonts w:ascii="MetaOFC" w:hAnsi="MetaOFC" w:cstheme="minorHAnsi"/>
          <w:lang w:val="en-GB"/>
        </w:rPr>
      </w:pPr>
      <w:r w:rsidRPr="002827EF">
        <w:rPr>
          <w:rFonts w:ascii="MetaOFC" w:hAnsi="MetaOFC" w:cstheme="minorHAnsi"/>
          <w:lang w:val="en-GB"/>
        </w:rPr>
        <w:t xml:space="preserve">7. asset list </w:t>
      </w:r>
    </w:p>
    <w:p w14:paraId="44AA51D2" w14:textId="77777777" w:rsidR="002827EF" w:rsidRPr="002827EF" w:rsidRDefault="002827EF" w:rsidP="002827EF">
      <w:pPr>
        <w:spacing w:line="240" w:lineRule="auto"/>
        <w:rPr>
          <w:rFonts w:ascii="MetaOFC" w:hAnsi="MetaOFC" w:cstheme="minorHAnsi"/>
          <w:lang w:val="en-GB"/>
        </w:rPr>
      </w:pPr>
      <w:r w:rsidRPr="002827EF">
        <w:rPr>
          <w:rFonts w:ascii="MetaOFC" w:hAnsi="MetaOFC" w:cstheme="minorHAnsi"/>
          <w:lang w:val="en-GB"/>
        </w:rPr>
        <w:t xml:space="preserve">8. list of procurement contracts awarded during the reporting period </w:t>
      </w:r>
    </w:p>
    <w:p w14:paraId="5055FCB6" w14:textId="42C3D865" w:rsidR="006F0B54" w:rsidRDefault="002827EF" w:rsidP="00756332">
      <w:pPr>
        <w:spacing w:line="240" w:lineRule="auto"/>
        <w:rPr>
          <w:rFonts w:ascii="MetaOFC" w:hAnsi="MetaOFC" w:cstheme="minorHAnsi"/>
          <w:lang w:val="en-GB"/>
        </w:rPr>
      </w:pPr>
      <w:r w:rsidRPr="002827EF">
        <w:rPr>
          <w:rFonts w:ascii="MetaOFC" w:hAnsi="MetaOFC" w:cstheme="minorHAnsi"/>
          <w:lang w:val="en-GB"/>
        </w:rPr>
        <w:t>9. list of grant contracts awarded during the reporting periods, if applicable.</w:t>
      </w:r>
    </w:p>
    <w:p w14:paraId="44412A7A" w14:textId="77777777" w:rsidR="00E73B9C" w:rsidRDefault="00E73B9C" w:rsidP="00756332">
      <w:pPr>
        <w:spacing w:line="240" w:lineRule="auto"/>
        <w:rPr>
          <w:rFonts w:ascii="MetaOFC" w:hAnsi="MetaOFC" w:cstheme="minorHAnsi"/>
          <w:lang w:val="en-GB"/>
        </w:rPr>
      </w:pPr>
    </w:p>
    <w:p w14:paraId="22EDA46B" w14:textId="2C74F21B" w:rsidR="00142F2D" w:rsidRDefault="006D6680" w:rsidP="00756332">
      <w:pPr>
        <w:spacing w:line="240" w:lineRule="auto"/>
        <w:rPr>
          <w:rFonts w:ascii="MetaOFC" w:hAnsi="MetaOFC" w:cstheme="minorHAnsi"/>
          <w:lang w:val="en-GB"/>
        </w:rPr>
      </w:pPr>
      <w:r w:rsidRPr="005D078B">
        <w:rPr>
          <w:rFonts w:ascii="MetaOFC" w:hAnsi="MetaOFC" w:cstheme="minorHAnsi"/>
          <w:lang w:val="en-GB"/>
        </w:rPr>
        <w:t xml:space="preserve">The report </w:t>
      </w:r>
      <w:r w:rsidR="006A536E" w:rsidRPr="005D078B">
        <w:rPr>
          <w:rFonts w:ascii="MetaOFC" w:hAnsi="MetaOFC" w:cstheme="minorHAnsi"/>
          <w:lang w:val="en-GB"/>
        </w:rPr>
        <w:t>must</w:t>
      </w:r>
      <w:r w:rsidRPr="005D078B">
        <w:rPr>
          <w:rFonts w:ascii="MetaOFC" w:hAnsi="MetaOFC" w:cstheme="minorHAnsi"/>
          <w:lang w:val="en-GB"/>
        </w:rPr>
        <w:t xml:space="preserve"> be presented in English</w:t>
      </w:r>
      <w:r w:rsidR="003877DC" w:rsidRPr="005D078B">
        <w:rPr>
          <w:rFonts w:ascii="MetaOFC" w:hAnsi="MetaOFC" w:cstheme="minorHAnsi"/>
          <w:lang w:val="en-GB"/>
        </w:rPr>
        <w:t xml:space="preserve"> </w:t>
      </w:r>
      <w:r w:rsidR="00900DB2" w:rsidRPr="005D078B">
        <w:rPr>
          <w:rFonts w:ascii="MetaOFC" w:hAnsi="MetaOFC" w:cstheme="minorHAnsi"/>
          <w:lang w:val="en-GB"/>
        </w:rPr>
        <w:t>(</w:t>
      </w:r>
      <w:r w:rsidR="00F553A1">
        <w:rPr>
          <w:rFonts w:ascii="MetaOFC" w:hAnsi="MetaOFC" w:cstheme="minorHAnsi"/>
          <w:lang w:val="en-GB"/>
        </w:rPr>
        <w:t xml:space="preserve">2 </w:t>
      </w:r>
      <w:r w:rsidR="00900DB2" w:rsidRPr="005D078B">
        <w:rPr>
          <w:rFonts w:ascii="MetaOFC" w:hAnsi="MetaOFC" w:cstheme="minorHAnsi"/>
          <w:lang w:val="en-GB"/>
        </w:rPr>
        <w:t xml:space="preserve">copies in English and </w:t>
      </w:r>
      <w:r w:rsidR="00F553A1">
        <w:rPr>
          <w:rFonts w:ascii="MetaOFC" w:hAnsi="MetaOFC" w:cstheme="minorHAnsi"/>
          <w:lang w:val="en-GB"/>
        </w:rPr>
        <w:t>1</w:t>
      </w:r>
      <w:r w:rsidR="00900DB2" w:rsidRPr="005D078B">
        <w:rPr>
          <w:rFonts w:ascii="MetaOFC" w:hAnsi="MetaOFC" w:cstheme="minorHAnsi"/>
          <w:lang w:val="en-GB"/>
        </w:rPr>
        <w:t xml:space="preserve"> cop</w:t>
      </w:r>
      <w:r w:rsidR="00F553A1">
        <w:rPr>
          <w:rFonts w:ascii="MetaOFC" w:hAnsi="MetaOFC" w:cstheme="minorHAnsi"/>
          <w:lang w:val="en-GB"/>
        </w:rPr>
        <w:t>y</w:t>
      </w:r>
      <w:r w:rsidR="00900DB2" w:rsidRPr="005D078B">
        <w:rPr>
          <w:rFonts w:ascii="MetaOFC" w:hAnsi="MetaOFC" w:cstheme="minorHAnsi"/>
          <w:lang w:val="en-GB"/>
        </w:rPr>
        <w:t xml:space="preserve"> in Romanian)</w:t>
      </w:r>
      <w:r w:rsidR="00C84FC6" w:rsidRPr="005D078B">
        <w:rPr>
          <w:rFonts w:ascii="MetaOFC" w:hAnsi="MetaOFC" w:cstheme="minorHAnsi"/>
          <w:lang w:val="en-GB"/>
        </w:rPr>
        <w:t>.</w:t>
      </w:r>
      <w:r w:rsidR="00B252DF">
        <w:rPr>
          <w:rFonts w:ascii="MetaOFC" w:hAnsi="MetaOFC" w:cstheme="minorHAnsi"/>
          <w:lang w:val="en-GB"/>
        </w:rPr>
        <w:t xml:space="preserve"> </w:t>
      </w:r>
    </w:p>
    <w:p w14:paraId="7C74BDBB" w14:textId="6730EBEC" w:rsidR="00974499" w:rsidRDefault="00974499" w:rsidP="00756332">
      <w:pPr>
        <w:spacing w:line="240" w:lineRule="auto"/>
        <w:rPr>
          <w:rFonts w:ascii="MetaOFC" w:hAnsi="MetaOFC" w:cstheme="minorHAnsi"/>
          <w:lang w:val="en-GB"/>
        </w:rPr>
      </w:pPr>
      <w:r>
        <w:rPr>
          <w:rFonts w:ascii="MetaOFC" w:hAnsi="MetaOFC" w:cstheme="minorHAnsi"/>
          <w:lang w:val="en-GB"/>
        </w:rPr>
        <w:t xml:space="preserve">The payments </w:t>
      </w:r>
      <w:r w:rsidR="00192267">
        <w:rPr>
          <w:rFonts w:ascii="MetaOFC" w:hAnsi="MetaOFC" w:cstheme="minorHAnsi"/>
          <w:lang w:val="en-GB"/>
        </w:rPr>
        <w:t>incurred in the audit report must be presented in euros.</w:t>
      </w:r>
    </w:p>
    <w:p w14:paraId="11C9560B" w14:textId="77777777" w:rsidR="00B847F4" w:rsidRDefault="00B847F4" w:rsidP="00756332">
      <w:pPr>
        <w:pStyle w:val="Heading1"/>
        <w:numPr>
          <w:ilvl w:val="0"/>
          <w:numId w:val="0"/>
        </w:numPr>
        <w:spacing w:before="120" w:after="120"/>
        <w:rPr>
          <w:rFonts w:ascii="MetaOFC" w:eastAsiaTheme="minorHAnsi" w:hAnsi="MetaOFC" w:cstheme="minorHAnsi"/>
          <w:kern w:val="0"/>
          <w:sz w:val="22"/>
          <w:szCs w:val="22"/>
          <w:lang w:eastAsia="en-US"/>
        </w:rPr>
      </w:pPr>
      <w:bookmarkStart w:id="0" w:name="_Toc278956220"/>
      <w:bookmarkStart w:id="1" w:name="_Toc437852747"/>
      <w:r w:rsidRPr="00756332">
        <w:rPr>
          <w:rFonts w:ascii="MetaOFC" w:eastAsiaTheme="minorHAnsi" w:hAnsi="MetaOFC" w:cstheme="minorHAnsi"/>
          <w:kern w:val="0"/>
          <w:sz w:val="22"/>
          <w:szCs w:val="22"/>
          <w:lang w:eastAsia="en-US"/>
        </w:rPr>
        <w:t>Requirements for the Auditor</w:t>
      </w:r>
      <w:bookmarkEnd w:id="0"/>
      <w:bookmarkEnd w:id="1"/>
    </w:p>
    <w:p w14:paraId="3F808C27" w14:textId="7EF75893" w:rsidR="00BC614B" w:rsidRPr="005570C3" w:rsidRDefault="00BC614B" w:rsidP="00BC614B">
      <w:pPr>
        <w:rPr>
          <w:rFonts w:ascii="MetaOFC" w:hAnsi="MetaOFC"/>
          <w:lang w:val="ro-RO"/>
        </w:rPr>
      </w:pPr>
      <w:r w:rsidRPr="005570C3">
        <w:rPr>
          <w:rFonts w:ascii="MetaOFC" w:hAnsi="MetaOFC"/>
          <w:lang w:val="ro-RO"/>
        </w:rPr>
        <w:t>Meet at least one condition:</w:t>
      </w:r>
    </w:p>
    <w:p w14:paraId="418D7EA6" w14:textId="77777777" w:rsidR="00BC614B" w:rsidRPr="005570C3" w:rsidRDefault="00BC614B" w:rsidP="00BC614B">
      <w:pPr>
        <w:pStyle w:val="ListParagraph"/>
        <w:numPr>
          <w:ilvl w:val="0"/>
          <w:numId w:val="13"/>
        </w:numPr>
        <w:rPr>
          <w:rFonts w:ascii="MetaOFC" w:hAnsi="MetaOFC"/>
          <w:lang w:val="ro-RO"/>
        </w:rPr>
      </w:pPr>
      <w:r w:rsidRPr="005570C3">
        <w:rPr>
          <w:rFonts w:ascii="MetaOFC" w:hAnsi="MetaOFC"/>
          <w:lang w:val="ro-RO"/>
        </w:rPr>
        <w:t>Member of IFAC or committed to IFAC standards</w:t>
      </w:r>
    </w:p>
    <w:p w14:paraId="2C07693C" w14:textId="2E353D04" w:rsidR="004233E2" w:rsidRPr="005570C3" w:rsidRDefault="00BC614B" w:rsidP="00BC614B">
      <w:pPr>
        <w:pStyle w:val="ListParagraph"/>
        <w:numPr>
          <w:ilvl w:val="0"/>
          <w:numId w:val="13"/>
        </w:numPr>
        <w:rPr>
          <w:rFonts w:ascii="MetaOFC" w:hAnsi="MetaOFC"/>
          <w:lang w:val="ro-RO"/>
        </w:rPr>
      </w:pPr>
      <w:r w:rsidRPr="005570C3">
        <w:rPr>
          <w:rFonts w:ascii="MetaOFC" w:hAnsi="MetaOFC"/>
          <w:lang w:val="ro-RO"/>
        </w:rPr>
        <w:t>Registered statutory auditor in an EU member state or a third country</w:t>
      </w:r>
    </w:p>
    <w:p w14:paraId="585D75A7" w14:textId="353FD44D" w:rsidR="007F6B1E" w:rsidRPr="00E05A8D" w:rsidRDefault="007F6B1E" w:rsidP="00756332">
      <w:pPr>
        <w:spacing w:line="240" w:lineRule="auto"/>
        <w:rPr>
          <w:rFonts w:ascii="MetaOFC" w:hAnsi="MetaOFC" w:cstheme="minorHAnsi"/>
          <w:b/>
          <w:bCs/>
          <w:lang w:val="en-US"/>
        </w:rPr>
      </w:pPr>
      <w:r w:rsidRPr="004B6A8A">
        <w:rPr>
          <w:rFonts w:ascii="MetaOFC" w:hAnsi="MetaOFC" w:cstheme="minorHAnsi"/>
          <w:b/>
          <w:bCs/>
          <w:lang w:val="en-US"/>
        </w:rPr>
        <w:lastRenderedPageBreak/>
        <w:t>Plan</w:t>
      </w:r>
    </w:p>
    <w:tbl>
      <w:tblPr>
        <w:tblW w:w="9180" w:type="dxa"/>
        <w:tblInd w:w="108" w:type="dxa"/>
        <w:tblCellMar>
          <w:top w:w="15" w:type="dxa"/>
          <w:left w:w="15" w:type="dxa"/>
          <w:bottom w:w="15" w:type="dxa"/>
          <w:right w:w="15" w:type="dxa"/>
        </w:tblCellMar>
        <w:tblLook w:val="04A0" w:firstRow="1" w:lastRow="0" w:firstColumn="1" w:lastColumn="0" w:noHBand="0" w:noVBand="1"/>
      </w:tblPr>
      <w:tblGrid>
        <w:gridCol w:w="4542"/>
        <w:gridCol w:w="2151"/>
        <w:gridCol w:w="2487"/>
      </w:tblGrid>
      <w:tr w:rsidR="007F6B1E" w:rsidRPr="00E05A8D" w14:paraId="6F636264" w14:textId="77777777" w:rsidTr="00691244">
        <w:tc>
          <w:tcPr>
            <w:tcW w:w="4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2784EF" w14:textId="77777777" w:rsidR="007F6B1E" w:rsidRPr="00E05A8D" w:rsidRDefault="007F6B1E" w:rsidP="00756332">
            <w:pPr>
              <w:spacing w:after="0" w:line="240" w:lineRule="auto"/>
              <w:jc w:val="center"/>
              <w:rPr>
                <w:rFonts w:ascii="MetaOFC" w:eastAsia="Times New Roman" w:hAnsi="MetaOFC" w:cs="Arial"/>
                <w:color w:val="000000"/>
                <w:lang w:eastAsia="ro-MD"/>
              </w:rPr>
            </w:pPr>
            <w:r w:rsidRPr="00E05A8D">
              <w:rPr>
                <w:rFonts w:ascii="MetaOFC" w:eastAsia="Times New Roman" w:hAnsi="MetaOFC" w:cs="Arial"/>
                <w:b/>
                <w:bCs/>
                <w:color w:val="000000"/>
                <w:bdr w:val="none" w:sz="0" w:space="0" w:color="auto" w:frame="1"/>
                <w:lang w:val="en-GB" w:eastAsia="ro-MD"/>
              </w:rPr>
              <w:t>Activity </w:t>
            </w:r>
          </w:p>
        </w:tc>
        <w:tc>
          <w:tcPr>
            <w:tcW w:w="2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23924E" w14:textId="77777777" w:rsidR="007F6B1E" w:rsidRPr="00E05A8D" w:rsidRDefault="007F6B1E" w:rsidP="00756332">
            <w:pPr>
              <w:spacing w:after="0" w:line="240" w:lineRule="auto"/>
              <w:jc w:val="center"/>
              <w:rPr>
                <w:rFonts w:ascii="MetaOFC" w:eastAsia="Times New Roman" w:hAnsi="MetaOFC" w:cs="Arial"/>
                <w:color w:val="000000"/>
                <w:lang w:eastAsia="ro-MD"/>
              </w:rPr>
            </w:pPr>
            <w:r w:rsidRPr="00E05A8D">
              <w:rPr>
                <w:rFonts w:ascii="MetaOFC" w:eastAsia="Times New Roman" w:hAnsi="MetaOFC" w:cs="Arial"/>
                <w:b/>
                <w:bCs/>
                <w:color w:val="000000"/>
                <w:bdr w:val="none" w:sz="0" w:space="0" w:color="auto" w:frame="1"/>
                <w:lang w:val="en-GB" w:eastAsia="ro-MD"/>
              </w:rPr>
              <w:t>until </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066C5" w14:textId="77777777" w:rsidR="007F6B1E" w:rsidRPr="00E05A8D" w:rsidRDefault="007F6B1E" w:rsidP="00756332">
            <w:pPr>
              <w:spacing w:after="0" w:line="240" w:lineRule="auto"/>
              <w:jc w:val="center"/>
              <w:rPr>
                <w:rFonts w:ascii="MetaOFC" w:eastAsia="Times New Roman" w:hAnsi="MetaOFC" w:cs="Arial"/>
                <w:color w:val="000000"/>
                <w:lang w:eastAsia="ro-MD"/>
              </w:rPr>
            </w:pPr>
            <w:r w:rsidRPr="00E05A8D">
              <w:rPr>
                <w:rFonts w:ascii="MetaOFC" w:eastAsia="Times New Roman" w:hAnsi="MetaOFC" w:cs="Arial"/>
                <w:b/>
                <w:bCs/>
                <w:color w:val="000000"/>
                <w:bdr w:val="none" w:sz="0" w:space="0" w:color="auto" w:frame="1"/>
                <w:lang w:val="en-GB" w:eastAsia="ro-MD"/>
              </w:rPr>
              <w:t>to </w:t>
            </w:r>
          </w:p>
        </w:tc>
      </w:tr>
      <w:tr w:rsidR="007F6B1E" w:rsidRPr="00E05A8D" w14:paraId="353ACF65" w14:textId="77777777" w:rsidTr="00691244">
        <w:tc>
          <w:tcPr>
            <w:tcW w:w="4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28A77" w14:textId="77777777" w:rsidR="007F6B1E" w:rsidRPr="00E05A8D" w:rsidRDefault="007F6B1E" w:rsidP="00756332">
            <w:pPr>
              <w:spacing w:after="0" w:line="240" w:lineRule="auto"/>
              <w:rPr>
                <w:rFonts w:ascii="MetaOFC" w:eastAsia="Times New Roman" w:hAnsi="MetaOFC" w:cs="Arial"/>
                <w:color w:val="000000"/>
                <w:lang w:eastAsia="ro-MD"/>
              </w:rPr>
            </w:pPr>
            <w:r w:rsidRPr="00E05A8D">
              <w:rPr>
                <w:rFonts w:ascii="MetaOFC" w:eastAsia="Times New Roman" w:hAnsi="MetaOFC" w:cs="Arial"/>
                <w:color w:val="000000"/>
                <w:bdr w:val="none" w:sz="0" w:space="0" w:color="auto" w:frame="1"/>
                <w:lang w:val="en-GB" w:eastAsia="ro-MD"/>
              </w:rPr>
              <w:t>Letter/Expression of interest/offer</w:t>
            </w:r>
          </w:p>
        </w:tc>
        <w:tc>
          <w:tcPr>
            <w:tcW w:w="2151" w:type="dxa"/>
            <w:tcBorders>
              <w:top w:val="nil"/>
              <w:left w:val="nil"/>
              <w:bottom w:val="single" w:sz="8" w:space="0" w:color="auto"/>
              <w:right w:val="single" w:sz="8" w:space="0" w:color="auto"/>
            </w:tcBorders>
            <w:tcMar>
              <w:top w:w="0" w:type="dxa"/>
              <w:left w:w="108" w:type="dxa"/>
              <w:bottom w:w="0" w:type="dxa"/>
              <w:right w:w="108" w:type="dxa"/>
            </w:tcMar>
            <w:hideMark/>
          </w:tcPr>
          <w:p w14:paraId="0C46E60E" w14:textId="40F4A977" w:rsidR="007F6B1E" w:rsidRPr="00E05A8D" w:rsidRDefault="008C35FA" w:rsidP="00756332">
            <w:pPr>
              <w:spacing w:after="0" w:line="240" w:lineRule="auto"/>
              <w:rPr>
                <w:rFonts w:ascii="MetaOFC" w:eastAsia="Times New Roman" w:hAnsi="MetaOFC" w:cs="Arial"/>
                <w:color w:val="000000"/>
                <w:lang w:eastAsia="ro-MD"/>
              </w:rPr>
            </w:pPr>
            <w:r>
              <w:rPr>
                <w:rFonts w:ascii="MetaOFC" w:eastAsia="Times New Roman" w:hAnsi="MetaOFC" w:cs="Arial"/>
                <w:color w:val="000000"/>
                <w:bdr w:val="none" w:sz="0" w:space="0" w:color="auto" w:frame="1"/>
                <w:lang w:val="en-GB" w:eastAsia="ro-MD"/>
              </w:rPr>
              <w:t>3</w:t>
            </w:r>
            <w:r w:rsidR="004F3E7D">
              <w:rPr>
                <w:rFonts w:ascii="MetaOFC" w:eastAsia="Times New Roman" w:hAnsi="MetaOFC" w:cs="Arial"/>
                <w:color w:val="000000"/>
                <w:bdr w:val="none" w:sz="0" w:space="0" w:color="auto" w:frame="1"/>
                <w:lang w:val="en-GB" w:eastAsia="ro-MD"/>
              </w:rPr>
              <w:t>/</w:t>
            </w:r>
            <w:r w:rsidR="00583E6E">
              <w:rPr>
                <w:rFonts w:ascii="MetaOFC" w:eastAsia="Times New Roman" w:hAnsi="MetaOFC" w:cs="Arial"/>
                <w:color w:val="000000"/>
                <w:bdr w:val="none" w:sz="0" w:space="0" w:color="auto" w:frame="1"/>
                <w:lang w:val="en-GB" w:eastAsia="ro-MD"/>
              </w:rPr>
              <w:t>0</w:t>
            </w:r>
            <w:r w:rsidR="00FD0F74">
              <w:rPr>
                <w:rFonts w:ascii="MetaOFC" w:eastAsia="Times New Roman" w:hAnsi="MetaOFC" w:cs="Arial"/>
                <w:color w:val="000000"/>
                <w:bdr w:val="none" w:sz="0" w:space="0" w:color="auto" w:frame="1"/>
                <w:lang w:val="en-GB" w:eastAsia="ro-MD"/>
              </w:rPr>
              <w:t>7</w:t>
            </w:r>
            <w:r w:rsidR="004F3E7D">
              <w:rPr>
                <w:rFonts w:ascii="MetaOFC" w:eastAsia="Times New Roman" w:hAnsi="MetaOFC" w:cs="Arial"/>
                <w:color w:val="000000"/>
                <w:bdr w:val="none" w:sz="0" w:space="0" w:color="auto" w:frame="1"/>
                <w:lang w:val="en-GB" w:eastAsia="ro-MD"/>
              </w:rPr>
              <w:t>/</w:t>
            </w:r>
            <w:r w:rsidR="00583E6E">
              <w:rPr>
                <w:rFonts w:ascii="MetaOFC" w:eastAsia="Times New Roman" w:hAnsi="MetaOFC" w:cs="Arial"/>
                <w:color w:val="000000"/>
                <w:bdr w:val="none" w:sz="0" w:space="0" w:color="auto" w:frame="1"/>
                <w:lang w:val="en-GB" w:eastAsia="ro-MD"/>
              </w:rPr>
              <w:t>202</w:t>
            </w:r>
            <w:r w:rsidR="00522571">
              <w:rPr>
                <w:rFonts w:ascii="MetaOFC" w:eastAsia="Times New Roman" w:hAnsi="MetaOFC" w:cs="Arial"/>
                <w:color w:val="000000"/>
                <w:bdr w:val="none" w:sz="0" w:space="0" w:color="auto" w:frame="1"/>
                <w:lang w:val="en-GB" w:eastAsia="ro-MD"/>
              </w:rPr>
              <w:t>5</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16F44D01" w14:textId="77777777" w:rsidR="007F6B1E" w:rsidRPr="00E05A8D" w:rsidRDefault="007F6B1E" w:rsidP="00756332">
            <w:pPr>
              <w:spacing w:after="0" w:line="240" w:lineRule="auto"/>
              <w:rPr>
                <w:rFonts w:ascii="MetaOFC" w:eastAsia="Times New Roman" w:hAnsi="MetaOFC" w:cs="Arial"/>
                <w:color w:val="000000"/>
                <w:lang w:eastAsia="ro-MD"/>
              </w:rPr>
            </w:pPr>
            <w:r w:rsidRPr="00E05A8D">
              <w:rPr>
                <w:rFonts w:ascii="MetaOFC" w:eastAsia="Times New Roman" w:hAnsi="MetaOFC" w:cs="Arial"/>
                <w:color w:val="000000"/>
                <w:bdr w:val="none" w:sz="0" w:space="0" w:color="auto" w:frame="1"/>
                <w:lang w:val="en-GB" w:eastAsia="ro-MD"/>
              </w:rPr>
              <w:t xml:space="preserve">A.O. Concordia. </w:t>
            </w:r>
            <w:proofErr w:type="spellStart"/>
            <w:r w:rsidRPr="00E05A8D">
              <w:rPr>
                <w:rFonts w:ascii="MetaOFC" w:eastAsia="Times New Roman" w:hAnsi="MetaOFC" w:cs="Arial"/>
                <w:color w:val="000000"/>
                <w:bdr w:val="none" w:sz="0" w:space="0" w:color="auto" w:frame="1"/>
                <w:lang w:val="en-GB" w:eastAsia="ro-MD"/>
              </w:rPr>
              <w:t>Proiecte</w:t>
            </w:r>
            <w:proofErr w:type="spellEnd"/>
            <w:r w:rsidRPr="00E05A8D">
              <w:rPr>
                <w:rFonts w:ascii="MetaOFC" w:eastAsia="Times New Roman" w:hAnsi="MetaOFC" w:cs="Arial"/>
                <w:color w:val="000000"/>
                <w:bdr w:val="none" w:sz="0" w:space="0" w:color="auto" w:frame="1"/>
                <w:lang w:val="en-GB" w:eastAsia="ro-MD"/>
              </w:rPr>
              <w:t xml:space="preserve"> </w:t>
            </w:r>
            <w:proofErr w:type="spellStart"/>
            <w:r w:rsidRPr="00E05A8D">
              <w:rPr>
                <w:rFonts w:ascii="MetaOFC" w:eastAsia="Times New Roman" w:hAnsi="MetaOFC" w:cs="Arial"/>
                <w:color w:val="000000"/>
                <w:bdr w:val="none" w:sz="0" w:space="0" w:color="auto" w:frame="1"/>
                <w:lang w:val="en-GB" w:eastAsia="ro-MD"/>
              </w:rPr>
              <w:t>Sociale</w:t>
            </w:r>
            <w:proofErr w:type="spellEnd"/>
            <w:r w:rsidRPr="00E05A8D">
              <w:rPr>
                <w:rFonts w:ascii="MetaOFC" w:eastAsia="Times New Roman" w:hAnsi="MetaOFC" w:cs="Arial"/>
                <w:color w:val="000000"/>
                <w:bdr w:val="none" w:sz="0" w:space="0" w:color="auto" w:frame="1"/>
                <w:lang w:val="en-GB" w:eastAsia="ro-MD"/>
              </w:rPr>
              <w:t> </w:t>
            </w:r>
          </w:p>
        </w:tc>
      </w:tr>
      <w:tr w:rsidR="007F6B1E" w:rsidRPr="00E05A8D" w14:paraId="7DA83E3F" w14:textId="77777777" w:rsidTr="00691244">
        <w:tc>
          <w:tcPr>
            <w:tcW w:w="4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319BA" w14:textId="77777777" w:rsidR="007F6B1E" w:rsidRPr="00E05A8D" w:rsidRDefault="007F6B1E" w:rsidP="00756332">
            <w:pPr>
              <w:spacing w:after="0" w:line="240" w:lineRule="auto"/>
              <w:rPr>
                <w:rFonts w:ascii="MetaOFC" w:eastAsia="Times New Roman" w:hAnsi="MetaOFC" w:cs="Arial"/>
                <w:color w:val="000000"/>
                <w:lang w:eastAsia="ro-MD"/>
              </w:rPr>
            </w:pPr>
            <w:r w:rsidRPr="00E05A8D">
              <w:rPr>
                <w:rFonts w:ascii="MetaOFC" w:eastAsia="Times New Roman" w:hAnsi="MetaOFC" w:cs="Arial"/>
                <w:color w:val="000000"/>
                <w:bdr w:val="none" w:sz="0" w:space="0" w:color="auto" w:frame="1"/>
                <w:lang w:val="en-GB" w:eastAsia="ro-MD"/>
              </w:rPr>
              <w:t xml:space="preserve">Signed contract between auditor and A.O. Concordia. </w:t>
            </w:r>
            <w:proofErr w:type="spellStart"/>
            <w:r w:rsidRPr="00E05A8D">
              <w:rPr>
                <w:rFonts w:ascii="MetaOFC" w:eastAsia="Times New Roman" w:hAnsi="MetaOFC" w:cs="Arial"/>
                <w:color w:val="000000"/>
                <w:bdr w:val="none" w:sz="0" w:space="0" w:color="auto" w:frame="1"/>
                <w:lang w:val="en-GB" w:eastAsia="ro-MD"/>
              </w:rPr>
              <w:t>Proiecte</w:t>
            </w:r>
            <w:proofErr w:type="spellEnd"/>
            <w:r w:rsidRPr="00E05A8D">
              <w:rPr>
                <w:rFonts w:ascii="MetaOFC" w:eastAsia="Times New Roman" w:hAnsi="MetaOFC" w:cs="Arial"/>
                <w:color w:val="000000"/>
                <w:bdr w:val="none" w:sz="0" w:space="0" w:color="auto" w:frame="1"/>
                <w:lang w:val="en-GB" w:eastAsia="ro-MD"/>
              </w:rPr>
              <w:t xml:space="preserve"> </w:t>
            </w:r>
            <w:proofErr w:type="spellStart"/>
            <w:r w:rsidRPr="00E05A8D">
              <w:rPr>
                <w:rFonts w:ascii="MetaOFC" w:eastAsia="Times New Roman" w:hAnsi="MetaOFC" w:cs="Arial"/>
                <w:color w:val="000000"/>
                <w:bdr w:val="none" w:sz="0" w:space="0" w:color="auto" w:frame="1"/>
                <w:lang w:val="en-GB" w:eastAsia="ro-MD"/>
              </w:rPr>
              <w:t>Sociale</w:t>
            </w:r>
            <w:proofErr w:type="spellEnd"/>
            <w:r w:rsidRPr="00E05A8D">
              <w:rPr>
                <w:rFonts w:ascii="MetaOFC" w:eastAsia="Times New Roman" w:hAnsi="MetaOFC" w:cs="Arial"/>
                <w:b/>
                <w:bCs/>
                <w:color w:val="000000"/>
                <w:bdr w:val="none" w:sz="0" w:space="0" w:color="auto" w:frame="1"/>
                <w:lang w:val="en-GB" w:eastAsia="ro-MD"/>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hideMark/>
          </w:tcPr>
          <w:p w14:paraId="3F6ECBB6" w14:textId="49535E6B" w:rsidR="007F6B1E" w:rsidRPr="00E05A8D" w:rsidRDefault="00CC48BD" w:rsidP="00756332">
            <w:pPr>
              <w:spacing w:after="0" w:line="240" w:lineRule="auto"/>
              <w:rPr>
                <w:rFonts w:ascii="MetaOFC" w:eastAsia="Times New Roman" w:hAnsi="MetaOFC" w:cs="Arial"/>
                <w:color w:val="000000"/>
                <w:lang w:eastAsia="ro-MD"/>
              </w:rPr>
            </w:pPr>
            <w:r>
              <w:rPr>
                <w:rFonts w:ascii="MetaOFC" w:eastAsia="Times New Roman" w:hAnsi="MetaOFC" w:cs="Arial"/>
                <w:color w:val="000000"/>
                <w:bdr w:val="none" w:sz="0" w:space="0" w:color="auto" w:frame="1"/>
                <w:lang w:val="en-GB" w:eastAsia="ro-MD"/>
              </w:rPr>
              <w:t>1</w:t>
            </w:r>
            <w:r w:rsidR="00A41AE6">
              <w:rPr>
                <w:rFonts w:ascii="MetaOFC" w:eastAsia="Times New Roman" w:hAnsi="MetaOFC" w:cs="Arial"/>
                <w:color w:val="000000"/>
                <w:bdr w:val="none" w:sz="0" w:space="0" w:color="auto" w:frame="1"/>
                <w:lang w:val="en-GB" w:eastAsia="ro-MD"/>
              </w:rPr>
              <w:t>5</w:t>
            </w:r>
            <w:r w:rsidR="00446A61">
              <w:rPr>
                <w:rFonts w:ascii="MetaOFC" w:eastAsia="Times New Roman" w:hAnsi="MetaOFC" w:cs="Arial"/>
                <w:color w:val="000000"/>
                <w:bdr w:val="none" w:sz="0" w:space="0" w:color="auto" w:frame="1"/>
                <w:lang w:val="en-GB" w:eastAsia="ro-MD"/>
              </w:rPr>
              <w:t>/</w:t>
            </w:r>
            <w:r>
              <w:rPr>
                <w:rFonts w:ascii="MetaOFC" w:eastAsia="Times New Roman" w:hAnsi="MetaOFC" w:cs="Arial"/>
                <w:color w:val="000000"/>
                <w:bdr w:val="none" w:sz="0" w:space="0" w:color="auto" w:frame="1"/>
                <w:lang w:val="en-GB" w:eastAsia="ro-MD"/>
              </w:rPr>
              <w:t>0</w:t>
            </w:r>
            <w:r w:rsidR="004537FF">
              <w:rPr>
                <w:rFonts w:ascii="MetaOFC" w:eastAsia="Times New Roman" w:hAnsi="MetaOFC" w:cs="Arial"/>
                <w:color w:val="000000"/>
                <w:bdr w:val="none" w:sz="0" w:space="0" w:color="auto" w:frame="1"/>
                <w:lang w:val="en-GB" w:eastAsia="ro-MD"/>
              </w:rPr>
              <w:t>7</w:t>
            </w:r>
            <w:r w:rsidR="00446A61">
              <w:rPr>
                <w:rFonts w:ascii="MetaOFC" w:eastAsia="Times New Roman" w:hAnsi="MetaOFC" w:cs="Arial"/>
                <w:color w:val="000000"/>
                <w:bdr w:val="none" w:sz="0" w:space="0" w:color="auto" w:frame="1"/>
                <w:lang w:val="en-GB" w:eastAsia="ro-MD"/>
              </w:rPr>
              <w:t>/</w:t>
            </w:r>
            <w:r>
              <w:rPr>
                <w:rFonts w:ascii="MetaOFC" w:eastAsia="Times New Roman" w:hAnsi="MetaOFC" w:cs="Arial"/>
                <w:color w:val="000000"/>
                <w:bdr w:val="none" w:sz="0" w:space="0" w:color="auto" w:frame="1"/>
                <w:lang w:val="en-GB" w:eastAsia="ro-MD"/>
              </w:rPr>
              <w:t>202</w:t>
            </w:r>
            <w:r w:rsidR="005C3B27">
              <w:rPr>
                <w:rFonts w:ascii="MetaOFC" w:eastAsia="Times New Roman" w:hAnsi="MetaOFC" w:cs="Arial"/>
                <w:color w:val="000000"/>
                <w:bdr w:val="none" w:sz="0" w:space="0" w:color="auto" w:frame="1"/>
                <w:lang w:val="en-GB" w:eastAsia="ro-MD"/>
              </w:rPr>
              <w:t>5</w:t>
            </w:r>
            <w:r w:rsidR="004537FF">
              <w:rPr>
                <w:rFonts w:ascii="MetaOFC" w:eastAsia="Times New Roman" w:hAnsi="MetaOFC" w:cs="Arial"/>
                <w:color w:val="000000"/>
                <w:bdr w:val="none" w:sz="0" w:space="0" w:color="auto" w:frame="1"/>
                <w:lang w:val="en-GB" w:eastAsia="ro-MD"/>
              </w:rPr>
              <w:t>6</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1889E87A" w14:textId="77777777" w:rsidR="007F6B1E" w:rsidRPr="00E05A8D" w:rsidRDefault="007F6B1E" w:rsidP="00756332">
            <w:pPr>
              <w:spacing w:after="0" w:line="240" w:lineRule="auto"/>
              <w:rPr>
                <w:rFonts w:ascii="MetaOFC" w:eastAsia="Times New Roman" w:hAnsi="MetaOFC" w:cs="Arial"/>
                <w:color w:val="000000"/>
                <w:lang w:eastAsia="ro-MD"/>
              </w:rPr>
            </w:pPr>
            <w:r w:rsidRPr="00E05A8D">
              <w:rPr>
                <w:rFonts w:ascii="MetaOFC" w:eastAsia="Times New Roman" w:hAnsi="MetaOFC" w:cs="Arial"/>
                <w:color w:val="000000"/>
                <w:bdr w:val="none" w:sz="0" w:space="0" w:color="auto" w:frame="1"/>
                <w:lang w:val="en-GB" w:eastAsia="ro-MD"/>
              </w:rPr>
              <w:t xml:space="preserve">A.O. Concordia. </w:t>
            </w:r>
            <w:proofErr w:type="spellStart"/>
            <w:r w:rsidRPr="00E05A8D">
              <w:rPr>
                <w:rFonts w:ascii="MetaOFC" w:eastAsia="Times New Roman" w:hAnsi="MetaOFC" w:cs="Arial"/>
                <w:color w:val="000000"/>
                <w:bdr w:val="none" w:sz="0" w:space="0" w:color="auto" w:frame="1"/>
                <w:lang w:val="en-GB" w:eastAsia="ro-MD"/>
              </w:rPr>
              <w:t>Proiecte</w:t>
            </w:r>
            <w:proofErr w:type="spellEnd"/>
            <w:r w:rsidRPr="00E05A8D">
              <w:rPr>
                <w:rFonts w:ascii="MetaOFC" w:eastAsia="Times New Roman" w:hAnsi="MetaOFC" w:cs="Arial"/>
                <w:color w:val="000000"/>
                <w:bdr w:val="none" w:sz="0" w:space="0" w:color="auto" w:frame="1"/>
                <w:lang w:val="en-GB" w:eastAsia="ro-MD"/>
              </w:rPr>
              <w:t xml:space="preserve"> </w:t>
            </w:r>
            <w:proofErr w:type="spellStart"/>
            <w:r w:rsidRPr="00E05A8D">
              <w:rPr>
                <w:rFonts w:ascii="MetaOFC" w:eastAsia="Times New Roman" w:hAnsi="MetaOFC" w:cs="Arial"/>
                <w:color w:val="000000"/>
                <w:bdr w:val="none" w:sz="0" w:space="0" w:color="auto" w:frame="1"/>
                <w:lang w:val="en-GB" w:eastAsia="ro-MD"/>
              </w:rPr>
              <w:t>Sociale</w:t>
            </w:r>
            <w:proofErr w:type="spellEnd"/>
            <w:r w:rsidRPr="00E05A8D">
              <w:rPr>
                <w:rFonts w:ascii="MetaOFC" w:eastAsia="Times New Roman" w:hAnsi="MetaOFC" w:cs="Arial"/>
                <w:color w:val="000000"/>
                <w:bdr w:val="none" w:sz="0" w:space="0" w:color="auto" w:frame="1"/>
                <w:lang w:val="en-GB" w:eastAsia="ro-MD"/>
              </w:rPr>
              <w:t> </w:t>
            </w:r>
          </w:p>
        </w:tc>
      </w:tr>
      <w:tr w:rsidR="007F6B1E" w:rsidRPr="00E05A8D" w14:paraId="7EFC7AEF" w14:textId="77777777" w:rsidTr="00691244">
        <w:trPr>
          <w:trHeight w:val="351"/>
        </w:trPr>
        <w:tc>
          <w:tcPr>
            <w:tcW w:w="4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9045A" w14:textId="483108A7" w:rsidR="007F6B1E" w:rsidRPr="00E05A8D" w:rsidRDefault="007F7C8A" w:rsidP="00756332">
            <w:pPr>
              <w:spacing w:after="0" w:line="240" w:lineRule="auto"/>
              <w:rPr>
                <w:rFonts w:ascii="MetaOFC" w:eastAsia="Times New Roman" w:hAnsi="MetaOFC" w:cs="Arial"/>
                <w:color w:val="000000"/>
                <w:lang w:eastAsia="ro-MD"/>
              </w:rPr>
            </w:pPr>
            <w:r>
              <w:rPr>
                <w:rFonts w:ascii="MetaOFC" w:eastAsia="Times New Roman" w:hAnsi="MetaOFC" w:cs="Arial"/>
                <w:color w:val="000000"/>
                <w:bdr w:val="none" w:sz="0" w:space="0" w:color="auto" w:frame="1"/>
                <w:lang w:val="en-GB" w:eastAsia="ro-MD"/>
              </w:rPr>
              <w:t xml:space="preserve">I. </w:t>
            </w:r>
            <w:r w:rsidR="007F6B1E" w:rsidRPr="00E05A8D">
              <w:rPr>
                <w:rFonts w:ascii="MetaOFC" w:eastAsia="Times New Roman" w:hAnsi="MetaOFC" w:cs="Arial"/>
                <w:color w:val="000000"/>
                <w:bdr w:val="none" w:sz="0" w:space="0" w:color="auto" w:frame="1"/>
                <w:lang w:val="en-GB" w:eastAsia="ro-MD"/>
              </w:rPr>
              <w:t>Auditing </w:t>
            </w:r>
            <w:r w:rsidR="00A51F44">
              <w:rPr>
                <w:rFonts w:ascii="MetaOFC" w:eastAsia="Times New Roman" w:hAnsi="MetaOFC" w:cs="Arial"/>
                <w:color w:val="000000"/>
                <w:bdr w:val="none" w:sz="0" w:space="0" w:color="auto" w:frame="1"/>
                <w:lang w:val="en-GB" w:eastAsia="ro-MD"/>
              </w:rPr>
              <w:t xml:space="preserve">period </w:t>
            </w:r>
            <w:r w:rsidR="00D65634">
              <w:rPr>
                <w:rFonts w:ascii="MetaOFC" w:eastAsia="Times New Roman" w:hAnsi="MetaOFC" w:cs="Arial"/>
                <w:color w:val="000000"/>
                <w:bdr w:val="none" w:sz="0" w:space="0" w:color="auto" w:frame="1"/>
                <w:lang w:val="en-GB" w:eastAsia="ro-MD"/>
              </w:rPr>
              <w:t>2026</w:t>
            </w:r>
          </w:p>
        </w:tc>
        <w:tc>
          <w:tcPr>
            <w:tcW w:w="2151" w:type="dxa"/>
            <w:tcBorders>
              <w:top w:val="nil"/>
              <w:left w:val="nil"/>
              <w:bottom w:val="single" w:sz="8" w:space="0" w:color="auto"/>
              <w:right w:val="single" w:sz="8" w:space="0" w:color="auto"/>
            </w:tcBorders>
            <w:tcMar>
              <w:top w:w="0" w:type="dxa"/>
              <w:left w:w="108" w:type="dxa"/>
              <w:bottom w:w="0" w:type="dxa"/>
              <w:right w:w="108" w:type="dxa"/>
            </w:tcMar>
            <w:hideMark/>
          </w:tcPr>
          <w:p w14:paraId="69D8C822" w14:textId="7D126389" w:rsidR="007F6B1E" w:rsidRPr="00E05A8D" w:rsidRDefault="00ED1703" w:rsidP="00756332">
            <w:pPr>
              <w:spacing w:after="0" w:line="240" w:lineRule="auto"/>
              <w:rPr>
                <w:rFonts w:ascii="MetaOFC" w:eastAsia="Times New Roman" w:hAnsi="MetaOFC" w:cs="Arial"/>
                <w:color w:val="000000"/>
                <w:lang w:eastAsia="ro-MD"/>
              </w:rPr>
            </w:pPr>
            <w:r>
              <w:rPr>
                <w:rFonts w:ascii="MetaOFC" w:eastAsia="Times New Roman" w:hAnsi="MetaOFC" w:cs="Arial"/>
                <w:color w:val="000000"/>
                <w:bdr w:val="none" w:sz="0" w:space="0" w:color="auto" w:frame="1"/>
                <w:lang w:val="en-GB" w:eastAsia="ro-MD"/>
              </w:rPr>
              <w:t>01</w:t>
            </w:r>
            <w:r w:rsidR="007F6B1E" w:rsidRPr="00E05A8D">
              <w:rPr>
                <w:rFonts w:ascii="MetaOFC" w:eastAsia="Times New Roman" w:hAnsi="MetaOFC" w:cs="Arial"/>
                <w:color w:val="000000"/>
                <w:bdr w:val="none" w:sz="0" w:space="0" w:color="auto" w:frame="1"/>
                <w:lang w:val="en-GB" w:eastAsia="ro-MD"/>
              </w:rPr>
              <w:t>/</w:t>
            </w:r>
            <w:r w:rsidR="004537FF">
              <w:rPr>
                <w:rFonts w:ascii="MetaOFC" w:eastAsia="Times New Roman" w:hAnsi="MetaOFC" w:cs="Arial"/>
                <w:color w:val="000000"/>
                <w:bdr w:val="none" w:sz="0" w:space="0" w:color="auto" w:frame="1"/>
                <w:lang w:val="en-GB" w:eastAsia="ro-MD"/>
              </w:rPr>
              <w:t>01</w:t>
            </w:r>
            <w:r w:rsidR="007F6B1E" w:rsidRPr="00E05A8D">
              <w:rPr>
                <w:rFonts w:ascii="MetaOFC" w:eastAsia="Times New Roman" w:hAnsi="MetaOFC" w:cs="Arial"/>
                <w:color w:val="000000"/>
                <w:bdr w:val="none" w:sz="0" w:space="0" w:color="auto" w:frame="1"/>
                <w:lang w:val="en-GB" w:eastAsia="ro-MD"/>
              </w:rPr>
              <w:t>/202</w:t>
            </w:r>
            <w:r w:rsidR="004537FF">
              <w:rPr>
                <w:rFonts w:ascii="MetaOFC" w:eastAsia="Times New Roman" w:hAnsi="MetaOFC" w:cs="Arial"/>
                <w:color w:val="000000"/>
                <w:bdr w:val="none" w:sz="0" w:space="0" w:color="auto" w:frame="1"/>
                <w:lang w:val="en-GB" w:eastAsia="ro-MD"/>
              </w:rPr>
              <w:t>6</w:t>
            </w:r>
            <w:r w:rsidR="007F6B1E" w:rsidRPr="00E05A8D">
              <w:rPr>
                <w:rFonts w:ascii="MetaOFC" w:eastAsia="Times New Roman" w:hAnsi="MetaOFC" w:cs="Arial"/>
                <w:color w:val="000000"/>
                <w:bdr w:val="none" w:sz="0" w:space="0" w:color="auto" w:frame="1"/>
                <w:lang w:val="en-GB" w:eastAsia="ro-MD"/>
              </w:rPr>
              <w:t>-</w:t>
            </w:r>
            <w:r w:rsidR="00B03A83">
              <w:rPr>
                <w:rFonts w:ascii="MetaOFC" w:eastAsia="Times New Roman" w:hAnsi="MetaOFC" w:cs="Arial"/>
                <w:color w:val="000000"/>
                <w:bdr w:val="none" w:sz="0" w:space="0" w:color="auto" w:frame="1"/>
                <w:lang w:val="en-GB" w:eastAsia="ro-MD"/>
              </w:rPr>
              <w:t>3</w:t>
            </w:r>
            <w:r w:rsidR="004537FF">
              <w:rPr>
                <w:rFonts w:ascii="MetaOFC" w:eastAsia="Times New Roman" w:hAnsi="MetaOFC" w:cs="Arial"/>
                <w:color w:val="000000"/>
                <w:bdr w:val="none" w:sz="0" w:space="0" w:color="auto" w:frame="1"/>
                <w:lang w:val="en-GB" w:eastAsia="ro-MD"/>
              </w:rPr>
              <w:t>1</w:t>
            </w:r>
            <w:r w:rsidR="007F6B1E" w:rsidRPr="00E05A8D">
              <w:rPr>
                <w:rFonts w:ascii="MetaOFC" w:eastAsia="Times New Roman" w:hAnsi="MetaOFC" w:cs="Arial"/>
                <w:color w:val="000000"/>
                <w:bdr w:val="none" w:sz="0" w:space="0" w:color="auto" w:frame="1"/>
                <w:lang w:val="en-GB" w:eastAsia="ro-MD"/>
              </w:rPr>
              <w:t>/</w:t>
            </w:r>
            <w:r w:rsidR="004537FF">
              <w:rPr>
                <w:rFonts w:ascii="MetaOFC" w:eastAsia="Times New Roman" w:hAnsi="MetaOFC" w:cs="Arial"/>
                <w:color w:val="000000"/>
                <w:bdr w:val="none" w:sz="0" w:space="0" w:color="auto" w:frame="1"/>
                <w:lang w:val="en-GB" w:eastAsia="ro-MD"/>
              </w:rPr>
              <w:t>12</w:t>
            </w:r>
            <w:r w:rsidR="007F6B1E" w:rsidRPr="00E05A8D">
              <w:rPr>
                <w:rFonts w:ascii="MetaOFC" w:eastAsia="Times New Roman" w:hAnsi="MetaOFC" w:cs="Arial"/>
                <w:color w:val="000000"/>
                <w:bdr w:val="none" w:sz="0" w:space="0" w:color="auto" w:frame="1"/>
                <w:lang w:val="en-GB" w:eastAsia="ro-MD"/>
              </w:rPr>
              <w:t>/202</w:t>
            </w:r>
            <w:r w:rsidR="004537FF">
              <w:rPr>
                <w:rFonts w:ascii="MetaOFC" w:eastAsia="Times New Roman" w:hAnsi="MetaOFC" w:cs="Arial"/>
                <w:color w:val="000000"/>
                <w:bdr w:val="none" w:sz="0" w:space="0" w:color="auto" w:frame="1"/>
                <w:lang w:val="en-GB" w:eastAsia="ro-MD"/>
              </w:rPr>
              <w:t>6</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3C82BF95" w14:textId="3864121D" w:rsidR="007F6B1E" w:rsidRPr="00E05A8D" w:rsidRDefault="007F6B1E" w:rsidP="00756332">
            <w:pPr>
              <w:spacing w:after="0" w:line="240" w:lineRule="auto"/>
              <w:rPr>
                <w:rFonts w:ascii="MetaOFC" w:eastAsia="Times New Roman" w:hAnsi="MetaOFC" w:cs="Arial"/>
                <w:color w:val="000000"/>
                <w:lang w:eastAsia="ro-MD"/>
              </w:rPr>
            </w:pPr>
            <w:r w:rsidRPr="00E05A8D">
              <w:rPr>
                <w:rFonts w:ascii="MetaOFC" w:eastAsia="Times New Roman" w:hAnsi="MetaOFC" w:cs="Arial"/>
                <w:color w:val="000000"/>
                <w:bdr w:val="none" w:sz="0" w:space="0" w:color="auto" w:frame="1"/>
                <w:lang w:val="en-GB" w:eastAsia="ro-MD"/>
              </w:rPr>
              <w:t> </w:t>
            </w:r>
            <w:r w:rsidR="0011239E">
              <w:rPr>
                <w:rFonts w:ascii="MetaOFC" w:eastAsia="Times New Roman" w:hAnsi="MetaOFC" w:cs="Arial"/>
                <w:color w:val="000000"/>
                <w:bdr w:val="none" w:sz="0" w:space="0" w:color="auto" w:frame="1"/>
                <w:lang w:val="en-GB" w:eastAsia="ro-MD"/>
              </w:rPr>
              <w:t>Selected company</w:t>
            </w:r>
          </w:p>
        </w:tc>
      </w:tr>
      <w:tr w:rsidR="007F6B1E" w:rsidRPr="00E05A8D" w14:paraId="29231AAF" w14:textId="77777777" w:rsidTr="00691244">
        <w:trPr>
          <w:trHeight w:val="602"/>
        </w:trPr>
        <w:tc>
          <w:tcPr>
            <w:tcW w:w="4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531CA" w14:textId="77777777" w:rsidR="007F6B1E" w:rsidRPr="00E05A8D" w:rsidRDefault="007F6B1E" w:rsidP="00756332">
            <w:pPr>
              <w:spacing w:after="0" w:line="240" w:lineRule="auto"/>
              <w:rPr>
                <w:rFonts w:ascii="MetaOFC" w:eastAsia="Times New Roman" w:hAnsi="MetaOFC" w:cs="Arial"/>
                <w:color w:val="000000"/>
                <w:lang w:eastAsia="ro-MD"/>
              </w:rPr>
            </w:pPr>
            <w:r w:rsidRPr="00E05A8D">
              <w:rPr>
                <w:rFonts w:ascii="MetaOFC" w:eastAsia="Times New Roman" w:hAnsi="MetaOFC" w:cs="Arial"/>
                <w:color w:val="000000"/>
                <w:bdr w:val="none" w:sz="0" w:space="0" w:color="auto" w:frame="1"/>
                <w:lang w:val="en-GB" w:eastAsia="ro-MD"/>
              </w:rPr>
              <w:t xml:space="preserve">Sending draft audit report to A.O. Concordia. </w:t>
            </w:r>
            <w:proofErr w:type="spellStart"/>
            <w:r w:rsidRPr="00E05A8D">
              <w:rPr>
                <w:rFonts w:ascii="MetaOFC" w:eastAsia="Times New Roman" w:hAnsi="MetaOFC" w:cs="Arial"/>
                <w:color w:val="000000"/>
                <w:bdr w:val="none" w:sz="0" w:space="0" w:color="auto" w:frame="1"/>
                <w:lang w:val="en-GB" w:eastAsia="ro-MD"/>
              </w:rPr>
              <w:t>Proiecte</w:t>
            </w:r>
            <w:proofErr w:type="spellEnd"/>
            <w:r w:rsidRPr="00E05A8D">
              <w:rPr>
                <w:rFonts w:ascii="MetaOFC" w:eastAsia="Times New Roman" w:hAnsi="MetaOFC" w:cs="Arial"/>
                <w:color w:val="000000"/>
                <w:bdr w:val="none" w:sz="0" w:space="0" w:color="auto" w:frame="1"/>
                <w:lang w:val="en-GB" w:eastAsia="ro-MD"/>
              </w:rPr>
              <w:t xml:space="preserve"> </w:t>
            </w:r>
            <w:proofErr w:type="spellStart"/>
            <w:r w:rsidRPr="00E05A8D">
              <w:rPr>
                <w:rFonts w:ascii="MetaOFC" w:eastAsia="Times New Roman" w:hAnsi="MetaOFC" w:cs="Arial"/>
                <w:color w:val="000000"/>
                <w:bdr w:val="none" w:sz="0" w:space="0" w:color="auto" w:frame="1"/>
                <w:lang w:val="en-GB" w:eastAsia="ro-MD"/>
              </w:rPr>
              <w:t>Sociale</w:t>
            </w:r>
            <w:proofErr w:type="spellEnd"/>
            <w:r w:rsidRPr="00E05A8D">
              <w:rPr>
                <w:rFonts w:ascii="MetaOFC" w:eastAsia="Times New Roman" w:hAnsi="MetaOFC" w:cs="Arial"/>
                <w:b/>
                <w:bCs/>
                <w:color w:val="000000"/>
                <w:bdr w:val="none" w:sz="0" w:space="0" w:color="auto" w:frame="1"/>
                <w:lang w:val="en-GB" w:eastAsia="ro-MD"/>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hideMark/>
          </w:tcPr>
          <w:p w14:paraId="5D53DBBC" w14:textId="6EACEB33" w:rsidR="007F6B1E" w:rsidRPr="00E05A8D" w:rsidRDefault="0036390E" w:rsidP="00756332">
            <w:pPr>
              <w:spacing w:after="0" w:line="240" w:lineRule="auto"/>
              <w:rPr>
                <w:rFonts w:ascii="MetaOFC" w:eastAsia="Times New Roman" w:hAnsi="MetaOFC" w:cs="Arial"/>
                <w:color w:val="000000"/>
                <w:lang w:eastAsia="ro-MD"/>
              </w:rPr>
            </w:pPr>
            <w:r>
              <w:rPr>
                <w:rFonts w:ascii="MetaOFC" w:eastAsia="Times New Roman" w:hAnsi="MetaOFC" w:cs="Arial"/>
                <w:color w:val="000000"/>
                <w:bdr w:val="none" w:sz="0" w:space="0" w:color="auto" w:frame="1"/>
                <w:lang w:val="en-GB" w:eastAsia="ro-MD"/>
              </w:rPr>
              <w:t>15</w:t>
            </w:r>
            <w:r w:rsidR="007F6B1E" w:rsidRPr="00E05A8D">
              <w:rPr>
                <w:rFonts w:ascii="MetaOFC" w:eastAsia="Times New Roman" w:hAnsi="MetaOFC" w:cs="Arial"/>
                <w:color w:val="000000"/>
                <w:bdr w:val="none" w:sz="0" w:space="0" w:color="auto" w:frame="1"/>
                <w:lang w:val="en-GB" w:eastAsia="ro-MD"/>
              </w:rPr>
              <w:t>/</w:t>
            </w:r>
            <w:r>
              <w:rPr>
                <w:rFonts w:ascii="MetaOFC" w:eastAsia="Times New Roman" w:hAnsi="MetaOFC" w:cs="Arial"/>
                <w:color w:val="000000"/>
                <w:bdr w:val="none" w:sz="0" w:space="0" w:color="auto" w:frame="1"/>
                <w:lang w:val="en-GB" w:eastAsia="ro-MD"/>
              </w:rPr>
              <w:t>02</w:t>
            </w:r>
            <w:r w:rsidR="007F6B1E" w:rsidRPr="00E05A8D">
              <w:rPr>
                <w:rFonts w:ascii="MetaOFC" w:eastAsia="Times New Roman" w:hAnsi="MetaOFC" w:cs="Arial"/>
                <w:color w:val="000000"/>
                <w:bdr w:val="none" w:sz="0" w:space="0" w:color="auto" w:frame="1"/>
                <w:lang w:val="en-GB" w:eastAsia="ro-MD"/>
              </w:rPr>
              <w:t>/202</w:t>
            </w:r>
            <w:r>
              <w:rPr>
                <w:rFonts w:ascii="MetaOFC" w:eastAsia="Times New Roman" w:hAnsi="MetaOFC" w:cs="Arial"/>
                <w:color w:val="000000"/>
                <w:bdr w:val="none" w:sz="0" w:space="0" w:color="auto" w:frame="1"/>
                <w:lang w:val="en-GB" w:eastAsia="ro-MD"/>
              </w:rPr>
              <w:t>7</w:t>
            </w:r>
            <w:r w:rsidR="00984806">
              <w:rPr>
                <w:rFonts w:ascii="MetaOFC" w:eastAsia="Times New Roman" w:hAnsi="MetaOFC" w:cs="Arial"/>
                <w:color w:val="000000"/>
                <w:bdr w:val="none" w:sz="0" w:space="0" w:color="auto" w:frame="1"/>
                <w:lang w:val="en-GB" w:eastAsia="ro-MD"/>
              </w:rPr>
              <w:br/>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7521B4D4" w14:textId="77777777" w:rsidR="007F6B1E" w:rsidRPr="00E05A8D" w:rsidRDefault="007F6B1E" w:rsidP="00756332">
            <w:pPr>
              <w:spacing w:after="0" w:line="240" w:lineRule="auto"/>
              <w:rPr>
                <w:rFonts w:ascii="MetaOFC" w:eastAsia="Times New Roman" w:hAnsi="MetaOFC" w:cs="Arial"/>
                <w:color w:val="000000"/>
                <w:lang w:eastAsia="ro-MD"/>
              </w:rPr>
            </w:pPr>
            <w:r w:rsidRPr="00E05A8D">
              <w:rPr>
                <w:rFonts w:ascii="MetaOFC" w:eastAsia="Times New Roman" w:hAnsi="MetaOFC" w:cs="Arial"/>
                <w:color w:val="000000"/>
                <w:bdr w:val="none" w:sz="0" w:space="0" w:color="auto" w:frame="1"/>
                <w:lang w:val="en-GB" w:eastAsia="ro-MD"/>
              </w:rPr>
              <w:t xml:space="preserve">A.O. Concordia. </w:t>
            </w:r>
            <w:proofErr w:type="spellStart"/>
            <w:r w:rsidRPr="00E05A8D">
              <w:rPr>
                <w:rFonts w:ascii="MetaOFC" w:eastAsia="Times New Roman" w:hAnsi="MetaOFC" w:cs="Arial"/>
                <w:color w:val="000000"/>
                <w:bdr w:val="none" w:sz="0" w:space="0" w:color="auto" w:frame="1"/>
                <w:lang w:val="en-GB" w:eastAsia="ro-MD"/>
              </w:rPr>
              <w:t>Proiecte</w:t>
            </w:r>
            <w:proofErr w:type="spellEnd"/>
            <w:r w:rsidRPr="00E05A8D">
              <w:rPr>
                <w:rFonts w:ascii="MetaOFC" w:eastAsia="Times New Roman" w:hAnsi="MetaOFC" w:cs="Arial"/>
                <w:color w:val="000000"/>
                <w:bdr w:val="none" w:sz="0" w:space="0" w:color="auto" w:frame="1"/>
                <w:lang w:val="en-GB" w:eastAsia="ro-MD"/>
              </w:rPr>
              <w:t xml:space="preserve"> </w:t>
            </w:r>
            <w:proofErr w:type="spellStart"/>
            <w:r w:rsidRPr="00E05A8D">
              <w:rPr>
                <w:rFonts w:ascii="MetaOFC" w:eastAsia="Times New Roman" w:hAnsi="MetaOFC" w:cs="Arial"/>
                <w:color w:val="000000"/>
                <w:bdr w:val="none" w:sz="0" w:space="0" w:color="auto" w:frame="1"/>
                <w:lang w:val="en-GB" w:eastAsia="ro-MD"/>
              </w:rPr>
              <w:t>Sociale</w:t>
            </w:r>
            <w:proofErr w:type="spellEnd"/>
            <w:r w:rsidRPr="00E05A8D">
              <w:rPr>
                <w:rFonts w:ascii="MetaOFC" w:eastAsia="Times New Roman" w:hAnsi="MetaOFC" w:cs="Arial"/>
                <w:b/>
                <w:bCs/>
                <w:color w:val="000000"/>
                <w:bdr w:val="none" w:sz="0" w:space="0" w:color="auto" w:frame="1"/>
                <w:lang w:val="en-GB" w:eastAsia="ro-MD"/>
              </w:rPr>
              <w:t> </w:t>
            </w:r>
          </w:p>
        </w:tc>
      </w:tr>
      <w:tr w:rsidR="007F6B1E" w:rsidRPr="00E05A8D" w14:paraId="5C079808" w14:textId="77777777" w:rsidTr="00691244">
        <w:tc>
          <w:tcPr>
            <w:tcW w:w="4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3742E" w14:textId="77777777" w:rsidR="007F6B1E" w:rsidRPr="00E05A8D" w:rsidRDefault="007F6B1E" w:rsidP="00756332">
            <w:pPr>
              <w:spacing w:after="0" w:line="240" w:lineRule="auto"/>
              <w:rPr>
                <w:rFonts w:ascii="MetaOFC" w:eastAsia="Times New Roman" w:hAnsi="MetaOFC" w:cs="Arial"/>
                <w:color w:val="000000"/>
                <w:lang w:eastAsia="ro-MD"/>
              </w:rPr>
            </w:pPr>
            <w:r w:rsidRPr="00E05A8D">
              <w:rPr>
                <w:rFonts w:ascii="MetaOFC" w:eastAsia="Times New Roman" w:hAnsi="MetaOFC" w:cs="Arial"/>
                <w:color w:val="000000"/>
                <w:bdr w:val="none" w:sz="0" w:space="0" w:color="auto" w:frame="1"/>
                <w:lang w:val="en-GB" w:eastAsia="ro-MD"/>
              </w:rPr>
              <w:t xml:space="preserve">Feedback from A.O. Concordia. </w:t>
            </w:r>
            <w:proofErr w:type="spellStart"/>
            <w:r w:rsidRPr="00E05A8D">
              <w:rPr>
                <w:rFonts w:ascii="MetaOFC" w:eastAsia="Times New Roman" w:hAnsi="MetaOFC" w:cs="Arial"/>
                <w:color w:val="000000"/>
                <w:bdr w:val="none" w:sz="0" w:space="0" w:color="auto" w:frame="1"/>
                <w:lang w:val="en-GB" w:eastAsia="ro-MD"/>
              </w:rPr>
              <w:t>Proiecte</w:t>
            </w:r>
            <w:proofErr w:type="spellEnd"/>
            <w:r w:rsidRPr="00E05A8D">
              <w:rPr>
                <w:rFonts w:ascii="MetaOFC" w:eastAsia="Times New Roman" w:hAnsi="MetaOFC" w:cs="Arial"/>
                <w:color w:val="000000"/>
                <w:bdr w:val="none" w:sz="0" w:space="0" w:color="auto" w:frame="1"/>
                <w:lang w:val="en-GB" w:eastAsia="ro-MD"/>
              </w:rPr>
              <w:t xml:space="preserve"> </w:t>
            </w:r>
            <w:proofErr w:type="spellStart"/>
            <w:r w:rsidRPr="00E05A8D">
              <w:rPr>
                <w:rFonts w:ascii="MetaOFC" w:eastAsia="Times New Roman" w:hAnsi="MetaOFC" w:cs="Arial"/>
                <w:color w:val="000000"/>
                <w:bdr w:val="none" w:sz="0" w:space="0" w:color="auto" w:frame="1"/>
                <w:lang w:val="en-GB" w:eastAsia="ro-MD"/>
              </w:rPr>
              <w:t>Sociale</w:t>
            </w:r>
            <w:proofErr w:type="spellEnd"/>
            <w:r w:rsidRPr="00E05A8D">
              <w:rPr>
                <w:rFonts w:ascii="MetaOFC" w:eastAsia="Times New Roman" w:hAnsi="MetaOFC" w:cs="Arial"/>
                <w:b/>
                <w:bCs/>
                <w:color w:val="000000"/>
                <w:bdr w:val="none" w:sz="0" w:space="0" w:color="auto" w:frame="1"/>
                <w:lang w:val="en-GB" w:eastAsia="ro-MD"/>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hideMark/>
          </w:tcPr>
          <w:p w14:paraId="5F4CE2EC" w14:textId="276B1565" w:rsidR="007F6B1E" w:rsidRPr="00E05A8D" w:rsidRDefault="00F806D6" w:rsidP="00756332">
            <w:pPr>
              <w:spacing w:after="0" w:line="240" w:lineRule="auto"/>
              <w:rPr>
                <w:rFonts w:ascii="MetaOFC" w:eastAsia="Times New Roman" w:hAnsi="MetaOFC" w:cs="Arial"/>
                <w:color w:val="000000"/>
                <w:lang w:eastAsia="ro-MD"/>
              </w:rPr>
            </w:pPr>
            <w:r>
              <w:rPr>
                <w:rFonts w:ascii="MetaOFC" w:eastAsia="Times New Roman" w:hAnsi="MetaOFC" w:cs="Arial"/>
                <w:color w:val="000000"/>
                <w:bdr w:val="none" w:sz="0" w:space="0" w:color="auto" w:frame="1"/>
                <w:lang w:val="en-GB" w:eastAsia="ro-MD"/>
              </w:rPr>
              <w:t>18</w:t>
            </w:r>
            <w:r w:rsidR="007F6B1E" w:rsidRPr="00E05A8D">
              <w:rPr>
                <w:rFonts w:ascii="MetaOFC" w:eastAsia="Times New Roman" w:hAnsi="MetaOFC" w:cs="Arial"/>
                <w:color w:val="000000"/>
                <w:bdr w:val="none" w:sz="0" w:space="0" w:color="auto" w:frame="1"/>
                <w:lang w:val="en-GB" w:eastAsia="ro-MD"/>
              </w:rPr>
              <w:t>/</w:t>
            </w:r>
            <w:r w:rsidR="00C56304">
              <w:rPr>
                <w:rFonts w:ascii="MetaOFC" w:eastAsia="Times New Roman" w:hAnsi="MetaOFC" w:cs="Arial"/>
                <w:color w:val="000000"/>
                <w:bdr w:val="none" w:sz="0" w:space="0" w:color="auto" w:frame="1"/>
                <w:lang w:val="en-GB" w:eastAsia="ro-MD"/>
              </w:rPr>
              <w:t>0</w:t>
            </w:r>
            <w:r>
              <w:rPr>
                <w:rFonts w:ascii="MetaOFC" w:eastAsia="Times New Roman" w:hAnsi="MetaOFC" w:cs="Arial"/>
                <w:color w:val="000000"/>
                <w:bdr w:val="none" w:sz="0" w:space="0" w:color="auto" w:frame="1"/>
                <w:lang w:val="en-GB" w:eastAsia="ro-MD"/>
              </w:rPr>
              <w:t>2</w:t>
            </w:r>
            <w:r w:rsidR="007F6B1E" w:rsidRPr="00E05A8D">
              <w:rPr>
                <w:rFonts w:ascii="MetaOFC" w:eastAsia="Times New Roman" w:hAnsi="MetaOFC" w:cs="Arial"/>
                <w:color w:val="000000"/>
                <w:bdr w:val="none" w:sz="0" w:space="0" w:color="auto" w:frame="1"/>
                <w:lang w:val="en-GB" w:eastAsia="ro-MD"/>
              </w:rPr>
              <w:t>/202</w:t>
            </w:r>
            <w:r>
              <w:rPr>
                <w:rFonts w:ascii="MetaOFC" w:eastAsia="Times New Roman" w:hAnsi="MetaOFC" w:cs="Arial"/>
                <w:color w:val="000000"/>
                <w:bdr w:val="none" w:sz="0" w:space="0" w:color="auto" w:frame="1"/>
                <w:lang w:val="en-GB" w:eastAsia="ro-MD"/>
              </w:rPr>
              <w:t>7</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23AA6C40" w14:textId="2739498C" w:rsidR="007F6B1E" w:rsidRPr="00E05A8D" w:rsidRDefault="00F017C6" w:rsidP="00756332">
            <w:pPr>
              <w:spacing w:after="0" w:line="240" w:lineRule="auto"/>
              <w:rPr>
                <w:rFonts w:ascii="MetaOFC" w:eastAsia="Times New Roman" w:hAnsi="MetaOFC" w:cs="Arial"/>
                <w:color w:val="000000"/>
                <w:lang w:eastAsia="ro-MD"/>
              </w:rPr>
            </w:pPr>
            <w:r>
              <w:rPr>
                <w:rFonts w:ascii="MetaOFC" w:eastAsia="Times New Roman" w:hAnsi="MetaOFC" w:cs="Arial"/>
                <w:color w:val="000000"/>
                <w:bdr w:val="none" w:sz="0" w:space="0" w:color="auto" w:frame="1"/>
                <w:lang w:val="en-GB" w:eastAsia="ro-MD"/>
              </w:rPr>
              <w:t>Selected company</w:t>
            </w:r>
          </w:p>
        </w:tc>
      </w:tr>
      <w:tr w:rsidR="00691244" w:rsidRPr="00E05A8D" w14:paraId="5CD7ABC0" w14:textId="77777777" w:rsidTr="00691244">
        <w:tc>
          <w:tcPr>
            <w:tcW w:w="4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9EC37E" w14:textId="326B1298" w:rsidR="00691244" w:rsidRPr="00E05A8D" w:rsidRDefault="00691244" w:rsidP="00691244">
            <w:pPr>
              <w:spacing w:after="0" w:line="240" w:lineRule="auto"/>
              <w:rPr>
                <w:rFonts w:ascii="MetaOFC" w:eastAsia="Times New Roman" w:hAnsi="MetaOFC" w:cs="Arial"/>
                <w:color w:val="000000"/>
                <w:bdr w:val="none" w:sz="0" w:space="0" w:color="auto" w:frame="1"/>
                <w:lang w:val="en-GB" w:eastAsia="ro-MD"/>
              </w:rPr>
            </w:pPr>
            <w:r w:rsidRPr="00E05A8D">
              <w:rPr>
                <w:rFonts w:ascii="MetaOFC" w:eastAsia="Times New Roman" w:hAnsi="MetaOFC" w:cs="Arial"/>
                <w:color w:val="000000"/>
                <w:bdr w:val="none" w:sz="0" w:space="0" w:color="auto" w:frame="1"/>
                <w:lang w:val="en-GB" w:eastAsia="ro-MD"/>
              </w:rPr>
              <w:t xml:space="preserve">Finalization of and transmission of the final audit report to A.O. Concordia. </w:t>
            </w:r>
            <w:proofErr w:type="spellStart"/>
            <w:r w:rsidRPr="00E05A8D">
              <w:rPr>
                <w:rFonts w:ascii="MetaOFC" w:eastAsia="Times New Roman" w:hAnsi="MetaOFC" w:cs="Arial"/>
                <w:color w:val="000000"/>
                <w:bdr w:val="none" w:sz="0" w:space="0" w:color="auto" w:frame="1"/>
                <w:lang w:val="en-GB" w:eastAsia="ro-MD"/>
              </w:rPr>
              <w:t>Proiecte</w:t>
            </w:r>
            <w:proofErr w:type="spellEnd"/>
            <w:r w:rsidRPr="00E05A8D">
              <w:rPr>
                <w:rFonts w:ascii="MetaOFC" w:eastAsia="Times New Roman" w:hAnsi="MetaOFC" w:cs="Arial"/>
                <w:color w:val="000000"/>
                <w:bdr w:val="none" w:sz="0" w:space="0" w:color="auto" w:frame="1"/>
                <w:lang w:val="en-GB" w:eastAsia="ro-MD"/>
              </w:rPr>
              <w:t xml:space="preserve"> </w:t>
            </w:r>
            <w:proofErr w:type="spellStart"/>
            <w:r w:rsidRPr="00E05A8D">
              <w:rPr>
                <w:rFonts w:ascii="MetaOFC" w:eastAsia="Times New Roman" w:hAnsi="MetaOFC" w:cs="Arial"/>
                <w:color w:val="000000"/>
                <w:bdr w:val="none" w:sz="0" w:space="0" w:color="auto" w:frame="1"/>
                <w:lang w:val="en-GB" w:eastAsia="ro-MD"/>
              </w:rPr>
              <w:t>Sociale</w:t>
            </w:r>
            <w:proofErr w:type="spellEnd"/>
            <w:r w:rsidRPr="00E05A8D">
              <w:rPr>
                <w:rFonts w:ascii="MetaOFC" w:eastAsia="Times New Roman" w:hAnsi="MetaOFC" w:cs="Arial"/>
                <w:b/>
                <w:bCs/>
                <w:color w:val="000000"/>
                <w:bdr w:val="none" w:sz="0" w:space="0" w:color="auto" w:frame="1"/>
                <w:lang w:val="en-GB" w:eastAsia="ro-MD"/>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tcPr>
          <w:p w14:paraId="7CBE7576" w14:textId="40C557AF" w:rsidR="00691244" w:rsidRDefault="00F806D6" w:rsidP="00691244">
            <w:pPr>
              <w:spacing w:after="0" w:line="240" w:lineRule="auto"/>
              <w:rPr>
                <w:rFonts w:ascii="MetaOFC" w:eastAsia="Times New Roman" w:hAnsi="MetaOFC" w:cs="Arial"/>
                <w:color w:val="000000"/>
                <w:bdr w:val="none" w:sz="0" w:space="0" w:color="auto" w:frame="1"/>
                <w:lang w:val="en-GB" w:eastAsia="ro-MD"/>
              </w:rPr>
            </w:pPr>
            <w:r>
              <w:rPr>
                <w:rFonts w:ascii="MetaOFC" w:eastAsia="Times New Roman" w:hAnsi="MetaOFC" w:cs="Arial"/>
                <w:color w:val="000000"/>
                <w:bdr w:val="none" w:sz="0" w:space="0" w:color="auto" w:frame="1"/>
                <w:lang w:val="en-GB" w:eastAsia="ro-MD"/>
              </w:rPr>
              <w:t>2</w:t>
            </w:r>
            <w:r w:rsidR="006225CD">
              <w:rPr>
                <w:rFonts w:ascii="MetaOFC" w:eastAsia="Times New Roman" w:hAnsi="MetaOFC" w:cs="Arial"/>
                <w:color w:val="000000"/>
                <w:bdr w:val="none" w:sz="0" w:space="0" w:color="auto" w:frame="1"/>
                <w:lang w:val="en-GB" w:eastAsia="ro-MD"/>
              </w:rPr>
              <w:t>5</w:t>
            </w:r>
            <w:r w:rsidR="00691244" w:rsidRPr="00E05A8D">
              <w:rPr>
                <w:rFonts w:ascii="MetaOFC" w:eastAsia="Times New Roman" w:hAnsi="MetaOFC" w:cs="Arial"/>
                <w:color w:val="000000"/>
                <w:bdr w:val="none" w:sz="0" w:space="0" w:color="auto" w:frame="1"/>
                <w:lang w:val="en-GB" w:eastAsia="ro-MD"/>
              </w:rPr>
              <w:t>/</w:t>
            </w:r>
            <w:r>
              <w:rPr>
                <w:rFonts w:ascii="MetaOFC" w:eastAsia="Times New Roman" w:hAnsi="MetaOFC" w:cs="Arial"/>
                <w:color w:val="000000"/>
                <w:bdr w:val="none" w:sz="0" w:space="0" w:color="auto" w:frame="1"/>
                <w:lang w:val="en-GB" w:eastAsia="ro-MD"/>
              </w:rPr>
              <w:t>02</w:t>
            </w:r>
            <w:r w:rsidR="00691244" w:rsidRPr="00E05A8D">
              <w:rPr>
                <w:rFonts w:ascii="MetaOFC" w:eastAsia="Times New Roman" w:hAnsi="MetaOFC" w:cs="Arial"/>
                <w:color w:val="000000"/>
                <w:bdr w:val="none" w:sz="0" w:space="0" w:color="auto" w:frame="1"/>
                <w:lang w:val="en-GB" w:eastAsia="ro-MD"/>
              </w:rPr>
              <w:t>/202</w:t>
            </w:r>
            <w:r>
              <w:rPr>
                <w:rFonts w:ascii="MetaOFC" w:eastAsia="Times New Roman" w:hAnsi="MetaOFC" w:cs="Arial"/>
                <w:color w:val="000000"/>
                <w:bdr w:val="none" w:sz="0" w:space="0" w:color="auto" w:frame="1"/>
                <w:lang w:val="en-GB" w:eastAsia="ro-MD"/>
              </w:rPr>
              <w:t>7</w:t>
            </w:r>
          </w:p>
        </w:tc>
        <w:tc>
          <w:tcPr>
            <w:tcW w:w="2487" w:type="dxa"/>
            <w:tcBorders>
              <w:top w:val="nil"/>
              <w:left w:val="nil"/>
              <w:bottom w:val="single" w:sz="8" w:space="0" w:color="auto"/>
              <w:right w:val="single" w:sz="8" w:space="0" w:color="auto"/>
            </w:tcBorders>
            <w:tcMar>
              <w:top w:w="0" w:type="dxa"/>
              <w:left w:w="108" w:type="dxa"/>
              <w:bottom w:w="0" w:type="dxa"/>
              <w:right w:w="108" w:type="dxa"/>
            </w:tcMar>
          </w:tcPr>
          <w:p w14:paraId="31AD3504" w14:textId="6A4B919C" w:rsidR="00691244" w:rsidRDefault="00691244" w:rsidP="00691244">
            <w:pPr>
              <w:spacing w:after="0" w:line="240" w:lineRule="auto"/>
              <w:rPr>
                <w:rFonts w:ascii="MetaOFC" w:eastAsia="Times New Roman" w:hAnsi="MetaOFC" w:cs="Arial"/>
                <w:color w:val="000000"/>
                <w:bdr w:val="none" w:sz="0" w:space="0" w:color="auto" w:frame="1"/>
                <w:lang w:val="en-GB" w:eastAsia="ro-MD"/>
              </w:rPr>
            </w:pPr>
            <w:r w:rsidRPr="00E05A8D">
              <w:rPr>
                <w:rFonts w:ascii="MetaOFC" w:eastAsia="Times New Roman" w:hAnsi="MetaOFC" w:cs="Arial"/>
                <w:color w:val="000000"/>
                <w:bdr w:val="none" w:sz="0" w:space="0" w:color="auto" w:frame="1"/>
                <w:lang w:val="en-GB" w:eastAsia="ro-MD"/>
              </w:rPr>
              <w:t xml:space="preserve">A.O. Concordia. </w:t>
            </w:r>
            <w:proofErr w:type="spellStart"/>
            <w:r w:rsidRPr="00E05A8D">
              <w:rPr>
                <w:rFonts w:ascii="MetaOFC" w:eastAsia="Times New Roman" w:hAnsi="MetaOFC" w:cs="Arial"/>
                <w:color w:val="000000"/>
                <w:bdr w:val="none" w:sz="0" w:space="0" w:color="auto" w:frame="1"/>
                <w:lang w:val="en-GB" w:eastAsia="ro-MD"/>
              </w:rPr>
              <w:t>Proiecte</w:t>
            </w:r>
            <w:proofErr w:type="spellEnd"/>
            <w:r w:rsidRPr="00E05A8D">
              <w:rPr>
                <w:rFonts w:ascii="MetaOFC" w:eastAsia="Times New Roman" w:hAnsi="MetaOFC" w:cs="Arial"/>
                <w:color w:val="000000"/>
                <w:bdr w:val="none" w:sz="0" w:space="0" w:color="auto" w:frame="1"/>
                <w:lang w:val="en-GB" w:eastAsia="ro-MD"/>
              </w:rPr>
              <w:t xml:space="preserve"> </w:t>
            </w:r>
            <w:proofErr w:type="spellStart"/>
            <w:r w:rsidRPr="00E05A8D">
              <w:rPr>
                <w:rFonts w:ascii="MetaOFC" w:eastAsia="Times New Roman" w:hAnsi="MetaOFC" w:cs="Arial"/>
                <w:color w:val="000000"/>
                <w:bdr w:val="none" w:sz="0" w:space="0" w:color="auto" w:frame="1"/>
                <w:lang w:val="en-GB" w:eastAsia="ro-MD"/>
              </w:rPr>
              <w:t>Sociale</w:t>
            </w:r>
            <w:proofErr w:type="spellEnd"/>
            <w:r w:rsidRPr="00E05A8D">
              <w:rPr>
                <w:rFonts w:ascii="MetaOFC" w:eastAsia="Times New Roman" w:hAnsi="MetaOFC" w:cs="Arial"/>
                <w:b/>
                <w:bCs/>
                <w:color w:val="000000"/>
                <w:bdr w:val="none" w:sz="0" w:space="0" w:color="auto" w:frame="1"/>
                <w:lang w:val="en-GB" w:eastAsia="ro-MD"/>
              </w:rPr>
              <w:t> </w:t>
            </w:r>
          </w:p>
        </w:tc>
      </w:tr>
      <w:tr w:rsidR="00691244" w:rsidRPr="00E05A8D" w14:paraId="2E6B3DFD" w14:textId="77777777" w:rsidTr="00691244">
        <w:tc>
          <w:tcPr>
            <w:tcW w:w="4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FF4B27" w14:textId="6FC0BDF3" w:rsidR="00691244" w:rsidRPr="007F7C8A" w:rsidRDefault="00691244" w:rsidP="00691244">
            <w:pPr>
              <w:spacing w:after="0" w:line="240" w:lineRule="auto"/>
              <w:rPr>
                <w:rFonts w:ascii="METAOFC11" w:eastAsia="Times New Roman" w:hAnsi="METAOFC11" w:cs="Arial"/>
                <w:bdr w:val="none" w:sz="0" w:space="0" w:color="auto" w:frame="1"/>
                <w:lang w:val="en-GB" w:eastAsia="ro-MD"/>
              </w:rPr>
            </w:pPr>
            <w:r w:rsidRPr="007F7C8A">
              <w:rPr>
                <w:rFonts w:ascii="METAOFC11" w:hAnsi="METAOFC11"/>
              </w:rPr>
              <w:t>II. Auditing period 202</w:t>
            </w:r>
            <w:r w:rsidR="00D65634">
              <w:rPr>
                <w:rFonts w:ascii="METAOFC11" w:hAnsi="METAOFC11"/>
              </w:rPr>
              <w:t>7</w:t>
            </w:r>
          </w:p>
        </w:tc>
        <w:tc>
          <w:tcPr>
            <w:tcW w:w="2151" w:type="dxa"/>
            <w:tcBorders>
              <w:top w:val="nil"/>
              <w:left w:val="nil"/>
              <w:bottom w:val="single" w:sz="8" w:space="0" w:color="auto"/>
              <w:right w:val="single" w:sz="8" w:space="0" w:color="auto"/>
            </w:tcBorders>
            <w:tcMar>
              <w:top w:w="0" w:type="dxa"/>
              <w:left w:w="108" w:type="dxa"/>
              <w:bottom w:w="0" w:type="dxa"/>
              <w:right w:w="108" w:type="dxa"/>
            </w:tcMar>
          </w:tcPr>
          <w:p w14:paraId="2B00DD87" w14:textId="55A21447" w:rsidR="00691244" w:rsidRPr="007F7C8A" w:rsidRDefault="00423136" w:rsidP="00691244">
            <w:pPr>
              <w:spacing w:after="0" w:line="240" w:lineRule="auto"/>
              <w:rPr>
                <w:rFonts w:ascii="METAOFC11" w:eastAsia="Times New Roman" w:hAnsi="METAOFC11" w:cs="Arial"/>
                <w:bdr w:val="none" w:sz="0" w:space="0" w:color="auto" w:frame="1"/>
                <w:lang w:val="en-GB" w:eastAsia="ro-MD"/>
              </w:rPr>
            </w:pPr>
            <w:r>
              <w:rPr>
                <w:rFonts w:ascii="METAOFC11" w:eastAsia="Times New Roman" w:hAnsi="METAOFC11" w:cs="Arial"/>
                <w:bdr w:val="none" w:sz="0" w:space="0" w:color="auto" w:frame="1"/>
                <w:lang w:val="en-GB" w:eastAsia="ro-MD"/>
              </w:rPr>
              <w:t>01</w:t>
            </w:r>
            <w:r w:rsidR="00691244" w:rsidRPr="007F7C8A">
              <w:rPr>
                <w:rFonts w:ascii="METAOFC11" w:eastAsia="Times New Roman" w:hAnsi="METAOFC11" w:cs="Arial"/>
                <w:bdr w:val="none" w:sz="0" w:space="0" w:color="auto" w:frame="1"/>
                <w:lang w:val="en-GB" w:eastAsia="ro-MD"/>
              </w:rPr>
              <w:t>/</w:t>
            </w:r>
            <w:r w:rsidR="00F806D6">
              <w:rPr>
                <w:rFonts w:ascii="METAOFC11" w:eastAsia="Times New Roman" w:hAnsi="METAOFC11" w:cs="Arial"/>
                <w:bdr w:val="none" w:sz="0" w:space="0" w:color="auto" w:frame="1"/>
                <w:lang w:val="en-GB" w:eastAsia="ro-MD"/>
              </w:rPr>
              <w:t>01</w:t>
            </w:r>
            <w:r w:rsidR="00691244" w:rsidRPr="007F7C8A">
              <w:rPr>
                <w:rFonts w:ascii="METAOFC11" w:eastAsia="Times New Roman" w:hAnsi="METAOFC11" w:cs="Arial"/>
                <w:bdr w:val="none" w:sz="0" w:space="0" w:color="auto" w:frame="1"/>
                <w:lang w:val="en-GB" w:eastAsia="ro-MD"/>
              </w:rPr>
              <w:t>/202</w:t>
            </w:r>
            <w:r w:rsidR="00F806D6">
              <w:rPr>
                <w:rFonts w:ascii="METAOFC11" w:eastAsia="Times New Roman" w:hAnsi="METAOFC11" w:cs="Arial"/>
                <w:bdr w:val="none" w:sz="0" w:space="0" w:color="auto" w:frame="1"/>
                <w:lang w:val="en-GB" w:eastAsia="ro-MD"/>
              </w:rPr>
              <w:t>7</w:t>
            </w:r>
            <w:r w:rsidR="00691244" w:rsidRPr="007F7C8A">
              <w:rPr>
                <w:rFonts w:ascii="METAOFC11" w:eastAsia="Times New Roman" w:hAnsi="METAOFC11" w:cs="Arial"/>
                <w:bdr w:val="none" w:sz="0" w:space="0" w:color="auto" w:frame="1"/>
                <w:lang w:val="en-GB" w:eastAsia="ro-MD"/>
              </w:rPr>
              <w:t xml:space="preserve">– </w:t>
            </w:r>
          </w:p>
          <w:p w14:paraId="3EF2E70B" w14:textId="5CA092A0" w:rsidR="00691244" w:rsidRPr="007F7C8A" w:rsidRDefault="00F806D6" w:rsidP="00691244">
            <w:pPr>
              <w:spacing w:after="0" w:line="240" w:lineRule="auto"/>
              <w:rPr>
                <w:rFonts w:ascii="METAOFC11" w:eastAsia="Times New Roman" w:hAnsi="METAOFC11" w:cs="Arial"/>
                <w:bdr w:val="none" w:sz="0" w:space="0" w:color="auto" w:frame="1"/>
                <w:lang w:val="en-GB" w:eastAsia="ro-MD"/>
              </w:rPr>
            </w:pPr>
            <w:r>
              <w:rPr>
                <w:rFonts w:ascii="METAOFC11" w:eastAsia="Times New Roman" w:hAnsi="METAOFC11" w:cs="Arial"/>
                <w:bdr w:val="none" w:sz="0" w:space="0" w:color="auto" w:frame="1"/>
                <w:lang w:val="en-GB" w:eastAsia="ro-MD"/>
              </w:rPr>
              <w:t>30</w:t>
            </w:r>
            <w:r w:rsidR="00691244" w:rsidRPr="007F7C8A">
              <w:rPr>
                <w:rFonts w:ascii="METAOFC11" w:eastAsia="Times New Roman" w:hAnsi="METAOFC11" w:cs="Arial"/>
                <w:bdr w:val="none" w:sz="0" w:space="0" w:color="auto" w:frame="1"/>
                <w:lang w:val="en-GB" w:eastAsia="ro-MD"/>
              </w:rPr>
              <w:t>/0</w:t>
            </w:r>
            <w:r>
              <w:rPr>
                <w:rFonts w:ascii="METAOFC11" w:eastAsia="Times New Roman" w:hAnsi="METAOFC11" w:cs="Arial"/>
                <w:bdr w:val="none" w:sz="0" w:space="0" w:color="auto" w:frame="1"/>
                <w:lang w:val="en-GB" w:eastAsia="ro-MD"/>
              </w:rPr>
              <w:t>6</w:t>
            </w:r>
            <w:r w:rsidR="00691244" w:rsidRPr="007F7C8A">
              <w:rPr>
                <w:rFonts w:ascii="METAOFC11" w:eastAsia="Times New Roman" w:hAnsi="METAOFC11" w:cs="Arial"/>
                <w:bdr w:val="none" w:sz="0" w:space="0" w:color="auto" w:frame="1"/>
                <w:lang w:val="en-GB" w:eastAsia="ro-MD"/>
              </w:rPr>
              <w:t>/202</w:t>
            </w:r>
            <w:r>
              <w:rPr>
                <w:rFonts w:ascii="METAOFC11" w:eastAsia="Times New Roman" w:hAnsi="METAOFC11" w:cs="Arial"/>
                <w:bdr w:val="none" w:sz="0" w:space="0" w:color="auto" w:frame="1"/>
                <w:lang w:val="en-GB" w:eastAsia="ro-MD"/>
              </w:rPr>
              <w:t>7</w:t>
            </w:r>
          </w:p>
        </w:tc>
        <w:tc>
          <w:tcPr>
            <w:tcW w:w="2487" w:type="dxa"/>
            <w:tcBorders>
              <w:top w:val="nil"/>
              <w:left w:val="nil"/>
              <w:bottom w:val="single" w:sz="8" w:space="0" w:color="auto"/>
              <w:right w:val="single" w:sz="8" w:space="0" w:color="auto"/>
            </w:tcBorders>
            <w:tcMar>
              <w:top w:w="0" w:type="dxa"/>
              <w:left w:w="108" w:type="dxa"/>
              <w:bottom w:w="0" w:type="dxa"/>
              <w:right w:w="108" w:type="dxa"/>
            </w:tcMar>
          </w:tcPr>
          <w:p w14:paraId="07965C9A" w14:textId="3D87F475" w:rsidR="00691244" w:rsidRPr="007F7C8A" w:rsidRDefault="00700470" w:rsidP="00691244">
            <w:pPr>
              <w:spacing w:after="0" w:line="240" w:lineRule="auto"/>
              <w:rPr>
                <w:rFonts w:ascii="METAOFC11" w:eastAsia="Times New Roman" w:hAnsi="METAOFC11" w:cs="Arial"/>
                <w:bdr w:val="none" w:sz="0" w:space="0" w:color="auto" w:frame="1"/>
                <w:lang w:val="en-GB" w:eastAsia="ro-MD"/>
              </w:rPr>
            </w:pPr>
            <w:r w:rsidRPr="007F7C8A">
              <w:rPr>
                <w:rFonts w:ascii="METAOFC11" w:eastAsia="Times New Roman" w:hAnsi="METAOFC11" w:cs="Arial"/>
                <w:bdr w:val="none" w:sz="0" w:space="0" w:color="auto" w:frame="1"/>
                <w:lang w:val="en-GB" w:eastAsia="ro-MD"/>
              </w:rPr>
              <w:t>Selected company</w:t>
            </w:r>
          </w:p>
        </w:tc>
      </w:tr>
      <w:tr w:rsidR="00700470" w:rsidRPr="00E05A8D" w14:paraId="38115C73" w14:textId="77777777" w:rsidTr="00691244">
        <w:tc>
          <w:tcPr>
            <w:tcW w:w="4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400D05" w14:textId="5506DBA9" w:rsidR="00700470" w:rsidRPr="007F7C8A" w:rsidRDefault="00700470" w:rsidP="00700470">
            <w:pPr>
              <w:spacing w:after="0" w:line="240" w:lineRule="auto"/>
              <w:rPr>
                <w:rFonts w:ascii="METAOFC11" w:eastAsia="Times New Roman" w:hAnsi="METAOFC11" w:cs="Arial"/>
                <w:bdr w:val="none" w:sz="0" w:space="0" w:color="auto" w:frame="1"/>
                <w:lang w:val="en-GB" w:eastAsia="ro-MD"/>
              </w:rPr>
            </w:pPr>
            <w:r w:rsidRPr="007F7C8A">
              <w:rPr>
                <w:rFonts w:ascii="METAOFC11" w:eastAsia="Times New Roman" w:hAnsi="METAOFC11" w:cs="Arial"/>
                <w:bdr w:val="none" w:sz="0" w:space="0" w:color="auto" w:frame="1"/>
                <w:lang w:val="en-GB" w:eastAsia="ro-MD"/>
              </w:rPr>
              <w:t xml:space="preserve">Sending draft audit report to A.O. Concordia. </w:t>
            </w:r>
            <w:proofErr w:type="spellStart"/>
            <w:r w:rsidRPr="007F7C8A">
              <w:rPr>
                <w:rFonts w:ascii="METAOFC11" w:eastAsia="Times New Roman" w:hAnsi="METAOFC11" w:cs="Arial"/>
                <w:bdr w:val="none" w:sz="0" w:space="0" w:color="auto" w:frame="1"/>
                <w:lang w:val="en-GB" w:eastAsia="ro-MD"/>
              </w:rPr>
              <w:t>Proiecte</w:t>
            </w:r>
            <w:proofErr w:type="spellEnd"/>
            <w:r w:rsidRPr="007F7C8A">
              <w:rPr>
                <w:rFonts w:ascii="METAOFC11" w:eastAsia="Times New Roman" w:hAnsi="METAOFC11" w:cs="Arial"/>
                <w:bdr w:val="none" w:sz="0" w:space="0" w:color="auto" w:frame="1"/>
                <w:lang w:val="en-GB" w:eastAsia="ro-MD"/>
              </w:rPr>
              <w:t xml:space="preserve"> </w:t>
            </w:r>
            <w:proofErr w:type="spellStart"/>
            <w:r w:rsidRPr="007F7C8A">
              <w:rPr>
                <w:rFonts w:ascii="METAOFC11" w:eastAsia="Times New Roman" w:hAnsi="METAOFC11" w:cs="Arial"/>
                <w:bdr w:val="none" w:sz="0" w:space="0" w:color="auto" w:frame="1"/>
                <w:lang w:val="en-GB" w:eastAsia="ro-MD"/>
              </w:rPr>
              <w:t>Sociale</w:t>
            </w:r>
            <w:proofErr w:type="spellEnd"/>
            <w:r w:rsidRPr="007F7C8A">
              <w:rPr>
                <w:rFonts w:ascii="METAOFC11" w:eastAsia="Times New Roman" w:hAnsi="METAOFC11" w:cs="Arial"/>
                <w:b/>
                <w:bCs/>
                <w:bdr w:val="none" w:sz="0" w:space="0" w:color="auto" w:frame="1"/>
                <w:lang w:val="en-GB" w:eastAsia="ro-MD"/>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tcPr>
          <w:p w14:paraId="15406A30" w14:textId="37617266" w:rsidR="00700470" w:rsidRPr="007F7C8A" w:rsidRDefault="001851DF" w:rsidP="00700470">
            <w:pPr>
              <w:spacing w:after="0" w:line="240" w:lineRule="auto"/>
              <w:rPr>
                <w:rFonts w:ascii="METAOFC11" w:eastAsia="Times New Roman" w:hAnsi="METAOFC11" w:cs="Arial"/>
                <w:bdr w:val="none" w:sz="0" w:space="0" w:color="auto" w:frame="1"/>
                <w:lang w:val="en-GB" w:eastAsia="ro-MD"/>
              </w:rPr>
            </w:pPr>
            <w:r>
              <w:rPr>
                <w:rFonts w:ascii="METAOFC11" w:eastAsia="Times New Roman" w:hAnsi="METAOFC11" w:cs="Arial"/>
                <w:bdr w:val="none" w:sz="0" w:space="0" w:color="auto" w:frame="1"/>
                <w:lang w:val="en-GB" w:eastAsia="ro-MD"/>
              </w:rPr>
              <w:t>1</w:t>
            </w:r>
            <w:r w:rsidR="003566A0">
              <w:rPr>
                <w:rFonts w:ascii="METAOFC11" w:eastAsia="Times New Roman" w:hAnsi="METAOFC11" w:cs="Arial"/>
                <w:bdr w:val="none" w:sz="0" w:space="0" w:color="auto" w:frame="1"/>
                <w:lang w:val="en-GB" w:eastAsia="ro-MD"/>
              </w:rPr>
              <w:t>4</w:t>
            </w:r>
            <w:r w:rsidR="00700470" w:rsidRPr="007F7C8A">
              <w:rPr>
                <w:rFonts w:ascii="METAOFC11" w:eastAsia="Times New Roman" w:hAnsi="METAOFC11" w:cs="Arial"/>
                <w:bdr w:val="none" w:sz="0" w:space="0" w:color="auto" w:frame="1"/>
                <w:lang w:val="en-GB" w:eastAsia="ro-MD"/>
              </w:rPr>
              <w:t>/</w:t>
            </w:r>
            <w:r>
              <w:rPr>
                <w:rFonts w:ascii="METAOFC11" w:eastAsia="Times New Roman" w:hAnsi="METAOFC11" w:cs="Arial"/>
                <w:bdr w:val="none" w:sz="0" w:space="0" w:color="auto" w:frame="1"/>
                <w:lang w:val="en-GB" w:eastAsia="ro-MD"/>
              </w:rPr>
              <w:t>08</w:t>
            </w:r>
            <w:r w:rsidR="00700470" w:rsidRPr="007F7C8A">
              <w:rPr>
                <w:rFonts w:ascii="METAOFC11" w:eastAsia="Times New Roman" w:hAnsi="METAOFC11" w:cs="Arial"/>
                <w:bdr w:val="none" w:sz="0" w:space="0" w:color="auto" w:frame="1"/>
                <w:lang w:val="en-GB" w:eastAsia="ro-MD"/>
              </w:rPr>
              <w:t>/202</w:t>
            </w:r>
            <w:r>
              <w:rPr>
                <w:rFonts w:ascii="METAOFC11" w:eastAsia="Times New Roman" w:hAnsi="METAOFC11" w:cs="Arial"/>
                <w:bdr w:val="none" w:sz="0" w:space="0" w:color="auto" w:frame="1"/>
                <w:lang w:val="en-GB" w:eastAsia="ro-MD"/>
              </w:rPr>
              <w:t>7</w:t>
            </w:r>
          </w:p>
        </w:tc>
        <w:tc>
          <w:tcPr>
            <w:tcW w:w="2487" w:type="dxa"/>
            <w:tcBorders>
              <w:top w:val="nil"/>
              <w:left w:val="nil"/>
              <w:bottom w:val="single" w:sz="8" w:space="0" w:color="auto"/>
              <w:right w:val="single" w:sz="8" w:space="0" w:color="auto"/>
            </w:tcBorders>
            <w:tcMar>
              <w:top w:w="0" w:type="dxa"/>
              <w:left w:w="108" w:type="dxa"/>
              <w:bottom w:w="0" w:type="dxa"/>
              <w:right w:w="108" w:type="dxa"/>
            </w:tcMar>
          </w:tcPr>
          <w:p w14:paraId="63366018" w14:textId="4EAC0829" w:rsidR="00700470" w:rsidRPr="007F7C8A" w:rsidRDefault="00700470" w:rsidP="00700470">
            <w:pPr>
              <w:spacing w:after="0" w:line="240" w:lineRule="auto"/>
              <w:rPr>
                <w:rFonts w:ascii="METAOFC11" w:eastAsia="Times New Roman" w:hAnsi="METAOFC11" w:cs="Arial"/>
                <w:bdr w:val="none" w:sz="0" w:space="0" w:color="auto" w:frame="1"/>
                <w:lang w:val="en-GB" w:eastAsia="ro-MD"/>
              </w:rPr>
            </w:pPr>
            <w:r w:rsidRPr="007F7C8A">
              <w:rPr>
                <w:rFonts w:ascii="METAOFC11" w:eastAsia="Times New Roman" w:hAnsi="METAOFC11" w:cs="Arial"/>
                <w:bdr w:val="none" w:sz="0" w:space="0" w:color="auto" w:frame="1"/>
                <w:lang w:val="en-GB" w:eastAsia="ro-MD"/>
              </w:rPr>
              <w:t xml:space="preserve">A.O. Concordia. </w:t>
            </w:r>
            <w:proofErr w:type="spellStart"/>
            <w:r w:rsidRPr="007F7C8A">
              <w:rPr>
                <w:rFonts w:ascii="METAOFC11" w:eastAsia="Times New Roman" w:hAnsi="METAOFC11" w:cs="Arial"/>
                <w:bdr w:val="none" w:sz="0" w:space="0" w:color="auto" w:frame="1"/>
                <w:lang w:val="en-GB" w:eastAsia="ro-MD"/>
              </w:rPr>
              <w:t>Proiecte</w:t>
            </w:r>
            <w:proofErr w:type="spellEnd"/>
            <w:r w:rsidRPr="007F7C8A">
              <w:rPr>
                <w:rFonts w:ascii="METAOFC11" w:eastAsia="Times New Roman" w:hAnsi="METAOFC11" w:cs="Arial"/>
                <w:bdr w:val="none" w:sz="0" w:space="0" w:color="auto" w:frame="1"/>
                <w:lang w:val="en-GB" w:eastAsia="ro-MD"/>
              </w:rPr>
              <w:t xml:space="preserve"> </w:t>
            </w:r>
            <w:proofErr w:type="spellStart"/>
            <w:r w:rsidRPr="007F7C8A">
              <w:rPr>
                <w:rFonts w:ascii="METAOFC11" w:eastAsia="Times New Roman" w:hAnsi="METAOFC11" w:cs="Arial"/>
                <w:bdr w:val="none" w:sz="0" w:space="0" w:color="auto" w:frame="1"/>
                <w:lang w:val="en-GB" w:eastAsia="ro-MD"/>
              </w:rPr>
              <w:t>Sociale</w:t>
            </w:r>
            <w:proofErr w:type="spellEnd"/>
            <w:r w:rsidRPr="007F7C8A">
              <w:rPr>
                <w:rFonts w:ascii="METAOFC11" w:eastAsia="Times New Roman" w:hAnsi="METAOFC11" w:cs="Arial"/>
                <w:b/>
                <w:bCs/>
                <w:bdr w:val="none" w:sz="0" w:space="0" w:color="auto" w:frame="1"/>
                <w:lang w:val="en-GB" w:eastAsia="ro-MD"/>
              </w:rPr>
              <w:t> </w:t>
            </w:r>
          </w:p>
        </w:tc>
      </w:tr>
      <w:tr w:rsidR="00700470" w:rsidRPr="00E05A8D" w14:paraId="2167908E" w14:textId="77777777" w:rsidTr="00691244">
        <w:tc>
          <w:tcPr>
            <w:tcW w:w="4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7ADB94" w14:textId="0325D7D0" w:rsidR="00700470" w:rsidRPr="007F7C8A" w:rsidRDefault="00700470" w:rsidP="00700470">
            <w:pPr>
              <w:spacing w:after="0" w:line="240" w:lineRule="auto"/>
              <w:rPr>
                <w:rFonts w:ascii="METAOFC11" w:eastAsia="Times New Roman" w:hAnsi="METAOFC11" w:cs="Arial"/>
                <w:bdr w:val="none" w:sz="0" w:space="0" w:color="auto" w:frame="1"/>
                <w:lang w:val="en-GB" w:eastAsia="ro-MD"/>
              </w:rPr>
            </w:pPr>
            <w:r w:rsidRPr="007F7C8A">
              <w:rPr>
                <w:rFonts w:ascii="METAOFC11" w:eastAsia="Times New Roman" w:hAnsi="METAOFC11" w:cs="Arial"/>
                <w:bdr w:val="none" w:sz="0" w:space="0" w:color="auto" w:frame="1"/>
                <w:lang w:val="en-GB" w:eastAsia="ro-MD"/>
              </w:rPr>
              <w:t xml:space="preserve">Feedback from A.O. Concordia. </w:t>
            </w:r>
            <w:proofErr w:type="spellStart"/>
            <w:r w:rsidRPr="007F7C8A">
              <w:rPr>
                <w:rFonts w:ascii="METAOFC11" w:eastAsia="Times New Roman" w:hAnsi="METAOFC11" w:cs="Arial"/>
                <w:bdr w:val="none" w:sz="0" w:space="0" w:color="auto" w:frame="1"/>
                <w:lang w:val="en-GB" w:eastAsia="ro-MD"/>
              </w:rPr>
              <w:t>Proiecte</w:t>
            </w:r>
            <w:proofErr w:type="spellEnd"/>
            <w:r w:rsidRPr="007F7C8A">
              <w:rPr>
                <w:rFonts w:ascii="METAOFC11" w:eastAsia="Times New Roman" w:hAnsi="METAOFC11" w:cs="Arial"/>
                <w:bdr w:val="none" w:sz="0" w:space="0" w:color="auto" w:frame="1"/>
                <w:lang w:val="en-GB" w:eastAsia="ro-MD"/>
              </w:rPr>
              <w:t xml:space="preserve"> </w:t>
            </w:r>
            <w:proofErr w:type="spellStart"/>
            <w:r w:rsidRPr="007F7C8A">
              <w:rPr>
                <w:rFonts w:ascii="METAOFC11" w:eastAsia="Times New Roman" w:hAnsi="METAOFC11" w:cs="Arial"/>
                <w:bdr w:val="none" w:sz="0" w:space="0" w:color="auto" w:frame="1"/>
                <w:lang w:val="en-GB" w:eastAsia="ro-MD"/>
              </w:rPr>
              <w:t>Sociale</w:t>
            </w:r>
            <w:proofErr w:type="spellEnd"/>
            <w:r w:rsidRPr="007F7C8A">
              <w:rPr>
                <w:rFonts w:ascii="METAOFC11" w:eastAsia="Times New Roman" w:hAnsi="METAOFC11" w:cs="Arial"/>
                <w:b/>
                <w:bCs/>
                <w:bdr w:val="none" w:sz="0" w:space="0" w:color="auto" w:frame="1"/>
                <w:lang w:val="en-GB" w:eastAsia="ro-MD"/>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tcPr>
          <w:p w14:paraId="66468C56" w14:textId="63C6537D" w:rsidR="00700470" w:rsidRPr="007F7C8A" w:rsidRDefault="00BB6DC1" w:rsidP="00700470">
            <w:pPr>
              <w:spacing w:after="0" w:line="240" w:lineRule="auto"/>
              <w:rPr>
                <w:rFonts w:ascii="METAOFC11" w:eastAsia="Times New Roman" w:hAnsi="METAOFC11" w:cs="Arial"/>
                <w:bdr w:val="none" w:sz="0" w:space="0" w:color="auto" w:frame="1"/>
                <w:lang w:val="en-GB" w:eastAsia="ro-MD"/>
              </w:rPr>
            </w:pPr>
            <w:r>
              <w:rPr>
                <w:rFonts w:ascii="METAOFC11" w:eastAsia="Times New Roman" w:hAnsi="METAOFC11" w:cs="Arial"/>
                <w:bdr w:val="none" w:sz="0" w:space="0" w:color="auto" w:frame="1"/>
                <w:lang w:val="en-GB" w:eastAsia="ro-MD"/>
              </w:rPr>
              <w:t>19</w:t>
            </w:r>
            <w:r w:rsidR="00700470" w:rsidRPr="007F7C8A">
              <w:rPr>
                <w:rFonts w:ascii="METAOFC11" w:eastAsia="Times New Roman" w:hAnsi="METAOFC11" w:cs="Arial"/>
                <w:bdr w:val="none" w:sz="0" w:space="0" w:color="auto" w:frame="1"/>
                <w:lang w:val="en-GB" w:eastAsia="ro-MD"/>
              </w:rPr>
              <w:t>/</w:t>
            </w:r>
            <w:r w:rsidR="00310109">
              <w:rPr>
                <w:rFonts w:ascii="METAOFC11" w:eastAsia="Times New Roman" w:hAnsi="METAOFC11" w:cs="Arial"/>
                <w:bdr w:val="none" w:sz="0" w:space="0" w:color="auto" w:frame="1"/>
                <w:lang w:val="en-GB" w:eastAsia="ro-MD"/>
              </w:rPr>
              <w:t>08</w:t>
            </w:r>
            <w:r w:rsidR="00700470" w:rsidRPr="007F7C8A">
              <w:rPr>
                <w:rFonts w:ascii="METAOFC11" w:eastAsia="Times New Roman" w:hAnsi="METAOFC11" w:cs="Arial"/>
                <w:bdr w:val="none" w:sz="0" w:space="0" w:color="auto" w:frame="1"/>
                <w:lang w:val="en-GB" w:eastAsia="ro-MD"/>
              </w:rPr>
              <w:t>/202</w:t>
            </w:r>
            <w:r w:rsidR="00345F9B">
              <w:rPr>
                <w:rFonts w:ascii="METAOFC11" w:eastAsia="Times New Roman" w:hAnsi="METAOFC11" w:cs="Arial"/>
                <w:bdr w:val="none" w:sz="0" w:space="0" w:color="auto" w:frame="1"/>
                <w:lang w:val="en-GB" w:eastAsia="ro-MD"/>
              </w:rPr>
              <w:t>6</w:t>
            </w:r>
          </w:p>
        </w:tc>
        <w:tc>
          <w:tcPr>
            <w:tcW w:w="2487" w:type="dxa"/>
            <w:tcBorders>
              <w:top w:val="nil"/>
              <w:left w:val="nil"/>
              <w:bottom w:val="single" w:sz="8" w:space="0" w:color="auto"/>
              <w:right w:val="single" w:sz="8" w:space="0" w:color="auto"/>
            </w:tcBorders>
            <w:tcMar>
              <w:top w:w="0" w:type="dxa"/>
              <w:left w:w="108" w:type="dxa"/>
              <w:bottom w:w="0" w:type="dxa"/>
              <w:right w:w="108" w:type="dxa"/>
            </w:tcMar>
          </w:tcPr>
          <w:p w14:paraId="3B82BBB3" w14:textId="38C1F4D2" w:rsidR="00700470" w:rsidRPr="007F7C8A" w:rsidRDefault="00700470" w:rsidP="00700470">
            <w:pPr>
              <w:spacing w:after="0" w:line="240" w:lineRule="auto"/>
              <w:rPr>
                <w:rFonts w:ascii="METAOFC11" w:eastAsia="Times New Roman" w:hAnsi="METAOFC11" w:cs="Arial"/>
                <w:bdr w:val="none" w:sz="0" w:space="0" w:color="auto" w:frame="1"/>
                <w:lang w:val="en-GB" w:eastAsia="ro-MD"/>
              </w:rPr>
            </w:pPr>
            <w:r w:rsidRPr="007F7C8A">
              <w:rPr>
                <w:rFonts w:ascii="METAOFC11" w:eastAsia="Times New Roman" w:hAnsi="METAOFC11" w:cs="Arial"/>
                <w:bdr w:val="none" w:sz="0" w:space="0" w:color="auto" w:frame="1"/>
                <w:lang w:val="en-GB" w:eastAsia="ro-MD"/>
              </w:rPr>
              <w:t>Selected company</w:t>
            </w:r>
          </w:p>
        </w:tc>
      </w:tr>
      <w:tr w:rsidR="00700470" w:rsidRPr="00E05A8D" w14:paraId="43CA1B53" w14:textId="77777777" w:rsidTr="00691244">
        <w:tc>
          <w:tcPr>
            <w:tcW w:w="4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38C4DC" w14:textId="5DD4EBE0" w:rsidR="00700470" w:rsidRPr="007F7C8A" w:rsidRDefault="00700470" w:rsidP="00700470">
            <w:pPr>
              <w:spacing w:after="0" w:line="240" w:lineRule="auto"/>
              <w:rPr>
                <w:rFonts w:ascii="METAOFC11" w:eastAsia="Times New Roman" w:hAnsi="METAOFC11" w:cs="Arial"/>
                <w:bdr w:val="none" w:sz="0" w:space="0" w:color="auto" w:frame="1"/>
                <w:lang w:val="en-GB" w:eastAsia="ro-MD"/>
              </w:rPr>
            </w:pPr>
            <w:r w:rsidRPr="007F7C8A">
              <w:rPr>
                <w:rFonts w:ascii="METAOFC11" w:eastAsia="Times New Roman" w:hAnsi="METAOFC11" w:cs="Arial"/>
                <w:bdr w:val="none" w:sz="0" w:space="0" w:color="auto" w:frame="1"/>
                <w:lang w:val="en-GB" w:eastAsia="ro-MD"/>
              </w:rPr>
              <w:t xml:space="preserve">Finalization of and transmission of the final audit report to A.O. Concordia. </w:t>
            </w:r>
            <w:proofErr w:type="spellStart"/>
            <w:r w:rsidRPr="007F7C8A">
              <w:rPr>
                <w:rFonts w:ascii="METAOFC11" w:eastAsia="Times New Roman" w:hAnsi="METAOFC11" w:cs="Arial"/>
                <w:bdr w:val="none" w:sz="0" w:space="0" w:color="auto" w:frame="1"/>
                <w:lang w:val="en-GB" w:eastAsia="ro-MD"/>
              </w:rPr>
              <w:t>Proiecte</w:t>
            </w:r>
            <w:proofErr w:type="spellEnd"/>
            <w:r w:rsidRPr="007F7C8A">
              <w:rPr>
                <w:rFonts w:ascii="METAOFC11" w:eastAsia="Times New Roman" w:hAnsi="METAOFC11" w:cs="Arial"/>
                <w:bdr w:val="none" w:sz="0" w:space="0" w:color="auto" w:frame="1"/>
                <w:lang w:val="en-GB" w:eastAsia="ro-MD"/>
              </w:rPr>
              <w:t xml:space="preserve"> </w:t>
            </w:r>
            <w:proofErr w:type="spellStart"/>
            <w:r w:rsidRPr="007F7C8A">
              <w:rPr>
                <w:rFonts w:ascii="METAOFC11" w:eastAsia="Times New Roman" w:hAnsi="METAOFC11" w:cs="Arial"/>
                <w:bdr w:val="none" w:sz="0" w:space="0" w:color="auto" w:frame="1"/>
                <w:lang w:val="en-GB" w:eastAsia="ro-MD"/>
              </w:rPr>
              <w:t>Sociale</w:t>
            </w:r>
            <w:proofErr w:type="spellEnd"/>
            <w:r w:rsidRPr="007F7C8A">
              <w:rPr>
                <w:rFonts w:ascii="METAOFC11" w:eastAsia="Times New Roman" w:hAnsi="METAOFC11" w:cs="Arial"/>
                <w:b/>
                <w:bCs/>
                <w:bdr w:val="none" w:sz="0" w:space="0" w:color="auto" w:frame="1"/>
                <w:lang w:val="en-GB" w:eastAsia="ro-MD"/>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tcPr>
          <w:p w14:paraId="11E5271B" w14:textId="06885478" w:rsidR="00700470" w:rsidRPr="007F7C8A" w:rsidRDefault="00763522" w:rsidP="00700470">
            <w:pPr>
              <w:spacing w:after="0" w:line="240" w:lineRule="auto"/>
              <w:rPr>
                <w:rFonts w:ascii="METAOFC11" w:eastAsia="Times New Roman" w:hAnsi="METAOFC11" w:cs="Arial"/>
                <w:bdr w:val="none" w:sz="0" w:space="0" w:color="auto" w:frame="1"/>
                <w:lang w:val="en-GB" w:eastAsia="ro-MD"/>
              </w:rPr>
            </w:pPr>
            <w:r>
              <w:rPr>
                <w:rFonts w:ascii="METAOFC11" w:eastAsia="Times New Roman" w:hAnsi="METAOFC11" w:cs="Arial"/>
                <w:bdr w:val="none" w:sz="0" w:space="0" w:color="auto" w:frame="1"/>
                <w:lang w:val="en-GB" w:eastAsia="ro-MD"/>
              </w:rPr>
              <w:t>2</w:t>
            </w:r>
            <w:r w:rsidR="00327495">
              <w:rPr>
                <w:rFonts w:ascii="METAOFC11" w:eastAsia="Times New Roman" w:hAnsi="METAOFC11" w:cs="Arial"/>
                <w:bdr w:val="none" w:sz="0" w:space="0" w:color="auto" w:frame="1"/>
                <w:lang w:val="en-GB" w:eastAsia="ro-MD"/>
              </w:rPr>
              <w:t>7</w:t>
            </w:r>
            <w:r w:rsidR="00700470" w:rsidRPr="007F7C8A">
              <w:rPr>
                <w:rFonts w:ascii="METAOFC11" w:eastAsia="Times New Roman" w:hAnsi="METAOFC11" w:cs="Arial"/>
                <w:bdr w:val="none" w:sz="0" w:space="0" w:color="auto" w:frame="1"/>
                <w:lang w:val="en-GB" w:eastAsia="ro-MD"/>
              </w:rPr>
              <w:t>/</w:t>
            </w:r>
            <w:r>
              <w:rPr>
                <w:rFonts w:ascii="METAOFC11" w:eastAsia="Times New Roman" w:hAnsi="METAOFC11" w:cs="Arial"/>
                <w:bdr w:val="none" w:sz="0" w:space="0" w:color="auto" w:frame="1"/>
                <w:lang w:val="en-GB" w:eastAsia="ro-MD"/>
              </w:rPr>
              <w:t>08</w:t>
            </w:r>
            <w:r w:rsidR="00700470" w:rsidRPr="007F7C8A">
              <w:rPr>
                <w:rFonts w:ascii="METAOFC11" w:eastAsia="Times New Roman" w:hAnsi="METAOFC11" w:cs="Arial"/>
                <w:bdr w:val="none" w:sz="0" w:space="0" w:color="auto" w:frame="1"/>
                <w:lang w:val="en-GB" w:eastAsia="ro-MD"/>
              </w:rPr>
              <w:t>/202</w:t>
            </w:r>
            <w:r w:rsidR="00733054">
              <w:rPr>
                <w:rFonts w:ascii="METAOFC11" w:eastAsia="Times New Roman" w:hAnsi="METAOFC11" w:cs="Arial"/>
                <w:bdr w:val="none" w:sz="0" w:space="0" w:color="auto" w:frame="1"/>
                <w:lang w:val="en-GB" w:eastAsia="ro-MD"/>
              </w:rPr>
              <w:t>6</w:t>
            </w:r>
          </w:p>
        </w:tc>
        <w:tc>
          <w:tcPr>
            <w:tcW w:w="2487" w:type="dxa"/>
            <w:tcBorders>
              <w:top w:val="nil"/>
              <w:left w:val="nil"/>
              <w:bottom w:val="single" w:sz="8" w:space="0" w:color="auto"/>
              <w:right w:val="single" w:sz="8" w:space="0" w:color="auto"/>
            </w:tcBorders>
            <w:tcMar>
              <w:top w:w="0" w:type="dxa"/>
              <w:left w:w="108" w:type="dxa"/>
              <w:bottom w:w="0" w:type="dxa"/>
              <w:right w:w="108" w:type="dxa"/>
            </w:tcMar>
          </w:tcPr>
          <w:p w14:paraId="1F1A01F7" w14:textId="03D9F3A9" w:rsidR="00700470" w:rsidRPr="007F7C8A" w:rsidRDefault="00700470" w:rsidP="00700470">
            <w:pPr>
              <w:spacing w:after="0" w:line="240" w:lineRule="auto"/>
              <w:rPr>
                <w:rFonts w:ascii="METAOFC11" w:eastAsia="Times New Roman" w:hAnsi="METAOFC11" w:cs="Arial"/>
                <w:bdr w:val="none" w:sz="0" w:space="0" w:color="auto" w:frame="1"/>
                <w:lang w:val="en-GB" w:eastAsia="ro-MD"/>
              </w:rPr>
            </w:pPr>
            <w:r w:rsidRPr="007F7C8A">
              <w:rPr>
                <w:rFonts w:ascii="METAOFC11" w:eastAsia="Times New Roman" w:hAnsi="METAOFC11" w:cs="Arial"/>
                <w:bdr w:val="none" w:sz="0" w:space="0" w:color="auto" w:frame="1"/>
                <w:lang w:val="en-GB" w:eastAsia="ro-MD"/>
              </w:rPr>
              <w:t xml:space="preserve">A.O. Concordia. </w:t>
            </w:r>
            <w:proofErr w:type="spellStart"/>
            <w:r w:rsidRPr="007F7C8A">
              <w:rPr>
                <w:rFonts w:ascii="METAOFC11" w:eastAsia="Times New Roman" w:hAnsi="METAOFC11" w:cs="Arial"/>
                <w:bdr w:val="none" w:sz="0" w:space="0" w:color="auto" w:frame="1"/>
                <w:lang w:val="en-GB" w:eastAsia="ro-MD"/>
              </w:rPr>
              <w:t>Proiecte</w:t>
            </w:r>
            <w:proofErr w:type="spellEnd"/>
            <w:r w:rsidRPr="007F7C8A">
              <w:rPr>
                <w:rFonts w:ascii="METAOFC11" w:eastAsia="Times New Roman" w:hAnsi="METAOFC11" w:cs="Arial"/>
                <w:bdr w:val="none" w:sz="0" w:space="0" w:color="auto" w:frame="1"/>
                <w:lang w:val="en-GB" w:eastAsia="ro-MD"/>
              </w:rPr>
              <w:t xml:space="preserve"> </w:t>
            </w:r>
            <w:proofErr w:type="spellStart"/>
            <w:r w:rsidRPr="007F7C8A">
              <w:rPr>
                <w:rFonts w:ascii="METAOFC11" w:eastAsia="Times New Roman" w:hAnsi="METAOFC11" w:cs="Arial"/>
                <w:bdr w:val="none" w:sz="0" w:space="0" w:color="auto" w:frame="1"/>
                <w:lang w:val="en-GB" w:eastAsia="ro-MD"/>
              </w:rPr>
              <w:t>Sociale</w:t>
            </w:r>
            <w:proofErr w:type="spellEnd"/>
            <w:r w:rsidRPr="007F7C8A">
              <w:rPr>
                <w:rFonts w:ascii="METAOFC11" w:eastAsia="Times New Roman" w:hAnsi="METAOFC11" w:cs="Arial"/>
                <w:b/>
                <w:bCs/>
                <w:bdr w:val="none" w:sz="0" w:space="0" w:color="auto" w:frame="1"/>
                <w:lang w:val="en-GB" w:eastAsia="ro-MD"/>
              </w:rPr>
              <w:t> </w:t>
            </w:r>
          </w:p>
        </w:tc>
      </w:tr>
    </w:tbl>
    <w:p w14:paraId="6224C1B1" w14:textId="77777777" w:rsidR="007F6B1E" w:rsidRPr="005A3A31" w:rsidRDefault="007F6B1E" w:rsidP="00E77C89">
      <w:pPr>
        <w:spacing w:line="240" w:lineRule="auto"/>
        <w:jc w:val="both"/>
        <w:rPr>
          <w:rFonts w:ascii="MetaOFC" w:hAnsi="MetaOFC" w:cstheme="minorHAnsi"/>
          <w:b/>
          <w:bCs/>
          <w:highlight w:val="yellow"/>
        </w:rPr>
      </w:pPr>
    </w:p>
    <w:p w14:paraId="487A6D55" w14:textId="2978F862" w:rsidR="002D4DA7" w:rsidRPr="00E73B9C" w:rsidRDefault="00E87CE4" w:rsidP="00E73B9C">
      <w:pPr>
        <w:spacing w:line="240" w:lineRule="auto"/>
        <w:jc w:val="both"/>
        <w:rPr>
          <w:rFonts w:ascii="MetaOFC" w:hAnsi="MetaOFC" w:cstheme="minorHAnsi"/>
          <w:lang w:val="en-US"/>
        </w:rPr>
      </w:pPr>
      <w:r>
        <w:rPr>
          <w:rFonts w:ascii="MetaOFC" w:hAnsi="MetaOFC" w:cstheme="minorHAnsi"/>
        </w:rPr>
        <w:t>According to the donor</w:t>
      </w:r>
      <w:r w:rsidR="00531170">
        <w:rPr>
          <w:rFonts w:ascii="MetaOFC" w:hAnsi="MetaOFC" w:cstheme="minorHAnsi"/>
          <w:lang w:val="en-US"/>
        </w:rPr>
        <w:t>’s</w:t>
      </w:r>
      <w:r>
        <w:rPr>
          <w:rFonts w:ascii="MetaOFC" w:hAnsi="MetaOFC" w:cstheme="minorHAnsi"/>
        </w:rPr>
        <w:t xml:space="preserve"> requ</w:t>
      </w:r>
      <w:r w:rsidR="00531170">
        <w:rPr>
          <w:rFonts w:ascii="MetaOFC" w:hAnsi="MetaOFC" w:cstheme="minorHAnsi"/>
        </w:rPr>
        <w:t xml:space="preserve">irement, </w:t>
      </w:r>
      <w:r w:rsidR="00E77C89" w:rsidRPr="00E77C89">
        <w:rPr>
          <w:rFonts w:ascii="MetaOFC" w:hAnsi="MetaOFC" w:cstheme="minorHAnsi"/>
        </w:rPr>
        <w:t>the contract will be signed during 2026, the audit assignment itself will be carried out during the first quarter of 2027, following the closure of the project’s financial reporting period and the availability of the final financial records.</w:t>
      </w:r>
    </w:p>
    <w:p w14:paraId="04D5B1AF" w14:textId="6EEE5687" w:rsidR="0093727E" w:rsidRPr="008729A4" w:rsidRDefault="0093727E" w:rsidP="0093727E">
      <w:pPr>
        <w:spacing w:line="240" w:lineRule="auto"/>
        <w:rPr>
          <w:rFonts w:ascii="MetaOFC" w:hAnsi="MetaOFC" w:cstheme="minorHAnsi"/>
          <w:b/>
          <w:bCs/>
          <w:lang w:val="en-US"/>
        </w:rPr>
      </w:pPr>
      <w:r w:rsidRPr="008729A4">
        <w:rPr>
          <w:rFonts w:ascii="MetaOFC" w:hAnsi="MetaOFC" w:cstheme="minorHAnsi"/>
          <w:b/>
          <w:bCs/>
          <w:lang w:val="en-US"/>
        </w:rPr>
        <w:t>Questions and Clarifications:</w:t>
      </w:r>
    </w:p>
    <w:p w14:paraId="5E00F474" w14:textId="6D190C9F" w:rsidR="0093727E" w:rsidRPr="00560E98" w:rsidRDefault="0093727E" w:rsidP="0093727E">
      <w:pPr>
        <w:pStyle w:val="ListParagraph"/>
        <w:numPr>
          <w:ilvl w:val="0"/>
          <w:numId w:val="20"/>
        </w:numPr>
        <w:spacing w:line="240" w:lineRule="auto"/>
        <w:rPr>
          <w:rFonts w:ascii="MetaOFC" w:hAnsi="MetaOFC" w:cstheme="minorHAnsi"/>
          <w:lang w:val="en-US"/>
        </w:rPr>
      </w:pPr>
      <w:r w:rsidRPr="008729A4">
        <w:rPr>
          <w:rFonts w:ascii="MetaOFC" w:hAnsi="MetaOFC" w:cstheme="minorHAnsi"/>
          <w:lang w:val="en-US"/>
        </w:rPr>
        <w:t>If you have any questions or need clarification regarding this TOR, please submit them in writing via email to</w:t>
      </w:r>
      <w:r w:rsidR="00591170">
        <w:rPr>
          <w:rFonts w:ascii="MetaOFC" w:hAnsi="MetaOFC" w:cstheme="minorHAnsi"/>
          <w:lang w:val="en-US"/>
        </w:rPr>
        <w:t xml:space="preserve"> </w:t>
      </w:r>
      <w:hyperlink r:id="rId9" w:history="1">
        <w:r w:rsidR="00085070" w:rsidRPr="005E5E69">
          <w:rPr>
            <w:rStyle w:val="Hyperlink"/>
            <w:rFonts w:ascii="MetaOFC" w:hAnsi="MetaOFC" w:cstheme="minorHAnsi"/>
            <w:lang w:val="en-US"/>
          </w:rPr>
          <w:t>natalia.ianioglo@concordia.md</w:t>
        </w:r>
      </w:hyperlink>
      <w:r w:rsidR="00591170">
        <w:rPr>
          <w:rFonts w:ascii="MetaOFC" w:hAnsi="MetaOFC" w:cstheme="minorHAnsi"/>
          <w:lang w:val="en-US"/>
        </w:rPr>
        <w:t xml:space="preserve"> or </w:t>
      </w:r>
      <w:hyperlink r:id="rId10" w:history="1">
        <w:r w:rsidR="00591170" w:rsidRPr="00D57A56">
          <w:rPr>
            <w:rStyle w:val="Hyperlink"/>
            <w:rFonts w:ascii="MetaOFC" w:hAnsi="MetaOFC" w:cstheme="minorHAnsi"/>
            <w:lang w:val="en-US"/>
          </w:rPr>
          <w:t>olesea.bulgac@concordia.md</w:t>
        </w:r>
      </w:hyperlink>
      <w:r w:rsidR="00591170">
        <w:rPr>
          <w:rFonts w:ascii="MetaOFC" w:hAnsi="MetaOFC" w:cstheme="minorHAnsi"/>
          <w:lang w:val="en-US"/>
        </w:rPr>
        <w:t xml:space="preserve">.  </w:t>
      </w:r>
    </w:p>
    <w:p w14:paraId="65AEEE70" w14:textId="4ADF0E79" w:rsidR="0093727E" w:rsidRPr="008729A4" w:rsidRDefault="0093727E" w:rsidP="0093727E">
      <w:pPr>
        <w:spacing w:line="240" w:lineRule="auto"/>
        <w:rPr>
          <w:rFonts w:ascii="MetaOFC" w:hAnsi="MetaOFC" w:cstheme="minorHAnsi"/>
          <w:b/>
          <w:bCs/>
          <w:lang w:val="en-US"/>
        </w:rPr>
      </w:pPr>
      <w:r w:rsidRPr="008729A4">
        <w:rPr>
          <w:rFonts w:ascii="MetaOFC" w:hAnsi="MetaOFC" w:cstheme="minorHAnsi"/>
          <w:b/>
          <w:bCs/>
          <w:lang w:val="en-US"/>
        </w:rPr>
        <w:t>Assessment Disclosure</w:t>
      </w:r>
      <w:r w:rsidR="008729A4">
        <w:rPr>
          <w:rFonts w:ascii="MetaOFC" w:hAnsi="MetaOFC" w:cstheme="minorHAnsi"/>
          <w:b/>
          <w:bCs/>
          <w:lang w:val="en-US"/>
        </w:rPr>
        <w:t xml:space="preserve"> and </w:t>
      </w:r>
      <w:r w:rsidR="008729A4" w:rsidRPr="008729A4">
        <w:rPr>
          <w:rFonts w:ascii="MetaOFC" w:hAnsi="MetaOFC" w:cstheme="minorHAnsi"/>
          <w:b/>
          <w:bCs/>
          <w:lang w:val="en-US"/>
        </w:rPr>
        <w:t>Cost Responsibility:</w:t>
      </w:r>
    </w:p>
    <w:p w14:paraId="6DD98CD8" w14:textId="00ADCB72" w:rsidR="0093727E" w:rsidRPr="008729A4" w:rsidRDefault="0093727E" w:rsidP="00E805D5">
      <w:pPr>
        <w:pStyle w:val="ListParagraph"/>
        <w:numPr>
          <w:ilvl w:val="0"/>
          <w:numId w:val="19"/>
        </w:numPr>
        <w:spacing w:line="240" w:lineRule="auto"/>
        <w:jc w:val="both"/>
        <w:rPr>
          <w:rFonts w:ascii="MetaOFC" w:hAnsi="MetaOFC" w:cstheme="minorHAnsi"/>
          <w:lang w:val="en-US"/>
        </w:rPr>
      </w:pPr>
      <w:r w:rsidRPr="008729A4">
        <w:rPr>
          <w:rFonts w:ascii="MetaOFC" w:hAnsi="MetaOFC" w:cstheme="minorHAnsi"/>
          <w:lang w:val="en-US"/>
        </w:rPr>
        <w:t xml:space="preserve">The Recipient is not obligated to disclose how proposals are assessed or provide information about the selection process to any </w:t>
      </w:r>
      <w:r w:rsidR="00436AF5" w:rsidRPr="008729A4">
        <w:rPr>
          <w:rFonts w:ascii="MetaOFC" w:hAnsi="MetaOFC" w:cstheme="minorHAnsi"/>
          <w:lang w:val="en-US"/>
        </w:rPr>
        <w:t>offeror</w:t>
      </w:r>
      <w:r w:rsidR="00436AF5">
        <w:rPr>
          <w:rFonts w:ascii="MetaOFC" w:hAnsi="MetaOFC" w:cstheme="minorHAnsi"/>
          <w:lang w:val="en-US"/>
        </w:rPr>
        <w:t>.</w:t>
      </w:r>
    </w:p>
    <w:p w14:paraId="7CE28D9D" w14:textId="2F206F30" w:rsidR="0093727E" w:rsidRPr="00911B71" w:rsidRDefault="00436AF5" w:rsidP="00E805D5">
      <w:pPr>
        <w:pStyle w:val="ListParagraph"/>
        <w:numPr>
          <w:ilvl w:val="0"/>
          <w:numId w:val="19"/>
        </w:numPr>
        <w:spacing w:line="240" w:lineRule="auto"/>
        <w:jc w:val="both"/>
        <w:rPr>
          <w:rFonts w:ascii="MetaOFC" w:hAnsi="MetaOFC" w:cstheme="minorHAnsi"/>
          <w:lang w:val="en-US"/>
        </w:rPr>
      </w:pPr>
      <w:r w:rsidRPr="008729A4">
        <w:rPr>
          <w:rFonts w:ascii="MetaOFC" w:hAnsi="MetaOFC" w:cstheme="minorHAnsi"/>
          <w:lang w:val="en-US"/>
        </w:rPr>
        <w:t>Offerors</w:t>
      </w:r>
      <w:r w:rsidR="0093727E" w:rsidRPr="008729A4">
        <w:rPr>
          <w:rFonts w:ascii="MetaOFC" w:hAnsi="MetaOFC" w:cstheme="minorHAnsi"/>
          <w:lang w:val="en-US"/>
        </w:rPr>
        <w:t xml:space="preserve"> are responsible for their own expenses incurred in preparing and submitting an offer under the TOR. This includes costs for functional demonstrations, meetings, and </w:t>
      </w:r>
      <w:r w:rsidR="003A0D8A" w:rsidRPr="008729A4">
        <w:rPr>
          <w:rFonts w:ascii="MetaOFC" w:hAnsi="MetaOFC" w:cstheme="minorHAnsi"/>
          <w:lang w:val="en-US"/>
        </w:rPr>
        <w:t>negotiations</w:t>
      </w:r>
      <w:r w:rsidR="003A0D8A">
        <w:rPr>
          <w:rFonts w:ascii="MetaOFC" w:hAnsi="MetaOFC" w:cstheme="minorHAnsi"/>
          <w:lang w:val="en-US"/>
        </w:rPr>
        <w:t>.</w:t>
      </w:r>
    </w:p>
    <w:p w14:paraId="1A5FB201" w14:textId="77777777" w:rsidR="0093727E" w:rsidRPr="00911B71" w:rsidRDefault="0093727E" w:rsidP="0093727E">
      <w:pPr>
        <w:spacing w:line="240" w:lineRule="auto"/>
        <w:rPr>
          <w:rFonts w:ascii="MetaOFC" w:hAnsi="MetaOFC" w:cstheme="minorHAnsi"/>
          <w:b/>
          <w:bCs/>
          <w:lang w:val="en-US"/>
        </w:rPr>
      </w:pPr>
      <w:r w:rsidRPr="00911B71">
        <w:rPr>
          <w:rFonts w:ascii="MetaOFC" w:hAnsi="MetaOFC" w:cstheme="minorHAnsi"/>
          <w:b/>
          <w:bCs/>
          <w:lang w:val="en-US"/>
        </w:rPr>
        <w:t>Not a Contract:</w:t>
      </w:r>
    </w:p>
    <w:p w14:paraId="0232CE6B" w14:textId="047D7866" w:rsidR="0093727E" w:rsidRPr="00430EFE" w:rsidRDefault="0093727E" w:rsidP="00E805D5">
      <w:pPr>
        <w:pStyle w:val="ListParagraph"/>
        <w:numPr>
          <w:ilvl w:val="0"/>
          <w:numId w:val="21"/>
        </w:numPr>
        <w:spacing w:line="240" w:lineRule="auto"/>
        <w:jc w:val="both"/>
        <w:rPr>
          <w:rFonts w:ascii="MetaOFC" w:hAnsi="MetaOFC" w:cstheme="minorHAnsi"/>
          <w:lang w:val="en-US"/>
        </w:rPr>
      </w:pPr>
      <w:r w:rsidRPr="00911B71">
        <w:rPr>
          <w:rFonts w:ascii="MetaOFC" w:hAnsi="MetaOFC" w:cstheme="minorHAnsi"/>
          <w:lang w:val="en-US"/>
        </w:rPr>
        <w:t>This TOR is not a contract or commitment. Submitting a proposal does not obligate the Recipient to award a contract, and the Recipient is not committed to covering any costs incurred in preparing the proposal.</w:t>
      </w:r>
    </w:p>
    <w:p w14:paraId="72258827" w14:textId="182C3940" w:rsidR="0093727E" w:rsidRPr="00430EFE" w:rsidRDefault="0093727E" w:rsidP="00E805D5">
      <w:pPr>
        <w:spacing w:line="240" w:lineRule="auto"/>
        <w:jc w:val="both"/>
        <w:rPr>
          <w:rFonts w:ascii="MetaOFC" w:hAnsi="MetaOFC" w:cstheme="minorHAnsi"/>
          <w:b/>
          <w:bCs/>
          <w:lang w:val="en-US"/>
        </w:rPr>
      </w:pPr>
      <w:r w:rsidRPr="00430EFE">
        <w:rPr>
          <w:rFonts w:ascii="MetaOFC" w:hAnsi="MetaOFC" w:cstheme="minorHAnsi"/>
          <w:b/>
          <w:bCs/>
          <w:lang w:val="en-US"/>
        </w:rPr>
        <w:t>Right to Presentations</w:t>
      </w:r>
      <w:r w:rsidR="00430EFE" w:rsidRPr="00430EFE">
        <w:rPr>
          <w:rFonts w:ascii="MetaOFC" w:hAnsi="MetaOFC" w:cstheme="minorHAnsi"/>
          <w:b/>
          <w:bCs/>
          <w:lang w:val="en-US"/>
        </w:rPr>
        <w:t xml:space="preserve"> and Proposal Validity:</w:t>
      </w:r>
    </w:p>
    <w:p w14:paraId="0A5EFFB4" w14:textId="2E3C2BFC" w:rsidR="0093727E" w:rsidRPr="00430EFE" w:rsidRDefault="0093727E" w:rsidP="00E805D5">
      <w:pPr>
        <w:pStyle w:val="ListParagraph"/>
        <w:numPr>
          <w:ilvl w:val="0"/>
          <w:numId w:val="21"/>
        </w:numPr>
        <w:spacing w:line="240" w:lineRule="auto"/>
        <w:jc w:val="both"/>
        <w:rPr>
          <w:rFonts w:ascii="MetaOFC" w:hAnsi="MetaOFC" w:cstheme="minorHAnsi"/>
          <w:lang w:val="en-US"/>
        </w:rPr>
      </w:pPr>
      <w:r w:rsidRPr="00430EFE">
        <w:rPr>
          <w:rFonts w:ascii="MetaOFC" w:hAnsi="MetaOFC" w:cstheme="minorHAnsi"/>
          <w:lang w:val="en-US"/>
        </w:rPr>
        <w:t xml:space="preserve">The Recipient reserves the right to invite short-listed </w:t>
      </w:r>
      <w:r w:rsidR="005529D5" w:rsidRPr="00430EFE">
        <w:rPr>
          <w:rFonts w:ascii="MetaOFC" w:hAnsi="MetaOFC" w:cstheme="minorHAnsi"/>
          <w:lang w:val="en-US"/>
        </w:rPr>
        <w:t>offerors</w:t>
      </w:r>
      <w:r w:rsidRPr="00430EFE">
        <w:rPr>
          <w:rFonts w:ascii="MetaOFC" w:hAnsi="MetaOFC" w:cstheme="minorHAnsi"/>
          <w:lang w:val="en-US"/>
        </w:rPr>
        <w:t xml:space="preserve"> to make oral</w:t>
      </w:r>
      <w:r w:rsidR="00E805D5">
        <w:rPr>
          <w:rFonts w:ascii="MetaOFC" w:hAnsi="MetaOFC" w:cstheme="minorHAnsi"/>
          <w:lang w:val="en-US"/>
        </w:rPr>
        <w:t xml:space="preserve"> </w:t>
      </w:r>
      <w:r w:rsidRPr="00430EFE">
        <w:rPr>
          <w:rFonts w:ascii="MetaOFC" w:hAnsi="MetaOFC" w:cstheme="minorHAnsi"/>
          <w:lang w:val="en-US"/>
        </w:rPr>
        <w:t>presentations. These presentations will be evaluated based on the same criteria.</w:t>
      </w:r>
    </w:p>
    <w:p w14:paraId="120594D4" w14:textId="7C6D5016" w:rsidR="008738D5" w:rsidRPr="004E2A65" w:rsidRDefault="0093727E" w:rsidP="00756332">
      <w:pPr>
        <w:pStyle w:val="ListParagraph"/>
        <w:numPr>
          <w:ilvl w:val="0"/>
          <w:numId w:val="21"/>
        </w:numPr>
        <w:spacing w:line="240" w:lineRule="auto"/>
        <w:rPr>
          <w:rFonts w:ascii="MetaOFC" w:hAnsi="MetaOFC" w:cstheme="minorHAnsi"/>
          <w:lang w:val="en-US"/>
        </w:rPr>
      </w:pPr>
      <w:r w:rsidRPr="00430EFE">
        <w:rPr>
          <w:rFonts w:ascii="MetaOFC" w:hAnsi="MetaOFC" w:cstheme="minorHAnsi"/>
          <w:lang w:val="en-US"/>
        </w:rPr>
        <w:t>Proposals must remain valid for 30 days from the submission deadline.</w:t>
      </w:r>
    </w:p>
    <w:p w14:paraId="0844FEEF" w14:textId="77777777" w:rsidR="00570503" w:rsidRPr="00567A7B" w:rsidRDefault="00570503" w:rsidP="00756332">
      <w:pPr>
        <w:spacing w:line="240" w:lineRule="auto"/>
        <w:rPr>
          <w:rFonts w:ascii="MetaOFC" w:hAnsi="MetaOFC" w:cstheme="minorHAnsi"/>
          <w:b/>
          <w:bCs/>
          <w:lang w:val="en-US"/>
        </w:rPr>
      </w:pPr>
      <w:r w:rsidRPr="00567A7B">
        <w:rPr>
          <w:rFonts w:ascii="MetaOFC" w:hAnsi="MetaOFC" w:cstheme="minorHAnsi"/>
          <w:b/>
          <w:bCs/>
          <w:lang w:val="en-US"/>
        </w:rPr>
        <w:t>Delivery of Proposals:</w:t>
      </w:r>
    </w:p>
    <w:p w14:paraId="1DA02D8E" w14:textId="392A219F" w:rsidR="00570503" w:rsidRPr="00567A7B" w:rsidRDefault="00570503" w:rsidP="00656876">
      <w:pPr>
        <w:spacing w:line="240" w:lineRule="auto"/>
        <w:jc w:val="both"/>
        <w:rPr>
          <w:rFonts w:ascii="MetaOFC" w:hAnsi="MetaOFC" w:cstheme="minorHAnsi"/>
          <w:b/>
          <w:bCs/>
          <w:lang w:val="en-US"/>
        </w:rPr>
      </w:pPr>
      <w:r w:rsidRPr="00567A7B">
        <w:rPr>
          <w:rFonts w:ascii="MetaOFC" w:hAnsi="MetaOFC" w:cstheme="minorHAnsi"/>
          <w:b/>
          <w:bCs/>
          <w:lang w:val="en-US"/>
        </w:rPr>
        <w:lastRenderedPageBreak/>
        <w:t>1.</w:t>
      </w:r>
      <w:r w:rsidRPr="00567A7B">
        <w:rPr>
          <w:rFonts w:ascii="MetaOFC" w:hAnsi="MetaOFC" w:cstheme="minorHAnsi"/>
          <w:b/>
          <w:bCs/>
          <w:lang w:val="en-US"/>
        </w:rPr>
        <w:tab/>
        <w:t xml:space="preserve">Closing Date and Time: All proposals in response to this TOR must be received by no later than </w:t>
      </w:r>
      <w:r w:rsidR="007F20AA" w:rsidRPr="00567A7B">
        <w:rPr>
          <w:rFonts w:ascii="MetaOFC" w:hAnsi="MetaOFC" w:cstheme="minorHAnsi"/>
          <w:b/>
          <w:bCs/>
          <w:lang w:val="en-US"/>
        </w:rPr>
        <w:t>0</w:t>
      </w:r>
      <w:r w:rsidR="00C22EC0">
        <w:rPr>
          <w:rFonts w:ascii="MetaOFC" w:hAnsi="MetaOFC" w:cstheme="minorHAnsi"/>
          <w:b/>
          <w:bCs/>
          <w:lang w:val="en-US"/>
        </w:rPr>
        <w:t>5</w:t>
      </w:r>
      <w:r w:rsidRPr="00567A7B">
        <w:rPr>
          <w:rFonts w:ascii="MetaOFC" w:hAnsi="MetaOFC" w:cstheme="minorHAnsi"/>
          <w:b/>
          <w:bCs/>
          <w:lang w:val="en-US"/>
        </w:rPr>
        <w:t xml:space="preserve">:00 pm, local time, </w:t>
      </w:r>
      <w:r w:rsidR="002A7225">
        <w:rPr>
          <w:rFonts w:ascii="MetaOFC" w:hAnsi="MetaOFC" w:cstheme="minorHAnsi"/>
          <w:b/>
          <w:bCs/>
          <w:lang w:val="en-US"/>
        </w:rPr>
        <w:t>3rd</w:t>
      </w:r>
      <w:r w:rsidR="00911EF0" w:rsidRPr="00567A7B">
        <w:rPr>
          <w:rFonts w:ascii="MetaOFC" w:hAnsi="MetaOFC" w:cstheme="minorHAnsi"/>
          <w:b/>
          <w:bCs/>
          <w:lang w:val="en-US"/>
        </w:rPr>
        <w:t xml:space="preserve"> </w:t>
      </w:r>
      <w:r w:rsidR="00334C14">
        <w:rPr>
          <w:rFonts w:ascii="MetaOFC" w:hAnsi="MetaOFC" w:cstheme="minorHAnsi"/>
          <w:b/>
          <w:bCs/>
          <w:lang w:val="en-US"/>
        </w:rPr>
        <w:t>July</w:t>
      </w:r>
      <w:r w:rsidRPr="00567A7B">
        <w:rPr>
          <w:rFonts w:ascii="MetaOFC" w:hAnsi="MetaOFC" w:cstheme="minorHAnsi"/>
          <w:b/>
          <w:bCs/>
          <w:lang w:val="en-US"/>
        </w:rPr>
        <w:t xml:space="preserve"> 20</w:t>
      </w:r>
      <w:r w:rsidR="00AB1CA2" w:rsidRPr="00567A7B">
        <w:rPr>
          <w:rFonts w:ascii="MetaOFC" w:hAnsi="MetaOFC" w:cstheme="minorHAnsi"/>
          <w:b/>
          <w:bCs/>
          <w:lang w:val="en-US"/>
        </w:rPr>
        <w:t>2</w:t>
      </w:r>
      <w:r w:rsidR="00334C14">
        <w:rPr>
          <w:rFonts w:ascii="MetaOFC" w:hAnsi="MetaOFC" w:cstheme="minorHAnsi"/>
          <w:b/>
          <w:bCs/>
          <w:lang w:val="en-US"/>
        </w:rPr>
        <w:t>6</w:t>
      </w:r>
      <w:r w:rsidRPr="00567A7B">
        <w:rPr>
          <w:rFonts w:ascii="MetaOFC" w:hAnsi="MetaOFC" w:cstheme="minorHAnsi"/>
          <w:b/>
          <w:bCs/>
          <w:lang w:val="en-US"/>
        </w:rPr>
        <w:t>.</w:t>
      </w:r>
      <w:r w:rsidR="006D2DAD" w:rsidRPr="00567A7B">
        <w:rPr>
          <w:rFonts w:ascii="MetaOFC" w:hAnsi="MetaOFC" w:cstheme="minorHAnsi"/>
          <w:b/>
          <w:bCs/>
          <w:lang w:val="en-US"/>
        </w:rPr>
        <w:t xml:space="preserve"> </w:t>
      </w:r>
      <w:r w:rsidR="006D2DAD" w:rsidRPr="00567A7B">
        <w:rPr>
          <w:rFonts w:ascii="MetaOFC" w:hAnsi="MetaOFC" w:cstheme="minorHAnsi"/>
          <w:lang w:val="en-US"/>
        </w:rPr>
        <w:t>(Please indicate for which project you apply)</w:t>
      </w:r>
      <w:r w:rsidR="008738D5">
        <w:rPr>
          <w:rFonts w:ascii="MetaOFC" w:hAnsi="MetaOFC" w:cstheme="minorHAnsi"/>
          <w:lang w:val="en-US"/>
        </w:rPr>
        <w:t xml:space="preserve">. </w:t>
      </w:r>
      <w:r w:rsidR="008738D5" w:rsidRPr="008738D5">
        <w:rPr>
          <w:rFonts w:ascii="MetaOFC" w:hAnsi="MetaOFC" w:cstheme="minorHAnsi"/>
          <w:lang w:val="en-US"/>
        </w:rPr>
        <w:t xml:space="preserve">Proposals are to be submitted in hard </w:t>
      </w:r>
      <w:r w:rsidR="008738D5" w:rsidRPr="00E768B0">
        <w:rPr>
          <w:rFonts w:ascii="MetaOFC" w:hAnsi="MetaOFC" w:cstheme="minorHAnsi"/>
          <w:lang w:val="en-US"/>
        </w:rPr>
        <w:t>copy</w:t>
      </w:r>
      <w:r w:rsidR="00EE6564" w:rsidRPr="00E768B0">
        <w:rPr>
          <w:rFonts w:ascii="MetaOFC" w:hAnsi="MetaOFC" w:cstheme="minorHAnsi"/>
          <w:lang w:val="en-US"/>
        </w:rPr>
        <w:t xml:space="preserve"> (</w:t>
      </w:r>
      <w:r w:rsidR="00760BC1" w:rsidRPr="00E768B0">
        <w:rPr>
          <w:rFonts w:ascii="MetaOFC" w:hAnsi="MetaOFC" w:cstheme="minorHAnsi"/>
          <w:u w:val="single"/>
          <w:lang w:val="en-US"/>
        </w:rPr>
        <w:t>signed</w:t>
      </w:r>
      <w:r w:rsidR="00760BC1" w:rsidRPr="00E768B0">
        <w:rPr>
          <w:rFonts w:ascii="MetaOFC" w:hAnsi="MetaOFC" w:cstheme="minorHAnsi"/>
          <w:lang w:val="en-US"/>
        </w:rPr>
        <w:t xml:space="preserve"> and </w:t>
      </w:r>
      <w:r w:rsidR="00760BC1" w:rsidRPr="00E768B0">
        <w:rPr>
          <w:rFonts w:ascii="MetaOFC" w:hAnsi="MetaOFC" w:cstheme="minorHAnsi"/>
          <w:u w:val="single"/>
          <w:lang w:val="en-US"/>
        </w:rPr>
        <w:t>stamped</w:t>
      </w:r>
      <w:r w:rsidR="00EE6564" w:rsidRPr="00E768B0">
        <w:rPr>
          <w:rFonts w:ascii="MetaOFC" w:hAnsi="MetaOFC" w:cstheme="minorHAnsi"/>
          <w:lang w:val="en-US"/>
        </w:rPr>
        <w:t>)</w:t>
      </w:r>
      <w:r w:rsidR="008738D5" w:rsidRPr="00E768B0">
        <w:rPr>
          <w:rFonts w:ascii="MetaOFC" w:hAnsi="MetaOFC" w:cstheme="minorHAnsi"/>
          <w:lang w:val="en-US"/>
        </w:rPr>
        <w:t xml:space="preserve"> </w:t>
      </w:r>
      <w:r w:rsidR="00D96B44" w:rsidRPr="00E768B0">
        <w:rPr>
          <w:rFonts w:ascii="MetaOFC" w:hAnsi="MetaOFC" w:cstheme="minorHAnsi"/>
          <w:lang w:val="en-US"/>
        </w:rPr>
        <w:t>and</w:t>
      </w:r>
      <w:r w:rsidR="008738D5" w:rsidRPr="00E768B0">
        <w:rPr>
          <w:rFonts w:ascii="MetaOFC" w:hAnsi="MetaOFC" w:cstheme="minorHAnsi"/>
          <w:lang w:val="en-US"/>
        </w:rPr>
        <w:t xml:space="preserve"> electronically</w:t>
      </w:r>
      <w:r w:rsidR="008326D5" w:rsidRPr="00E768B0">
        <w:rPr>
          <w:rFonts w:ascii="MetaOFC" w:hAnsi="MetaOFC" w:cstheme="minorHAnsi"/>
          <w:lang w:val="en-US"/>
        </w:rPr>
        <w:t xml:space="preserve"> (electronically</w:t>
      </w:r>
      <w:r w:rsidR="006D2F82" w:rsidRPr="00E768B0">
        <w:rPr>
          <w:rFonts w:ascii="MetaOFC" w:hAnsi="MetaOFC" w:cstheme="minorHAnsi"/>
          <w:lang w:val="en-US"/>
        </w:rPr>
        <w:t xml:space="preserve"> signed</w:t>
      </w:r>
      <w:r w:rsidR="008326D5" w:rsidRPr="00E768B0">
        <w:rPr>
          <w:rFonts w:ascii="MetaOFC" w:hAnsi="MetaOFC" w:cstheme="minorHAnsi"/>
          <w:lang w:val="en-US"/>
        </w:rPr>
        <w:t>)</w:t>
      </w:r>
      <w:r w:rsidR="008738D5" w:rsidRPr="008738D5">
        <w:rPr>
          <w:rFonts w:ascii="MetaOFC" w:hAnsi="MetaOFC" w:cstheme="minorHAnsi"/>
          <w:lang w:val="en-US"/>
        </w:rPr>
        <w:t xml:space="preserve"> to: </w:t>
      </w:r>
      <w:r w:rsidR="00085070" w:rsidRPr="00085070">
        <w:rPr>
          <w:rFonts w:ascii="MetaOFC" w:hAnsi="MetaOFC" w:cstheme="minorHAnsi"/>
          <w:lang w:val="en-US"/>
        </w:rPr>
        <w:t>natalia.ianioglo</w:t>
      </w:r>
      <w:r w:rsidR="00085070">
        <w:rPr>
          <w:rFonts w:ascii="MetaOFC" w:hAnsi="MetaOFC" w:cstheme="minorHAnsi"/>
          <w:lang w:val="en-US"/>
        </w:rPr>
        <w:t>@concordia.md</w:t>
      </w:r>
      <w:r w:rsidR="008738D5">
        <w:rPr>
          <w:rFonts w:ascii="MetaOFC" w:hAnsi="MetaOFC" w:cstheme="minorHAnsi"/>
          <w:lang w:val="en-US"/>
        </w:rPr>
        <w:t xml:space="preserve"> </w:t>
      </w:r>
      <w:r w:rsidR="008738D5" w:rsidRPr="008738D5">
        <w:rPr>
          <w:rFonts w:ascii="MetaOFC" w:hAnsi="MetaOFC" w:cstheme="minorHAnsi"/>
          <w:lang w:val="en-US"/>
        </w:rPr>
        <w:t xml:space="preserve">or: A.O. "Concordia. Social Projects, Chisinau, str. A. </w:t>
      </w:r>
      <w:proofErr w:type="spellStart"/>
      <w:r w:rsidR="008738D5" w:rsidRPr="008738D5">
        <w:rPr>
          <w:rFonts w:ascii="MetaOFC" w:hAnsi="MetaOFC" w:cstheme="minorHAnsi"/>
          <w:lang w:val="en-US"/>
        </w:rPr>
        <w:t>Corobceanu</w:t>
      </w:r>
      <w:proofErr w:type="spellEnd"/>
      <w:r w:rsidR="008738D5" w:rsidRPr="008738D5">
        <w:rPr>
          <w:rFonts w:ascii="MetaOFC" w:hAnsi="MetaOFC" w:cstheme="minorHAnsi"/>
          <w:lang w:val="en-US"/>
        </w:rPr>
        <w:t xml:space="preserve"> 13/1, MD-2004.</w:t>
      </w:r>
    </w:p>
    <w:p w14:paraId="25005BC8" w14:textId="412BE38B" w:rsidR="00570503" w:rsidRPr="00567A7B" w:rsidRDefault="00570503" w:rsidP="00756332">
      <w:pPr>
        <w:spacing w:line="240" w:lineRule="auto"/>
        <w:rPr>
          <w:rFonts w:ascii="MetaOFC" w:hAnsi="MetaOFC" w:cstheme="minorHAnsi"/>
          <w:b/>
          <w:bCs/>
          <w:lang w:val="en-US"/>
        </w:rPr>
      </w:pPr>
      <w:r w:rsidRPr="00567A7B">
        <w:rPr>
          <w:rFonts w:ascii="MetaOFC" w:hAnsi="MetaOFC" w:cstheme="minorHAnsi"/>
          <w:b/>
          <w:bCs/>
          <w:lang w:val="en-US"/>
        </w:rPr>
        <w:t>2.</w:t>
      </w:r>
      <w:r w:rsidRPr="00567A7B">
        <w:rPr>
          <w:rFonts w:ascii="MetaOFC" w:hAnsi="MetaOFC" w:cstheme="minorHAnsi"/>
          <w:b/>
          <w:bCs/>
          <w:lang w:val="en-US"/>
        </w:rPr>
        <w:tab/>
      </w:r>
      <w:r w:rsidR="00F40160" w:rsidRPr="00F40160">
        <w:rPr>
          <w:rFonts w:ascii="MetaOFC" w:hAnsi="MetaOFC" w:cstheme="minorHAnsi"/>
          <w:b/>
          <w:bCs/>
          <w:lang w:val="en-US"/>
        </w:rPr>
        <w:t>Proposal Components:</w:t>
      </w:r>
    </w:p>
    <w:p w14:paraId="704A44E8" w14:textId="77CD38B1" w:rsidR="00DD0B3A" w:rsidRPr="0089700C" w:rsidRDefault="00DD0B3A" w:rsidP="00DD0B3A">
      <w:pPr>
        <w:spacing w:line="240" w:lineRule="auto"/>
        <w:rPr>
          <w:rFonts w:ascii="MetaOFC" w:hAnsi="MetaOFC" w:cstheme="minorHAnsi"/>
          <w:b/>
          <w:bCs/>
          <w:i/>
          <w:iCs/>
          <w:u w:val="single"/>
          <w:lang w:val="ro-RO"/>
        </w:rPr>
      </w:pPr>
      <w:r w:rsidRPr="0089700C">
        <w:rPr>
          <w:rFonts w:ascii="MetaOFC" w:hAnsi="MetaOFC" w:cstheme="minorHAnsi"/>
          <w:b/>
          <w:bCs/>
          <w:i/>
          <w:iCs/>
          <w:u w:val="single"/>
          <w:lang w:val="ro-RO"/>
        </w:rPr>
        <w:t xml:space="preserve">Cover Letter </w:t>
      </w:r>
    </w:p>
    <w:p w14:paraId="6C4262D4" w14:textId="101451BD" w:rsidR="00DD0B3A" w:rsidRPr="0013409D" w:rsidRDefault="00DD0B3A" w:rsidP="0013409D">
      <w:pPr>
        <w:pStyle w:val="ListParagraph"/>
        <w:numPr>
          <w:ilvl w:val="0"/>
          <w:numId w:val="14"/>
        </w:numPr>
        <w:spacing w:line="240" w:lineRule="auto"/>
        <w:rPr>
          <w:rFonts w:ascii="MetaOFC" w:hAnsi="MetaOFC" w:cstheme="minorHAnsi"/>
          <w:lang w:val="ro-RO"/>
        </w:rPr>
      </w:pPr>
      <w:r w:rsidRPr="0013409D">
        <w:rPr>
          <w:rFonts w:ascii="MetaOFC" w:hAnsi="MetaOFC" w:cstheme="minorHAnsi"/>
          <w:lang w:val="ro-RO"/>
        </w:rPr>
        <w:t>Company competencies and experience</w:t>
      </w:r>
      <w:r w:rsidR="00592416">
        <w:rPr>
          <w:rFonts w:ascii="MetaOFC" w:hAnsi="MetaOFC" w:cstheme="minorHAnsi"/>
          <w:lang w:val="ro-RO"/>
        </w:rPr>
        <w:t>;</w:t>
      </w:r>
    </w:p>
    <w:p w14:paraId="72F3ADCB" w14:textId="769073BB" w:rsidR="00DA735B" w:rsidRDefault="00DD0B3A" w:rsidP="00DD0B3A">
      <w:pPr>
        <w:pStyle w:val="ListParagraph"/>
        <w:numPr>
          <w:ilvl w:val="0"/>
          <w:numId w:val="14"/>
        </w:numPr>
        <w:spacing w:line="240" w:lineRule="auto"/>
        <w:rPr>
          <w:rFonts w:ascii="MetaOFC" w:hAnsi="MetaOFC" w:cstheme="minorHAnsi"/>
          <w:lang w:val="ro-RO"/>
        </w:rPr>
      </w:pPr>
      <w:r w:rsidRPr="0013409D">
        <w:rPr>
          <w:rFonts w:ascii="MetaOFC" w:hAnsi="MetaOFC" w:cstheme="minorHAnsi"/>
          <w:lang w:val="ro-RO"/>
        </w:rPr>
        <w:t>References of two non-associated referees</w:t>
      </w:r>
      <w:r w:rsidR="00592416">
        <w:rPr>
          <w:rFonts w:ascii="MetaOFC" w:hAnsi="MetaOFC" w:cstheme="minorHAnsi"/>
          <w:lang w:val="ro-RO"/>
        </w:rPr>
        <w:t>;</w:t>
      </w:r>
    </w:p>
    <w:p w14:paraId="0061CBBC" w14:textId="771D14F3" w:rsidR="006D2F82" w:rsidRPr="00E768B0" w:rsidRDefault="00EB59C5" w:rsidP="00DD0B3A">
      <w:pPr>
        <w:pStyle w:val="ListParagraph"/>
        <w:numPr>
          <w:ilvl w:val="0"/>
          <w:numId w:val="14"/>
        </w:numPr>
        <w:spacing w:line="240" w:lineRule="auto"/>
        <w:rPr>
          <w:rFonts w:ascii="MetaOFC" w:hAnsi="MetaOFC" w:cstheme="minorHAnsi"/>
          <w:lang w:val="ro-RO"/>
        </w:rPr>
      </w:pPr>
      <w:r w:rsidRPr="00E768B0">
        <w:rPr>
          <w:rFonts w:ascii="MetaOFC" w:hAnsi="MetaOFC" w:cstheme="minorHAnsi"/>
          <w:lang w:val="ro-RO"/>
        </w:rPr>
        <w:t>Members of the audit team holding audit certificates;</w:t>
      </w:r>
    </w:p>
    <w:p w14:paraId="3BA7AB6C" w14:textId="77777777" w:rsidR="00C205BB" w:rsidRPr="00E768B0" w:rsidRDefault="00EA165A" w:rsidP="00C205BB">
      <w:pPr>
        <w:pStyle w:val="ListParagraph"/>
        <w:numPr>
          <w:ilvl w:val="0"/>
          <w:numId w:val="14"/>
        </w:numPr>
        <w:rPr>
          <w:rFonts w:ascii="MetaOFC" w:hAnsi="MetaOFC" w:cstheme="minorHAnsi"/>
          <w:lang w:val="ro-RO"/>
        </w:rPr>
      </w:pPr>
      <w:r w:rsidRPr="00E768B0">
        <w:rPr>
          <w:rFonts w:ascii="MetaOFC" w:hAnsi="MetaOFC" w:cstheme="minorHAnsi"/>
          <w:lang w:val="ro-RO"/>
        </w:rPr>
        <w:t>Risk insurance (insurance policy);</w:t>
      </w:r>
    </w:p>
    <w:p w14:paraId="0C742ADC" w14:textId="2A681F62" w:rsidR="00EA165A" w:rsidRPr="00E768B0" w:rsidRDefault="00C205BB" w:rsidP="00C205BB">
      <w:pPr>
        <w:pStyle w:val="ListParagraph"/>
        <w:numPr>
          <w:ilvl w:val="0"/>
          <w:numId w:val="14"/>
        </w:numPr>
        <w:rPr>
          <w:rFonts w:ascii="MetaOFC" w:hAnsi="MetaOFC" w:cstheme="minorHAnsi"/>
          <w:lang w:val="ro-RO"/>
        </w:rPr>
      </w:pPr>
      <w:r w:rsidRPr="00E768B0">
        <w:rPr>
          <w:rFonts w:ascii="MetaOFC" w:hAnsi="MetaOFC" w:cstheme="minorHAnsi"/>
          <w:lang w:val="ro-RO"/>
        </w:rPr>
        <w:t>Extract from the State Register of Legal Entities.</w:t>
      </w:r>
    </w:p>
    <w:p w14:paraId="27DE7897" w14:textId="2D803327" w:rsidR="00DD0B3A" w:rsidRPr="0089700C" w:rsidRDefault="00DD0B3A" w:rsidP="00DD0B3A">
      <w:pPr>
        <w:spacing w:line="240" w:lineRule="auto"/>
        <w:rPr>
          <w:rFonts w:ascii="MetaOFC" w:hAnsi="MetaOFC" w:cstheme="minorHAnsi"/>
          <w:b/>
          <w:bCs/>
          <w:i/>
          <w:iCs/>
          <w:u w:val="single"/>
          <w:lang w:val="ro-RO"/>
        </w:rPr>
      </w:pPr>
      <w:r w:rsidRPr="0089700C">
        <w:rPr>
          <w:rFonts w:ascii="MetaOFC" w:hAnsi="MetaOFC" w:cstheme="minorHAnsi"/>
          <w:b/>
          <w:bCs/>
          <w:i/>
          <w:iCs/>
          <w:u w:val="single"/>
          <w:lang w:val="ro-RO"/>
        </w:rPr>
        <w:t>Technical Proposal</w:t>
      </w:r>
    </w:p>
    <w:p w14:paraId="1CC506C9" w14:textId="1EB4D65B" w:rsidR="00DD0B3A" w:rsidRPr="0089700C" w:rsidRDefault="00DD0B3A" w:rsidP="0089700C">
      <w:pPr>
        <w:pStyle w:val="ListParagraph"/>
        <w:numPr>
          <w:ilvl w:val="0"/>
          <w:numId w:val="15"/>
        </w:numPr>
        <w:spacing w:line="240" w:lineRule="auto"/>
        <w:rPr>
          <w:rFonts w:ascii="MetaOFC" w:hAnsi="MetaOFC" w:cstheme="minorHAnsi"/>
          <w:lang w:val="ro-RO"/>
        </w:rPr>
      </w:pPr>
      <w:r w:rsidRPr="0089700C">
        <w:rPr>
          <w:rFonts w:ascii="MetaOFC" w:hAnsi="MetaOFC" w:cstheme="minorHAnsi"/>
          <w:lang w:val="ro-RO"/>
        </w:rPr>
        <w:t>Qualifications of audit team</w:t>
      </w:r>
      <w:r w:rsidR="00592416">
        <w:rPr>
          <w:rFonts w:ascii="MetaOFC" w:hAnsi="MetaOFC" w:cstheme="minorHAnsi"/>
          <w:lang w:val="ro-RO"/>
        </w:rPr>
        <w:t>;</w:t>
      </w:r>
    </w:p>
    <w:p w14:paraId="3C0ADAC6" w14:textId="1A9019A2" w:rsidR="00DA735B" w:rsidRPr="00D16A28" w:rsidRDefault="00DD0B3A" w:rsidP="00DD0B3A">
      <w:pPr>
        <w:pStyle w:val="ListParagraph"/>
        <w:numPr>
          <w:ilvl w:val="0"/>
          <w:numId w:val="15"/>
        </w:numPr>
        <w:spacing w:line="240" w:lineRule="auto"/>
        <w:rPr>
          <w:rFonts w:ascii="MetaOFC" w:hAnsi="MetaOFC" w:cstheme="minorHAnsi"/>
          <w:lang w:val="ro-RO"/>
        </w:rPr>
      </w:pPr>
      <w:r w:rsidRPr="0089700C">
        <w:rPr>
          <w:rFonts w:ascii="MetaOFC" w:hAnsi="MetaOFC" w:cstheme="minorHAnsi"/>
          <w:lang w:val="ro-RO"/>
        </w:rPr>
        <w:t>Institutional experience and past performance</w:t>
      </w:r>
      <w:r w:rsidR="00B44CB5">
        <w:rPr>
          <w:rFonts w:ascii="MetaOFC" w:hAnsi="MetaOFC" w:cstheme="minorHAnsi"/>
          <w:lang w:val="ro-RO"/>
        </w:rPr>
        <w:t xml:space="preserve"> in projects</w:t>
      </w:r>
      <w:r w:rsidR="00592416">
        <w:rPr>
          <w:rFonts w:ascii="MetaOFC" w:hAnsi="MetaOFC" w:cstheme="minorHAnsi"/>
          <w:lang w:val="ro-RO"/>
        </w:rPr>
        <w:t>;</w:t>
      </w:r>
    </w:p>
    <w:p w14:paraId="29186C59" w14:textId="345DCE9A" w:rsidR="00DD0B3A" w:rsidRPr="00D16A28" w:rsidRDefault="00DD0B3A" w:rsidP="00DD0B3A">
      <w:pPr>
        <w:spacing w:line="240" w:lineRule="auto"/>
        <w:rPr>
          <w:rFonts w:ascii="MetaOFC" w:hAnsi="MetaOFC" w:cstheme="minorHAnsi"/>
          <w:b/>
          <w:bCs/>
          <w:i/>
          <w:iCs/>
          <w:u w:val="single"/>
          <w:lang w:val="ro-RO"/>
        </w:rPr>
      </w:pPr>
      <w:r w:rsidRPr="00D16A28">
        <w:rPr>
          <w:rFonts w:ascii="MetaOFC" w:hAnsi="MetaOFC" w:cstheme="minorHAnsi"/>
          <w:b/>
          <w:bCs/>
          <w:i/>
          <w:iCs/>
          <w:u w:val="single"/>
          <w:lang w:val="ro-RO"/>
        </w:rPr>
        <w:t>Financial Proposal</w:t>
      </w:r>
    </w:p>
    <w:p w14:paraId="4A5E0A4D" w14:textId="00599105" w:rsidR="0048105C" w:rsidRPr="008738D5" w:rsidRDefault="000F2B40" w:rsidP="00756332">
      <w:pPr>
        <w:pStyle w:val="ListParagraph"/>
        <w:numPr>
          <w:ilvl w:val="0"/>
          <w:numId w:val="16"/>
        </w:numPr>
        <w:spacing w:line="240" w:lineRule="auto"/>
        <w:rPr>
          <w:rFonts w:ascii="MetaOFC" w:hAnsi="MetaOFC" w:cstheme="minorHAnsi"/>
          <w:lang w:val="ro-RO"/>
        </w:rPr>
      </w:pPr>
      <w:r>
        <w:rPr>
          <w:rFonts w:ascii="MetaOFC" w:hAnsi="MetaOFC" w:cstheme="minorHAnsi"/>
          <w:lang w:val="ro-RO"/>
        </w:rPr>
        <w:t>Financial offer</w:t>
      </w:r>
      <w:r w:rsidR="00592416">
        <w:rPr>
          <w:rFonts w:ascii="MetaOFC" w:hAnsi="MetaOFC" w:cstheme="minorHAnsi"/>
          <w:lang w:val="ro-RO"/>
        </w:rPr>
        <w:t>.</w:t>
      </w:r>
    </w:p>
    <w:p w14:paraId="0AE3FB4C" w14:textId="0E009654" w:rsidR="00570503" w:rsidRPr="00053694" w:rsidRDefault="00570503" w:rsidP="00756332">
      <w:pPr>
        <w:spacing w:line="240" w:lineRule="auto"/>
        <w:rPr>
          <w:rFonts w:ascii="MetaOFC" w:hAnsi="MetaOFC" w:cstheme="minorHAnsi"/>
          <w:b/>
          <w:bCs/>
          <w:lang w:val="en-US"/>
        </w:rPr>
      </w:pPr>
      <w:r w:rsidRPr="00053694">
        <w:rPr>
          <w:rFonts w:ascii="MetaOFC" w:hAnsi="MetaOFC" w:cstheme="minorHAnsi"/>
          <w:b/>
          <w:bCs/>
          <w:lang w:val="en-US"/>
        </w:rPr>
        <w:t>EVALUATION CRITERIA</w:t>
      </w:r>
    </w:p>
    <w:tbl>
      <w:tblPr>
        <w:tblW w:w="97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445"/>
        <w:gridCol w:w="1807"/>
      </w:tblGrid>
      <w:tr w:rsidR="0008397E" w:rsidRPr="00053694" w14:paraId="341956BD" w14:textId="77777777" w:rsidTr="0008397E">
        <w:trPr>
          <w:trHeight w:val="587"/>
        </w:trPr>
        <w:tc>
          <w:tcPr>
            <w:tcW w:w="540" w:type="dxa"/>
            <w:shd w:val="clear" w:color="auto" w:fill="E6E6E6"/>
          </w:tcPr>
          <w:p w14:paraId="59820113" w14:textId="77777777" w:rsidR="0008397E" w:rsidRPr="00053694" w:rsidRDefault="0008397E" w:rsidP="00756332">
            <w:pPr>
              <w:pStyle w:val="TableParagraph"/>
              <w:spacing w:before="0"/>
              <w:ind w:left="0"/>
              <w:rPr>
                <w:rFonts w:ascii="MetaOFC" w:hAnsi="MetaOFC"/>
              </w:rPr>
            </w:pPr>
          </w:p>
        </w:tc>
        <w:tc>
          <w:tcPr>
            <w:tcW w:w="7445" w:type="dxa"/>
            <w:shd w:val="clear" w:color="auto" w:fill="E6E6E6"/>
          </w:tcPr>
          <w:p w14:paraId="6B702611" w14:textId="77777777" w:rsidR="0008397E" w:rsidRPr="00053694" w:rsidRDefault="0008397E" w:rsidP="00756332">
            <w:pPr>
              <w:pStyle w:val="TableParagraph"/>
              <w:spacing w:before="165"/>
              <w:ind w:left="3240" w:right="3230"/>
              <w:jc w:val="center"/>
              <w:rPr>
                <w:rFonts w:ascii="MetaOFC" w:hAnsi="MetaOFC" w:cstheme="minorHAnsi"/>
                <w:b/>
              </w:rPr>
            </w:pPr>
            <w:r w:rsidRPr="00053694">
              <w:rPr>
                <w:rFonts w:ascii="MetaOFC" w:hAnsi="MetaOFC" w:cstheme="minorHAnsi"/>
                <w:b/>
              </w:rPr>
              <w:t>CRITERIA</w:t>
            </w:r>
          </w:p>
        </w:tc>
        <w:tc>
          <w:tcPr>
            <w:tcW w:w="1807" w:type="dxa"/>
            <w:shd w:val="clear" w:color="auto" w:fill="E6E6E6"/>
          </w:tcPr>
          <w:p w14:paraId="48715728" w14:textId="77777777" w:rsidR="0008397E" w:rsidRPr="00053694" w:rsidRDefault="0008397E" w:rsidP="00756332">
            <w:pPr>
              <w:pStyle w:val="TableParagraph"/>
              <w:spacing w:before="19"/>
              <w:ind w:right="135"/>
              <w:jc w:val="center"/>
              <w:rPr>
                <w:rFonts w:ascii="MetaOFC" w:hAnsi="MetaOFC" w:cstheme="minorHAnsi"/>
                <w:b/>
              </w:rPr>
            </w:pPr>
            <w:r w:rsidRPr="00053694">
              <w:rPr>
                <w:rFonts w:ascii="MetaOFC" w:hAnsi="MetaOFC" w:cstheme="minorHAnsi"/>
                <w:b/>
              </w:rPr>
              <w:t>MAXIMUM</w:t>
            </w:r>
            <w:r w:rsidRPr="00053694">
              <w:rPr>
                <w:rFonts w:ascii="MetaOFC" w:hAnsi="MetaOFC" w:cstheme="minorHAnsi"/>
                <w:b/>
                <w:spacing w:val="-3"/>
              </w:rPr>
              <w:t xml:space="preserve"> </w:t>
            </w:r>
            <w:r w:rsidRPr="00053694">
              <w:rPr>
                <w:rFonts w:ascii="MetaOFC" w:hAnsi="MetaOFC" w:cstheme="minorHAnsi"/>
                <w:b/>
              </w:rPr>
              <w:t>POSSIBLE</w:t>
            </w:r>
          </w:p>
          <w:p w14:paraId="3F297279" w14:textId="77777777" w:rsidR="0008397E" w:rsidRPr="00053694" w:rsidRDefault="0008397E" w:rsidP="00756332">
            <w:pPr>
              <w:pStyle w:val="TableParagraph"/>
              <w:spacing w:before="37"/>
              <w:ind w:left="146" w:right="135"/>
              <w:jc w:val="center"/>
              <w:rPr>
                <w:rFonts w:ascii="MetaOFC" w:hAnsi="MetaOFC" w:cstheme="minorHAnsi"/>
                <w:b/>
              </w:rPr>
            </w:pPr>
            <w:r w:rsidRPr="00053694">
              <w:rPr>
                <w:rFonts w:ascii="MetaOFC" w:hAnsi="MetaOFC" w:cstheme="minorHAnsi"/>
                <w:b/>
              </w:rPr>
              <w:t>SCORE</w:t>
            </w:r>
          </w:p>
        </w:tc>
      </w:tr>
      <w:tr w:rsidR="0008397E" w:rsidRPr="00053694" w14:paraId="63FE7AAB" w14:textId="77777777" w:rsidTr="0008397E">
        <w:trPr>
          <w:trHeight w:val="590"/>
        </w:trPr>
        <w:tc>
          <w:tcPr>
            <w:tcW w:w="540" w:type="dxa"/>
          </w:tcPr>
          <w:p w14:paraId="4B214EC6" w14:textId="77777777" w:rsidR="0008397E" w:rsidRPr="00053694" w:rsidRDefault="0008397E" w:rsidP="00756332">
            <w:pPr>
              <w:pStyle w:val="TableParagraph"/>
              <w:spacing w:before="159"/>
              <w:ind w:left="107"/>
              <w:rPr>
                <w:rFonts w:ascii="MetaOFC" w:hAnsi="MetaOFC"/>
              </w:rPr>
            </w:pPr>
            <w:r w:rsidRPr="00053694">
              <w:rPr>
                <w:rFonts w:ascii="MetaOFC" w:hAnsi="MetaOFC"/>
              </w:rPr>
              <w:t>1.</w:t>
            </w:r>
          </w:p>
        </w:tc>
        <w:tc>
          <w:tcPr>
            <w:tcW w:w="7445" w:type="dxa"/>
          </w:tcPr>
          <w:p w14:paraId="05F7FAC2" w14:textId="77777777" w:rsidR="0008397E" w:rsidRDefault="00D329AD" w:rsidP="00756332">
            <w:pPr>
              <w:pStyle w:val="TableParagraph"/>
              <w:tabs>
                <w:tab w:val="left" w:pos="1063"/>
                <w:tab w:val="left" w:pos="2598"/>
                <w:tab w:val="left" w:pos="3180"/>
                <w:tab w:val="left" w:pos="4101"/>
                <w:tab w:val="left" w:pos="5351"/>
                <w:tab w:val="left" w:pos="7147"/>
              </w:tabs>
              <w:spacing w:before="10"/>
              <w:ind w:left="117"/>
              <w:rPr>
                <w:rFonts w:ascii="MetaOFC" w:hAnsi="MetaOFC" w:cstheme="minorHAnsi"/>
                <w:w w:val="105"/>
              </w:rPr>
            </w:pPr>
            <w:r w:rsidRPr="00D329AD">
              <w:rPr>
                <w:rFonts w:ascii="MetaOFC" w:hAnsi="MetaOFC" w:cstheme="minorHAnsi"/>
                <w:w w:val="105"/>
              </w:rPr>
              <w:t>Expertise and Company Competencies</w:t>
            </w:r>
            <w:r w:rsidR="001B1E40">
              <w:rPr>
                <w:rFonts w:ascii="MetaOFC" w:hAnsi="MetaOFC" w:cstheme="minorHAnsi"/>
                <w:w w:val="105"/>
              </w:rPr>
              <w:t>:</w:t>
            </w:r>
          </w:p>
          <w:p w14:paraId="1D3D8667" w14:textId="6BA480CD" w:rsidR="001B1E40" w:rsidRDefault="00845854" w:rsidP="001B1E40">
            <w:pPr>
              <w:pStyle w:val="TableParagraph"/>
              <w:numPr>
                <w:ilvl w:val="0"/>
                <w:numId w:val="16"/>
              </w:numPr>
              <w:tabs>
                <w:tab w:val="left" w:pos="1063"/>
                <w:tab w:val="left" w:pos="2598"/>
                <w:tab w:val="left" w:pos="3180"/>
                <w:tab w:val="left" w:pos="4101"/>
                <w:tab w:val="left" w:pos="5351"/>
                <w:tab w:val="left" w:pos="7147"/>
              </w:tabs>
              <w:spacing w:before="10"/>
              <w:rPr>
                <w:rFonts w:ascii="MetaOFC" w:hAnsi="MetaOFC" w:cstheme="minorHAnsi"/>
              </w:rPr>
            </w:pPr>
            <w:r w:rsidRPr="00845854">
              <w:rPr>
                <w:rFonts w:ascii="MetaOFC" w:hAnsi="MetaOFC" w:cstheme="minorHAnsi"/>
              </w:rPr>
              <w:t>Demonstration of Company Competencies and Experience (10 points</w:t>
            </w:r>
            <w:r w:rsidR="002330DF">
              <w:rPr>
                <w:rFonts w:ascii="MetaOFC" w:hAnsi="MetaOFC" w:cstheme="minorHAnsi"/>
              </w:rPr>
              <w:t xml:space="preserve"> max</w:t>
            </w:r>
            <w:r w:rsidR="00AA45D1">
              <w:rPr>
                <w:rFonts w:ascii="MetaOFC" w:hAnsi="MetaOFC" w:cstheme="minorHAnsi"/>
              </w:rPr>
              <w:t>.</w:t>
            </w:r>
            <w:proofErr w:type="gramStart"/>
            <w:r w:rsidRPr="00845854">
              <w:rPr>
                <w:rFonts w:ascii="MetaOFC" w:hAnsi="MetaOFC" w:cstheme="minorHAnsi"/>
              </w:rPr>
              <w:t>)</w:t>
            </w:r>
            <w:r>
              <w:rPr>
                <w:rFonts w:ascii="MetaOFC" w:hAnsi="MetaOFC" w:cstheme="minorHAnsi"/>
              </w:rPr>
              <w:t>;</w:t>
            </w:r>
            <w:proofErr w:type="gramEnd"/>
          </w:p>
          <w:p w14:paraId="7668A904" w14:textId="0967BC03" w:rsidR="00845854" w:rsidRDefault="00845854" w:rsidP="001B1E40">
            <w:pPr>
              <w:pStyle w:val="TableParagraph"/>
              <w:numPr>
                <w:ilvl w:val="0"/>
                <w:numId w:val="16"/>
              </w:numPr>
              <w:tabs>
                <w:tab w:val="left" w:pos="1063"/>
                <w:tab w:val="left" w:pos="2598"/>
                <w:tab w:val="left" w:pos="3180"/>
                <w:tab w:val="left" w:pos="4101"/>
                <w:tab w:val="left" w:pos="5351"/>
                <w:tab w:val="left" w:pos="7147"/>
              </w:tabs>
              <w:spacing w:before="10"/>
              <w:rPr>
                <w:rFonts w:ascii="MetaOFC" w:hAnsi="MetaOFC" w:cstheme="minorHAnsi"/>
              </w:rPr>
            </w:pPr>
            <w:r w:rsidRPr="00845854">
              <w:rPr>
                <w:rFonts w:ascii="MetaOFC" w:hAnsi="MetaOFC" w:cstheme="minorHAnsi"/>
              </w:rPr>
              <w:t>References of Two Non-Associated Referees (10 points</w:t>
            </w:r>
            <w:r w:rsidR="00AA45D1">
              <w:rPr>
                <w:rFonts w:ascii="MetaOFC" w:hAnsi="MetaOFC" w:cstheme="minorHAnsi"/>
              </w:rPr>
              <w:t xml:space="preserve"> max.</w:t>
            </w:r>
            <w:proofErr w:type="gramStart"/>
            <w:r w:rsidRPr="00845854">
              <w:rPr>
                <w:rFonts w:ascii="MetaOFC" w:hAnsi="MetaOFC" w:cstheme="minorHAnsi"/>
              </w:rPr>
              <w:t>)</w:t>
            </w:r>
            <w:r>
              <w:rPr>
                <w:rFonts w:ascii="MetaOFC" w:hAnsi="MetaOFC" w:cstheme="minorHAnsi"/>
              </w:rPr>
              <w:t>;</w:t>
            </w:r>
            <w:proofErr w:type="gramEnd"/>
          </w:p>
          <w:p w14:paraId="126C9FD5" w14:textId="6F5F5B62" w:rsidR="00845854" w:rsidRPr="00053694" w:rsidRDefault="00A72038" w:rsidP="001B1E40">
            <w:pPr>
              <w:pStyle w:val="TableParagraph"/>
              <w:numPr>
                <w:ilvl w:val="0"/>
                <w:numId w:val="16"/>
              </w:numPr>
              <w:tabs>
                <w:tab w:val="left" w:pos="1063"/>
                <w:tab w:val="left" w:pos="2598"/>
                <w:tab w:val="left" w:pos="3180"/>
                <w:tab w:val="left" w:pos="4101"/>
                <w:tab w:val="left" w:pos="5351"/>
                <w:tab w:val="left" w:pos="7147"/>
              </w:tabs>
              <w:spacing w:before="10"/>
              <w:rPr>
                <w:rFonts w:ascii="MetaOFC" w:hAnsi="MetaOFC" w:cstheme="minorHAnsi"/>
              </w:rPr>
            </w:pPr>
            <w:r w:rsidRPr="00A72038">
              <w:rPr>
                <w:rFonts w:ascii="MetaOFC" w:hAnsi="MetaOFC" w:cstheme="minorHAnsi"/>
              </w:rPr>
              <w:t xml:space="preserve">Qualifications </w:t>
            </w:r>
            <w:r w:rsidR="00E81A91">
              <w:rPr>
                <w:rFonts w:ascii="MetaOFC" w:hAnsi="MetaOFC" w:cstheme="minorHAnsi"/>
              </w:rPr>
              <w:t>(</w:t>
            </w:r>
            <w:r w:rsidR="00E81A91" w:rsidRPr="00E81A91">
              <w:rPr>
                <w:rFonts w:ascii="MetaOFC" w:hAnsi="MetaOFC" w:cstheme="minorHAnsi"/>
              </w:rPr>
              <w:t>including CV</w:t>
            </w:r>
            <w:r w:rsidR="00734F69">
              <w:rPr>
                <w:rFonts w:ascii="MetaOFC" w:hAnsi="MetaOFC" w:cstheme="minorHAnsi"/>
              </w:rPr>
              <w:t xml:space="preserve"> + </w:t>
            </w:r>
            <w:r w:rsidR="00734F69" w:rsidRPr="00E768B0">
              <w:rPr>
                <w:rFonts w:ascii="MetaOFC" w:hAnsi="MetaOFC" w:cstheme="minorHAnsi"/>
              </w:rPr>
              <w:t>auditor's certificates to the members who hold it</w:t>
            </w:r>
            <w:r w:rsidR="00E81A91" w:rsidRPr="00E768B0">
              <w:rPr>
                <w:rFonts w:ascii="MetaOFC" w:hAnsi="MetaOFC" w:cstheme="minorHAnsi"/>
              </w:rPr>
              <w:t xml:space="preserve">) </w:t>
            </w:r>
            <w:r w:rsidRPr="00E768B0">
              <w:rPr>
                <w:rFonts w:ascii="MetaOFC" w:hAnsi="MetaOFC" w:cstheme="minorHAnsi"/>
              </w:rPr>
              <w:t>of Audit Team (10 points</w:t>
            </w:r>
            <w:r w:rsidR="00AA45D1" w:rsidRPr="00E768B0">
              <w:rPr>
                <w:rFonts w:ascii="MetaOFC" w:hAnsi="MetaOFC" w:cstheme="minorHAnsi"/>
              </w:rPr>
              <w:t xml:space="preserve"> max.</w:t>
            </w:r>
            <w:r w:rsidRPr="00E768B0">
              <w:rPr>
                <w:rFonts w:ascii="MetaOFC" w:hAnsi="MetaOFC" w:cstheme="minorHAnsi"/>
              </w:rPr>
              <w:t>);</w:t>
            </w:r>
          </w:p>
        </w:tc>
        <w:tc>
          <w:tcPr>
            <w:tcW w:w="1807" w:type="dxa"/>
          </w:tcPr>
          <w:p w14:paraId="6C3C6513" w14:textId="06286BCA" w:rsidR="0008397E" w:rsidRPr="00053694" w:rsidRDefault="00D329AD" w:rsidP="00756332">
            <w:pPr>
              <w:pStyle w:val="TableParagraph"/>
              <w:spacing w:before="159"/>
              <w:ind w:right="93"/>
              <w:jc w:val="center"/>
              <w:rPr>
                <w:rFonts w:ascii="MetaOFC" w:hAnsi="MetaOFC" w:cstheme="minorHAnsi"/>
              </w:rPr>
            </w:pPr>
            <w:r>
              <w:rPr>
                <w:rFonts w:ascii="MetaOFC" w:hAnsi="MetaOFC" w:cstheme="minorHAnsi"/>
              </w:rPr>
              <w:t>3</w:t>
            </w:r>
            <w:r w:rsidR="0008397E" w:rsidRPr="00053694">
              <w:rPr>
                <w:rFonts w:ascii="MetaOFC" w:hAnsi="MetaOFC" w:cstheme="minorHAnsi"/>
              </w:rPr>
              <w:t>0</w:t>
            </w:r>
            <w:r w:rsidR="0008397E" w:rsidRPr="00053694">
              <w:rPr>
                <w:rFonts w:ascii="MetaOFC" w:hAnsi="MetaOFC" w:cstheme="minorHAnsi"/>
                <w:spacing w:val="-9"/>
              </w:rPr>
              <w:t xml:space="preserve"> </w:t>
            </w:r>
            <w:r w:rsidR="0008397E" w:rsidRPr="00053694">
              <w:rPr>
                <w:rFonts w:ascii="MetaOFC" w:hAnsi="MetaOFC" w:cstheme="minorHAnsi"/>
              </w:rPr>
              <w:t>points</w:t>
            </w:r>
          </w:p>
        </w:tc>
      </w:tr>
      <w:tr w:rsidR="0008397E" w:rsidRPr="00053694" w14:paraId="5B1EA4A4" w14:textId="77777777" w:rsidTr="0008397E">
        <w:trPr>
          <w:trHeight w:val="588"/>
        </w:trPr>
        <w:tc>
          <w:tcPr>
            <w:tcW w:w="540" w:type="dxa"/>
          </w:tcPr>
          <w:p w14:paraId="34B4DA33" w14:textId="77777777" w:rsidR="0008397E" w:rsidRPr="00053694" w:rsidRDefault="0008397E" w:rsidP="00756332">
            <w:pPr>
              <w:pStyle w:val="TableParagraph"/>
              <w:spacing w:before="157"/>
              <w:ind w:left="107"/>
              <w:rPr>
                <w:rFonts w:ascii="MetaOFC" w:hAnsi="MetaOFC"/>
              </w:rPr>
            </w:pPr>
            <w:r w:rsidRPr="00053694">
              <w:rPr>
                <w:rFonts w:ascii="MetaOFC" w:hAnsi="MetaOFC"/>
              </w:rPr>
              <w:t>2.</w:t>
            </w:r>
          </w:p>
        </w:tc>
        <w:tc>
          <w:tcPr>
            <w:tcW w:w="7445" w:type="dxa"/>
          </w:tcPr>
          <w:p w14:paraId="48714744" w14:textId="68617BE2" w:rsidR="0008397E" w:rsidRDefault="00D24D13" w:rsidP="00756332">
            <w:pPr>
              <w:pStyle w:val="TableParagraph"/>
              <w:spacing w:before="30"/>
              <w:ind w:left="151"/>
              <w:rPr>
                <w:rFonts w:ascii="MetaOFC" w:hAnsi="MetaOFC" w:cstheme="minorHAnsi"/>
                <w:w w:val="105"/>
              </w:rPr>
            </w:pPr>
            <w:r w:rsidRPr="00D24D13">
              <w:rPr>
                <w:rFonts w:ascii="MetaOFC" w:hAnsi="MetaOFC" w:cstheme="minorHAnsi"/>
                <w:w w:val="105"/>
              </w:rPr>
              <w:t>Past Performance</w:t>
            </w:r>
            <w:r w:rsidR="00696330">
              <w:rPr>
                <w:rFonts w:ascii="MetaOFC" w:hAnsi="MetaOFC" w:cstheme="minorHAnsi"/>
                <w:w w:val="105"/>
              </w:rPr>
              <w:t>:</w:t>
            </w:r>
          </w:p>
          <w:p w14:paraId="0529E641" w14:textId="36F6F089" w:rsidR="002330DF" w:rsidRPr="00053694" w:rsidRDefault="002330DF" w:rsidP="00696330">
            <w:pPr>
              <w:pStyle w:val="TableParagraph"/>
              <w:numPr>
                <w:ilvl w:val="0"/>
                <w:numId w:val="17"/>
              </w:numPr>
              <w:spacing w:before="30"/>
              <w:rPr>
                <w:rFonts w:ascii="MetaOFC" w:hAnsi="MetaOFC" w:cstheme="minorHAnsi"/>
              </w:rPr>
            </w:pPr>
            <w:r w:rsidRPr="00E768B0">
              <w:rPr>
                <w:rFonts w:ascii="MetaOFC" w:hAnsi="MetaOFC" w:cstheme="minorHAnsi"/>
              </w:rPr>
              <w:t>Past Performance in Projects</w:t>
            </w:r>
            <w:r w:rsidR="00937EEC" w:rsidRPr="00E768B0">
              <w:rPr>
                <w:rFonts w:ascii="MetaOFC" w:hAnsi="MetaOFC" w:cstheme="minorHAnsi"/>
              </w:rPr>
              <w:t xml:space="preserve"> which would include experience in institutional projects (if any)</w:t>
            </w:r>
            <w:r w:rsidRPr="00E768B0">
              <w:rPr>
                <w:rFonts w:ascii="MetaOFC" w:hAnsi="MetaOFC" w:cstheme="minorHAnsi"/>
              </w:rPr>
              <w:t xml:space="preserve"> (</w:t>
            </w:r>
            <w:r w:rsidR="00787AFF" w:rsidRPr="00E768B0">
              <w:rPr>
                <w:rFonts w:ascii="MetaOFC" w:hAnsi="MetaOFC" w:cstheme="minorHAnsi"/>
              </w:rPr>
              <w:t>20</w:t>
            </w:r>
            <w:r w:rsidRPr="00E768B0">
              <w:rPr>
                <w:rFonts w:ascii="MetaOFC" w:hAnsi="MetaOFC" w:cstheme="minorHAnsi"/>
              </w:rPr>
              <w:t xml:space="preserve"> points</w:t>
            </w:r>
            <w:r w:rsidR="00AA45D1" w:rsidRPr="00E768B0">
              <w:rPr>
                <w:rFonts w:ascii="MetaOFC" w:hAnsi="MetaOFC" w:cstheme="minorHAnsi"/>
              </w:rPr>
              <w:t xml:space="preserve"> max.</w:t>
            </w:r>
            <w:r w:rsidRPr="00E768B0">
              <w:rPr>
                <w:rFonts w:ascii="MetaOFC" w:hAnsi="MetaOFC" w:cstheme="minorHAnsi"/>
              </w:rPr>
              <w:t>);</w:t>
            </w:r>
          </w:p>
        </w:tc>
        <w:tc>
          <w:tcPr>
            <w:tcW w:w="1807" w:type="dxa"/>
          </w:tcPr>
          <w:p w14:paraId="3372EDEE" w14:textId="49935DC1" w:rsidR="0008397E" w:rsidRPr="00053694" w:rsidRDefault="00222360" w:rsidP="00756332">
            <w:pPr>
              <w:pStyle w:val="TableParagraph"/>
              <w:spacing w:before="157"/>
              <w:ind w:right="95"/>
              <w:jc w:val="center"/>
              <w:rPr>
                <w:rFonts w:ascii="MetaOFC" w:hAnsi="MetaOFC" w:cstheme="minorHAnsi"/>
              </w:rPr>
            </w:pPr>
            <w:r w:rsidRPr="00053694">
              <w:rPr>
                <w:rFonts w:ascii="MetaOFC" w:hAnsi="MetaOFC" w:cstheme="minorHAnsi"/>
              </w:rPr>
              <w:t>2</w:t>
            </w:r>
            <w:r w:rsidR="0008397E" w:rsidRPr="00053694">
              <w:rPr>
                <w:rFonts w:ascii="MetaOFC" w:hAnsi="MetaOFC" w:cstheme="minorHAnsi"/>
              </w:rPr>
              <w:t>0</w:t>
            </w:r>
            <w:r w:rsidR="0008397E" w:rsidRPr="00053694">
              <w:rPr>
                <w:rFonts w:ascii="MetaOFC" w:hAnsi="MetaOFC" w:cstheme="minorHAnsi"/>
                <w:spacing w:val="-10"/>
              </w:rPr>
              <w:t xml:space="preserve"> </w:t>
            </w:r>
            <w:r w:rsidR="0008397E" w:rsidRPr="00053694">
              <w:rPr>
                <w:rFonts w:ascii="MetaOFC" w:hAnsi="MetaOFC" w:cstheme="minorHAnsi"/>
              </w:rPr>
              <w:t>points</w:t>
            </w:r>
          </w:p>
        </w:tc>
      </w:tr>
      <w:tr w:rsidR="0008397E" w:rsidRPr="00053694" w14:paraId="674F27B8" w14:textId="77777777" w:rsidTr="0008397E">
        <w:trPr>
          <w:trHeight w:val="297"/>
        </w:trPr>
        <w:tc>
          <w:tcPr>
            <w:tcW w:w="540" w:type="dxa"/>
          </w:tcPr>
          <w:p w14:paraId="419F17F9" w14:textId="77777777" w:rsidR="0008397E" w:rsidRPr="00053694" w:rsidRDefault="0008397E" w:rsidP="00756332">
            <w:pPr>
              <w:pStyle w:val="TableParagraph"/>
              <w:ind w:left="107"/>
              <w:rPr>
                <w:rFonts w:ascii="MetaOFC" w:hAnsi="MetaOFC"/>
              </w:rPr>
            </w:pPr>
            <w:r w:rsidRPr="00053694">
              <w:rPr>
                <w:rFonts w:ascii="MetaOFC" w:hAnsi="MetaOFC"/>
              </w:rPr>
              <w:t>3.</w:t>
            </w:r>
          </w:p>
        </w:tc>
        <w:tc>
          <w:tcPr>
            <w:tcW w:w="7445" w:type="dxa"/>
          </w:tcPr>
          <w:p w14:paraId="0F67709E" w14:textId="2248F126" w:rsidR="00E11746" w:rsidRPr="00665C71" w:rsidRDefault="0008397E" w:rsidP="00665C71">
            <w:pPr>
              <w:pStyle w:val="TableParagraph"/>
              <w:ind w:left="151"/>
              <w:rPr>
                <w:rFonts w:ascii="MetaOFC" w:hAnsi="MetaOFC" w:cstheme="minorHAnsi"/>
              </w:rPr>
            </w:pPr>
            <w:r w:rsidRPr="00E768B0">
              <w:rPr>
                <w:rFonts w:ascii="MetaOFC" w:hAnsi="MetaOFC" w:cstheme="minorHAnsi"/>
              </w:rPr>
              <w:t>Most</w:t>
            </w:r>
            <w:r w:rsidRPr="00E768B0">
              <w:rPr>
                <w:rFonts w:ascii="MetaOFC" w:hAnsi="MetaOFC" w:cstheme="minorHAnsi"/>
                <w:spacing w:val="-15"/>
              </w:rPr>
              <w:t xml:space="preserve"> </w:t>
            </w:r>
            <w:r w:rsidRPr="00E768B0">
              <w:rPr>
                <w:rFonts w:ascii="MetaOFC" w:hAnsi="MetaOFC" w:cstheme="minorHAnsi"/>
              </w:rPr>
              <w:t>advantageous</w:t>
            </w:r>
            <w:r w:rsidRPr="00E768B0">
              <w:rPr>
                <w:rFonts w:ascii="MetaOFC" w:hAnsi="MetaOFC" w:cstheme="minorHAnsi"/>
                <w:spacing w:val="-15"/>
              </w:rPr>
              <w:t xml:space="preserve"> </w:t>
            </w:r>
            <w:r w:rsidRPr="00E768B0">
              <w:rPr>
                <w:rFonts w:ascii="MetaOFC" w:hAnsi="MetaOFC" w:cstheme="minorHAnsi"/>
              </w:rPr>
              <w:t>financial</w:t>
            </w:r>
            <w:r w:rsidRPr="00E768B0">
              <w:rPr>
                <w:rFonts w:ascii="MetaOFC" w:hAnsi="MetaOFC" w:cstheme="minorHAnsi"/>
                <w:spacing w:val="-14"/>
              </w:rPr>
              <w:t xml:space="preserve"> </w:t>
            </w:r>
            <w:r w:rsidRPr="00E768B0">
              <w:rPr>
                <w:rFonts w:ascii="MetaOFC" w:hAnsi="MetaOFC" w:cstheme="minorHAnsi"/>
              </w:rPr>
              <w:t>offer</w:t>
            </w:r>
            <w:r w:rsidR="00B4630A" w:rsidRPr="00E768B0">
              <w:rPr>
                <w:rFonts w:ascii="MetaOFC" w:hAnsi="MetaOFC" w:cstheme="minorHAnsi"/>
              </w:rPr>
              <w:t xml:space="preserve"> (50 point</w:t>
            </w:r>
            <w:r w:rsidR="00814B65">
              <w:rPr>
                <w:rFonts w:ascii="MetaOFC" w:hAnsi="MetaOFC" w:cstheme="minorHAnsi"/>
              </w:rPr>
              <w:t>s</w:t>
            </w:r>
            <w:r w:rsidR="00B4630A" w:rsidRPr="00E768B0">
              <w:rPr>
                <w:rFonts w:ascii="MetaOFC" w:hAnsi="MetaOFC" w:cstheme="minorHAnsi"/>
              </w:rPr>
              <w:t xml:space="preserve"> max.)</w:t>
            </w:r>
          </w:p>
        </w:tc>
        <w:tc>
          <w:tcPr>
            <w:tcW w:w="1807" w:type="dxa"/>
          </w:tcPr>
          <w:p w14:paraId="0E5829FA" w14:textId="4BBE32D6" w:rsidR="0008397E" w:rsidRPr="00053694" w:rsidRDefault="00AA45D1" w:rsidP="00756332">
            <w:pPr>
              <w:pStyle w:val="TableParagraph"/>
              <w:ind w:right="76"/>
              <w:jc w:val="center"/>
              <w:rPr>
                <w:rFonts w:ascii="MetaOFC" w:hAnsi="MetaOFC" w:cstheme="minorHAnsi"/>
              </w:rPr>
            </w:pPr>
            <w:r>
              <w:rPr>
                <w:rFonts w:ascii="MetaOFC" w:hAnsi="MetaOFC" w:cstheme="minorHAnsi"/>
              </w:rPr>
              <w:t>5</w:t>
            </w:r>
            <w:r w:rsidR="0008397E" w:rsidRPr="00053694">
              <w:rPr>
                <w:rFonts w:ascii="MetaOFC" w:hAnsi="MetaOFC" w:cstheme="minorHAnsi"/>
              </w:rPr>
              <w:t>0</w:t>
            </w:r>
            <w:r w:rsidR="0008397E" w:rsidRPr="00053694">
              <w:rPr>
                <w:rFonts w:ascii="MetaOFC" w:hAnsi="MetaOFC" w:cstheme="minorHAnsi"/>
                <w:spacing w:val="-10"/>
              </w:rPr>
              <w:t xml:space="preserve"> </w:t>
            </w:r>
            <w:r w:rsidR="0008397E" w:rsidRPr="00053694">
              <w:rPr>
                <w:rFonts w:ascii="MetaOFC" w:hAnsi="MetaOFC" w:cstheme="minorHAnsi"/>
              </w:rPr>
              <w:t>points</w:t>
            </w:r>
          </w:p>
        </w:tc>
      </w:tr>
      <w:tr w:rsidR="0008397E" w:rsidRPr="005A3A31" w14:paraId="6759A209" w14:textId="77777777" w:rsidTr="0008397E">
        <w:trPr>
          <w:trHeight w:val="294"/>
        </w:trPr>
        <w:tc>
          <w:tcPr>
            <w:tcW w:w="540" w:type="dxa"/>
          </w:tcPr>
          <w:p w14:paraId="62B3BE1F" w14:textId="77777777" w:rsidR="0008397E" w:rsidRPr="00053694" w:rsidRDefault="0008397E" w:rsidP="00756332">
            <w:pPr>
              <w:pStyle w:val="TableParagraph"/>
              <w:spacing w:before="0"/>
              <w:ind w:left="0"/>
              <w:rPr>
                <w:rFonts w:ascii="MetaOFC" w:hAnsi="MetaOFC"/>
              </w:rPr>
            </w:pPr>
          </w:p>
        </w:tc>
        <w:tc>
          <w:tcPr>
            <w:tcW w:w="7445" w:type="dxa"/>
          </w:tcPr>
          <w:p w14:paraId="249183E7" w14:textId="77777777" w:rsidR="0008397E" w:rsidRPr="00053694" w:rsidRDefault="0008397E" w:rsidP="00756332">
            <w:pPr>
              <w:pStyle w:val="TableParagraph"/>
              <w:spacing w:before="19"/>
              <w:ind w:left="108"/>
              <w:rPr>
                <w:rFonts w:ascii="MetaOFC" w:hAnsi="MetaOFC" w:cstheme="minorHAnsi"/>
                <w:b/>
              </w:rPr>
            </w:pPr>
            <w:r w:rsidRPr="00053694">
              <w:rPr>
                <w:rFonts w:ascii="MetaOFC" w:hAnsi="MetaOFC" w:cstheme="minorHAnsi"/>
                <w:b/>
                <w:w w:val="90"/>
              </w:rPr>
              <w:t>Total</w:t>
            </w:r>
            <w:r w:rsidRPr="00053694">
              <w:rPr>
                <w:rFonts w:ascii="MetaOFC" w:hAnsi="MetaOFC" w:cstheme="minorHAnsi"/>
                <w:b/>
                <w:spacing w:val="11"/>
                <w:w w:val="90"/>
              </w:rPr>
              <w:t xml:space="preserve"> </w:t>
            </w:r>
            <w:r w:rsidRPr="00053694">
              <w:rPr>
                <w:rFonts w:ascii="MetaOFC" w:hAnsi="MetaOFC" w:cstheme="minorHAnsi"/>
                <w:b/>
                <w:w w:val="90"/>
              </w:rPr>
              <w:t>maximum</w:t>
            </w:r>
            <w:r w:rsidRPr="00053694">
              <w:rPr>
                <w:rFonts w:ascii="MetaOFC" w:hAnsi="MetaOFC" w:cstheme="minorHAnsi"/>
                <w:b/>
                <w:spacing w:val="8"/>
                <w:w w:val="90"/>
              </w:rPr>
              <w:t xml:space="preserve"> </w:t>
            </w:r>
            <w:r w:rsidRPr="00053694">
              <w:rPr>
                <w:rFonts w:ascii="MetaOFC" w:hAnsi="MetaOFC" w:cstheme="minorHAnsi"/>
                <w:b/>
                <w:w w:val="90"/>
              </w:rPr>
              <w:t>score</w:t>
            </w:r>
          </w:p>
        </w:tc>
        <w:tc>
          <w:tcPr>
            <w:tcW w:w="1807" w:type="dxa"/>
          </w:tcPr>
          <w:p w14:paraId="7D7E0A2F" w14:textId="77777777" w:rsidR="0008397E" w:rsidRPr="00053694" w:rsidRDefault="0008397E" w:rsidP="00756332">
            <w:pPr>
              <w:pStyle w:val="TableParagraph"/>
              <w:spacing w:before="5"/>
              <w:ind w:right="95"/>
              <w:jc w:val="center"/>
              <w:rPr>
                <w:rFonts w:ascii="MetaOFC" w:hAnsi="MetaOFC" w:cstheme="minorHAnsi"/>
              </w:rPr>
            </w:pPr>
            <w:r w:rsidRPr="00053694">
              <w:rPr>
                <w:rFonts w:ascii="MetaOFC" w:hAnsi="MetaOFC" w:cstheme="minorHAnsi"/>
                <w:b/>
              </w:rPr>
              <w:t>100</w:t>
            </w:r>
            <w:r w:rsidRPr="00053694">
              <w:rPr>
                <w:rFonts w:ascii="MetaOFC" w:hAnsi="MetaOFC" w:cstheme="minorHAnsi"/>
                <w:b/>
                <w:spacing w:val="-18"/>
              </w:rPr>
              <w:t xml:space="preserve"> </w:t>
            </w:r>
            <w:r w:rsidRPr="00053694">
              <w:rPr>
                <w:rFonts w:ascii="MetaOFC" w:hAnsi="MetaOFC" w:cstheme="minorHAnsi"/>
              </w:rPr>
              <w:t>points</w:t>
            </w:r>
          </w:p>
        </w:tc>
      </w:tr>
    </w:tbl>
    <w:p w14:paraId="21E17FF0" w14:textId="77777777" w:rsidR="00570503" w:rsidRPr="005A3A31" w:rsidRDefault="00570503" w:rsidP="00756332">
      <w:pPr>
        <w:spacing w:line="240" w:lineRule="auto"/>
        <w:jc w:val="both"/>
        <w:rPr>
          <w:rFonts w:ascii="MetaOFC" w:hAnsi="MetaOFC" w:cstheme="minorHAnsi"/>
          <w:highlight w:val="yellow"/>
          <w:lang w:val="en-US"/>
        </w:rPr>
      </w:pPr>
    </w:p>
    <w:p w14:paraId="0EDF1665" w14:textId="27033BBC" w:rsidR="00570503" w:rsidRPr="00053694" w:rsidRDefault="00570503" w:rsidP="00756332">
      <w:pPr>
        <w:spacing w:line="240" w:lineRule="auto"/>
        <w:jc w:val="both"/>
        <w:rPr>
          <w:rFonts w:ascii="MetaOFC" w:hAnsi="MetaOFC" w:cstheme="minorHAnsi"/>
          <w:lang w:val="en-US"/>
        </w:rPr>
      </w:pPr>
      <w:r w:rsidRPr="00053694">
        <w:rPr>
          <w:rFonts w:ascii="MetaOFC" w:hAnsi="MetaOFC" w:cstheme="minorHAnsi"/>
          <w:lang w:val="en-US"/>
        </w:rPr>
        <w:t>The Applicant that accumulates the highest score according to the evaluation criteria will be invited for the negotiation of the contract.</w:t>
      </w:r>
    </w:p>
    <w:p w14:paraId="1F6ACA6E" w14:textId="5F15F7DA" w:rsidR="00570503" w:rsidRPr="00053694" w:rsidRDefault="00570503" w:rsidP="00756332">
      <w:pPr>
        <w:spacing w:line="240" w:lineRule="auto"/>
        <w:rPr>
          <w:rFonts w:ascii="MetaOFC" w:hAnsi="MetaOFC" w:cstheme="minorHAnsi"/>
          <w:b/>
          <w:bCs/>
          <w:lang w:val="en-US"/>
        </w:rPr>
      </w:pPr>
      <w:r w:rsidRPr="00053694">
        <w:rPr>
          <w:rFonts w:ascii="MetaOFC" w:hAnsi="MetaOFC" w:cstheme="minorHAnsi"/>
          <w:b/>
          <w:bCs/>
          <w:lang w:val="en-US"/>
        </w:rPr>
        <w:t>SELECTION OF APPLICANTS</w:t>
      </w:r>
    </w:p>
    <w:p w14:paraId="2A48DB5E" w14:textId="271394F8" w:rsidR="00A20CE4" w:rsidRDefault="00570503" w:rsidP="00AC646D">
      <w:pPr>
        <w:spacing w:line="240" w:lineRule="auto"/>
        <w:jc w:val="both"/>
        <w:rPr>
          <w:rFonts w:ascii="MetaOFC" w:hAnsi="MetaOFC" w:cstheme="minorHAnsi"/>
          <w:lang w:val="en-US"/>
        </w:rPr>
      </w:pPr>
      <w:r w:rsidRPr="00053694">
        <w:rPr>
          <w:rFonts w:ascii="MetaOFC" w:hAnsi="MetaOFC" w:cstheme="minorHAnsi"/>
          <w:lang w:val="en-US"/>
        </w:rPr>
        <w:t xml:space="preserve">Proposals submitted under this procurement will be evaluated by Recipient committee focusing on the criteria described above. </w:t>
      </w:r>
    </w:p>
    <w:p w14:paraId="12A3AC45" w14:textId="45C6BD2E" w:rsidR="008D1719" w:rsidRPr="00C74D39" w:rsidRDefault="008D1719" w:rsidP="00AC646D">
      <w:pPr>
        <w:spacing w:line="240" w:lineRule="auto"/>
        <w:jc w:val="both"/>
        <w:rPr>
          <w:rFonts w:ascii="MetaOFC" w:hAnsi="MetaOFC" w:cstheme="minorHAnsi"/>
          <w:b/>
          <w:bCs/>
          <w:i/>
          <w:iCs/>
          <w:lang w:val="en-US"/>
        </w:rPr>
      </w:pPr>
      <w:r w:rsidRPr="00E768B0">
        <w:rPr>
          <w:rFonts w:ascii="MetaOFC" w:hAnsi="MetaOFC" w:cstheme="minorHAnsi"/>
          <w:b/>
          <w:bCs/>
          <w:i/>
          <w:iCs/>
          <w:lang w:val="en-US"/>
        </w:rPr>
        <w:t xml:space="preserve">A.O. "Concordia. Social Projects" is exempt from VAT, which is also confirmed by art. 103 paragraph (92) - Fiscal Code - "Goods and services imported or purchased on the territory of the Republic of Moldova by non-commercial organizations meeting the requirements of art.52, for the purpose of building social assistance institutions, as well as goods and services imported or purchased on the territory of the Republic of Moldova by these non-commercial </w:t>
      </w:r>
      <w:r w:rsidRPr="00E768B0">
        <w:rPr>
          <w:rFonts w:ascii="MetaOFC" w:hAnsi="MetaOFC" w:cstheme="minorHAnsi"/>
          <w:b/>
          <w:bCs/>
          <w:i/>
          <w:iCs/>
          <w:lang w:val="en-US"/>
        </w:rPr>
        <w:lastRenderedPageBreak/>
        <w:t>organizations for the needs of these institutions, are exempt from VAT without the right of deduction".</w:t>
      </w:r>
    </w:p>
    <w:p w14:paraId="7235F50D" w14:textId="1169A3DD" w:rsidR="0028530F" w:rsidRPr="002F6CD7" w:rsidRDefault="00EC78AF" w:rsidP="00EC78AF">
      <w:pPr>
        <w:spacing w:line="240" w:lineRule="auto"/>
        <w:jc w:val="both"/>
        <w:rPr>
          <w:rFonts w:ascii="MetaOFC" w:hAnsi="MetaOFC"/>
          <w:b/>
          <w:i/>
          <w:iCs/>
          <w:u w:val="single"/>
          <w:lang w:val="en-GB"/>
        </w:rPr>
      </w:pPr>
      <w:r w:rsidRPr="002F6CD7">
        <w:rPr>
          <w:rFonts w:ascii="MetaOFC" w:hAnsi="MetaOFC"/>
          <w:i/>
          <w:iCs/>
        </w:rPr>
        <w:t>In accordance with the internal procedures regarding the processing of information with limited accessibility, Concordia will provide access to the primary documents necessary to conduct the audit, on paper (in the original) and in electronic format (access to the accounting software), at the headquarters, using the means made available, to be examined without the possibility of copying them to external media.</w:t>
      </w:r>
    </w:p>
    <w:sectPr w:rsidR="0028530F" w:rsidRPr="002F6CD7" w:rsidSect="00E135A5">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FE1C" w14:textId="77777777" w:rsidR="009326DE" w:rsidRDefault="009326DE" w:rsidP="00B847F4">
      <w:pPr>
        <w:spacing w:after="0" w:line="240" w:lineRule="auto"/>
      </w:pPr>
      <w:r>
        <w:separator/>
      </w:r>
    </w:p>
  </w:endnote>
  <w:endnote w:type="continuationSeparator" w:id="0">
    <w:p w14:paraId="7823405D" w14:textId="77777777" w:rsidR="009326DE" w:rsidRDefault="009326DE" w:rsidP="00B8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OFC">
    <w:altName w:val="Cambria"/>
    <w:panose1 w:val="00000000000000000000"/>
    <w:charset w:val="00"/>
    <w:family w:val="roman"/>
    <w:notTrueType/>
    <w:pitch w:val="default"/>
  </w:font>
  <w:font w:name="MetaOFC">
    <w:altName w:val="Cambria"/>
    <w:panose1 w:val="00000000000000000000"/>
    <w:charset w:val="00"/>
    <w:family w:val="roman"/>
    <w:notTrueType/>
    <w:pitch w:val="default"/>
  </w:font>
  <w:font w:name="Meta">
    <w:altName w:val="Cambria"/>
    <w:panose1 w:val="00000000000000000000"/>
    <w:charset w:val="00"/>
    <w:family w:val="roman"/>
    <w:notTrueType/>
    <w:pitch w:val="default"/>
  </w:font>
  <w:font w:name="METAOFC11">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E85F" w14:textId="77777777" w:rsidR="009326DE" w:rsidRDefault="009326DE" w:rsidP="00B847F4">
      <w:pPr>
        <w:spacing w:after="0" w:line="240" w:lineRule="auto"/>
      </w:pPr>
      <w:r>
        <w:separator/>
      </w:r>
    </w:p>
  </w:footnote>
  <w:footnote w:type="continuationSeparator" w:id="0">
    <w:p w14:paraId="1B36CD84" w14:textId="77777777" w:rsidR="009326DE" w:rsidRDefault="009326DE" w:rsidP="00B84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5F1"/>
    <w:multiLevelType w:val="hybridMultilevel"/>
    <w:tmpl w:val="8CD65C6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7323B12"/>
    <w:multiLevelType w:val="hybridMultilevel"/>
    <w:tmpl w:val="32043BD6"/>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90003C7"/>
    <w:multiLevelType w:val="hybridMultilevel"/>
    <w:tmpl w:val="5CA46C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1C0295"/>
    <w:multiLevelType w:val="hybridMultilevel"/>
    <w:tmpl w:val="705635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6642CCD"/>
    <w:multiLevelType w:val="hybridMultilevel"/>
    <w:tmpl w:val="EB8618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1E1BDE"/>
    <w:multiLevelType w:val="hybridMultilevel"/>
    <w:tmpl w:val="76EE09F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1F734306"/>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9264875"/>
    <w:multiLevelType w:val="hybridMultilevel"/>
    <w:tmpl w:val="095203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2D15B4"/>
    <w:multiLevelType w:val="hybridMultilevel"/>
    <w:tmpl w:val="A0627832"/>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9" w15:restartNumberingAfterBreak="0">
    <w:nsid w:val="2BB15261"/>
    <w:multiLevelType w:val="hybridMultilevel"/>
    <w:tmpl w:val="2AB6EB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4502837"/>
    <w:multiLevelType w:val="hybridMultilevel"/>
    <w:tmpl w:val="E218417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944346C"/>
    <w:multiLevelType w:val="hybridMultilevel"/>
    <w:tmpl w:val="875C76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CC7596B"/>
    <w:multiLevelType w:val="hybridMultilevel"/>
    <w:tmpl w:val="4A08831E"/>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3" w15:restartNumberingAfterBreak="0">
    <w:nsid w:val="4D9F0519"/>
    <w:multiLevelType w:val="hybridMultilevel"/>
    <w:tmpl w:val="9E1AED2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DBE452A"/>
    <w:multiLevelType w:val="hybridMultilevel"/>
    <w:tmpl w:val="1DBC10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1003065"/>
    <w:multiLevelType w:val="hybridMultilevel"/>
    <w:tmpl w:val="107A80D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9DB7E04"/>
    <w:multiLevelType w:val="hybridMultilevel"/>
    <w:tmpl w:val="4DC607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8D618C6"/>
    <w:multiLevelType w:val="hybridMultilevel"/>
    <w:tmpl w:val="271E09B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A5C092D"/>
    <w:multiLevelType w:val="hybridMultilevel"/>
    <w:tmpl w:val="A614C49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0C77BC"/>
    <w:multiLevelType w:val="hybridMultilevel"/>
    <w:tmpl w:val="70A83E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20D1B8F"/>
    <w:multiLevelType w:val="hybridMultilevel"/>
    <w:tmpl w:val="ED22F8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00301543">
    <w:abstractNumId w:val="6"/>
  </w:num>
  <w:num w:numId="2" w16cid:durableId="1071850277">
    <w:abstractNumId w:val="19"/>
  </w:num>
  <w:num w:numId="3" w16cid:durableId="1797946404">
    <w:abstractNumId w:val="20"/>
  </w:num>
  <w:num w:numId="4" w16cid:durableId="388917381">
    <w:abstractNumId w:val="13"/>
  </w:num>
  <w:num w:numId="5" w16cid:durableId="885027597">
    <w:abstractNumId w:val="18"/>
  </w:num>
  <w:num w:numId="6" w16cid:durableId="113256144">
    <w:abstractNumId w:val="10"/>
  </w:num>
  <w:num w:numId="7" w16cid:durableId="1503466977">
    <w:abstractNumId w:val="1"/>
  </w:num>
  <w:num w:numId="8" w16cid:durableId="368531857">
    <w:abstractNumId w:val="15"/>
  </w:num>
  <w:num w:numId="9" w16cid:durableId="1390150348">
    <w:abstractNumId w:val="17"/>
  </w:num>
  <w:num w:numId="10" w16cid:durableId="1073702799">
    <w:abstractNumId w:val="5"/>
  </w:num>
  <w:num w:numId="11" w16cid:durableId="104545003">
    <w:abstractNumId w:val="0"/>
  </w:num>
  <w:num w:numId="12" w16cid:durableId="1807628017">
    <w:abstractNumId w:val="14"/>
  </w:num>
  <w:num w:numId="13" w16cid:durableId="1200581409">
    <w:abstractNumId w:val="21"/>
  </w:num>
  <w:num w:numId="14" w16cid:durableId="705831593">
    <w:abstractNumId w:val="11"/>
  </w:num>
  <w:num w:numId="15" w16cid:durableId="1371297699">
    <w:abstractNumId w:val="7"/>
  </w:num>
  <w:num w:numId="16" w16cid:durableId="477186756">
    <w:abstractNumId w:val="9"/>
  </w:num>
  <w:num w:numId="17" w16cid:durableId="1839953174">
    <w:abstractNumId w:val="12"/>
  </w:num>
  <w:num w:numId="18" w16cid:durableId="197400162">
    <w:abstractNumId w:val="8"/>
  </w:num>
  <w:num w:numId="19" w16cid:durableId="872688124">
    <w:abstractNumId w:val="4"/>
  </w:num>
  <w:num w:numId="20" w16cid:durableId="1948460669">
    <w:abstractNumId w:val="3"/>
  </w:num>
  <w:num w:numId="21" w16cid:durableId="906646816">
    <w:abstractNumId w:val="2"/>
  </w:num>
  <w:num w:numId="22" w16cid:durableId="875970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E5"/>
    <w:rsid w:val="0000150C"/>
    <w:rsid w:val="00007550"/>
    <w:rsid w:val="00016B07"/>
    <w:rsid w:val="00017965"/>
    <w:rsid w:val="00025C96"/>
    <w:rsid w:val="000267C7"/>
    <w:rsid w:val="00030D94"/>
    <w:rsid w:val="00034A7C"/>
    <w:rsid w:val="00036ABA"/>
    <w:rsid w:val="00042B8C"/>
    <w:rsid w:val="00044E44"/>
    <w:rsid w:val="0004585A"/>
    <w:rsid w:val="00045E1C"/>
    <w:rsid w:val="00053694"/>
    <w:rsid w:val="00055F9B"/>
    <w:rsid w:val="00070417"/>
    <w:rsid w:val="000762DF"/>
    <w:rsid w:val="0008397E"/>
    <w:rsid w:val="00085070"/>
    <w:rsid w:val="00086EC6"/>
    <w:rsid w:val="0008708C"/>
    <w:rsid w:val="0008744D"/>
    <w:rsid w:val="00096A03"/>
    <w:rsid w:val="000B21AD"/>
    <w:rsid w:val="000C5221"/>
    <w:rsid w:val="000D0ABA"/>
    <w:rsid w:val="000D5468"/>
    <w:rsid w:val="000D67C0"/>
    <w:rsid w:val="000E01A9"/>
    <w:rsid w:val="000E460C"/>
    <w:rsid w:val="000E479B"/>
    <w:rsid w:val="000E6375"/>
    <w:rsid w:val="000E73DB"/>
    <w:rsid w:val="000F2B40"/>
    <w:rsid w:val="000F377B"/>
    <w:rsid w:val="000F393F"/>
    <w:rsid w:val="000F7583"/>
    <w:rsid w:val="001040F1"/>
    <w:rsid w:val="00110FD1"/>
    <w:rsid w:val="0011239E"/>
    <w:rsid w:val="00116215"/>
    <w:rsid w:val="001212C9"/>
    <w:rsid w:val="001212E1"/>
    <w:rsid w:val="00121E0B"/>
    <w:rsid w:val="00123CBE"/>
    <w:rsid w:val="00124F87"/>
    <w:rsid w:val="001273DF"/>
    <w:rsid w:val="00130765"/>
    <w:rsid w:val="0013126D"/>
    <w:rsid w:val="00131D68"/>
    <w:rsid w:val="0013409D"/>
    <w:rsid w:val="00137F15"/>
    <w:rsid w:val="00142F2D"/>
    <w:rsid w:val="00144A89"/>
    <w:rsid w:val="001468B7"/>
    <w:rsid w:val="001476AB"/>
    <w:rsid w:val="00147C8D"/>
    <w:rsid w:val="00154CF1"/>
    <w:rsid w:val="00160DFF"/>
    <w:rsid w:val="00160E88"/>
    <w:rsid w:val="00162FA5"/>
    <w:rsid w:val="00164915"/>
    <w:rsid w:val="00170642"/>
    <w:rsid w:val="0017086D"/>
    <w:rsid w:val="00175867"/>
    <w:rsid w:val="001851DF"/>
    <w:rsid w:val="00185304"/>
    <w:rsid w:val="00192267"/>
    <w:rsid w:val="001A3A53"/>
    <w:rsid w:val="001A4534"/>
    <w:rsid w:val="001A5096"/>
    <w:rsid w:val="001A67D4"/>
    <w:rsid w:val="001B1E40"/>
    <w:rsid w:val="001C38A2"/>
    <w:rsid w:val="001D01B9"/>
    <w:rsid w:val="001D02A0"/>
    <w:rsid w:val="001E256D"/>
    <w:rsid w:val="001E3E3F"/>
    <w:rsid w:val="001E4D6D"/>
    <w:rsid w:val="0021423A"/>
    <w:rsid w:val="002149EE"/>
    <w:rsid w:val="00222360"/>
    <w:rsid w:val="00225EC9"/>
    <w:rsid w:val="00232C60"/>
    <w:rsid w:val="002330DF"/>
    <w:rsid w:val="00233D03"/>
    <w:rsid w:val="002344DE"/>
    <w:rsid w:val="002373B6"/>
    <w:rsid w:val="002377CC"/>
    <w:rsid w:val="00243A7D"/>
    <w:rsid w:val="00246FD4"/>
    <w:rsid w:val="002475AF"/>
    <w:rsid w:val="00252232"/>
    <w:rsid w:val="00252835"/>
    <w:rsid w:val="002558FB"/>
    <w:rsid w:val="002636A8"/>
    <w:rsid w:val="00267016"/>
    <w:rsid w:val="00272E26"/>
    <w:rsid w:val="002742ED"/>
    <w:rsid w:val="00277BF5"/>
    <w:rsid w:val="002827EF"/>
    <w:rsid w:val="002829FE"/>
    <w:rsid w:val="00282B93"/>
    <w:rsid w:val="00283CDD"/>
    <w:rsid w:val="0028530F"/>
    <w:rsid w:val="002860E3"/>
    <w:rsid w:val="00292878"/>
    <w:rsid w:val="00293EB1"/>
    <w:rsid w:val="002A5ECB"/>
    <w:rsid w:val="002A7225"/>
    <w:rsid w:val="002A7343"/>
    <w:rsid w:val="002B2EC8"/>
    <w:rsid w:val="002B679F"/>
    <w:rsid w:val="002C0F6E"/>
    <w:rsid w:val="002C6FF5"/>
    <w:rsid w:val="002D278E"/>
    <w:rsid w:val="002D29A0"/>
    <w:rsid w:val="002D4DA7"/>
    <w:rsid w:val="002F0358"/>
    <w:rsid w:val="002F6CD7"/>
    <w:rsid w:val="0030298E"/>
    <w:rsid w:val="00310109"/>
    <w:rsid w:val="00313BB9"/>
    <w:rsid w:val="00314C7D"/>
    <w:rsid w:val="00316FBE"/>
    <w:rsid w:val="00327495"/>
    <w:rsid w:val="00331827"/>
    <w:rsid w:val="00334C14"/>
    <w:rsid w:val="0033748A"/>
    <w:rsid w:val="0033797F"/>
    <w:rsid w:val="003401C9"/>
    <w:rsid w:val="00342D34"/>
    <w:rsid w:val="00343EF5"/>
    <w:rsid w:val="00345F9B"/>
    <w:rsid w:val="00350C84"/>
    <w:rsid w:val="003559DF"/>
    <w:rsid w:val="003566A0"/>
    <w:rsid w:val="00356DF6"/>
    <w:rsid w:val="0036390E"/>
    <w:rsid w:val="003664BB"/>
    <w:rsid w:val="00370AAA"/>
    <w:rsid w:val="00377D59"/>
    <w:rsid w:val="0038057F"/>
    <w:rsid w:val="003862D9"/>
    <w:rsid w:val="003877DC"/>
    <w:rsid w:val="00393F58"/>
    <w:rsid w:val="00396B5B"/>
    <w:rsid w:val="003A0D8A"/>
    <w:rsid w:val="003A5D78"/>
    <w:rsid w:val="003A78C3"/>
    <w:rsid w:val="003B16DB"/>
    <w:rsid w:val="003D51FE"/>
    <w:rsid w:val="003D5668"/>
    <w:rsid w:val="003E23F1"/>
    <w:rsid w:val="003E381B"/>
    <w:rsid w:val="003E3CB6"/>
    <w:rsid w:val="003E440A"/>
    <w:rsid w:val="003E57A1"/>
    <w:rsid w:val="003F1A5C"/>
    <w:rsid w:val="003F1DF0"/>
    <w:rsid w:val="00400F84"/>
    <w:rsid w:val="00410AC0"/>
    <w:rsid w:val="00417C26"/>
    <w:rsid w:val="00421316"/>
    <w:rsid w:val="00423136"/>
    <w:rsid w:val="004233E2"/>
    <w:rsid w:val="00424D5A"/>
    <w:rsid w:val="004255CA"/>
    <w:rsid w:val="00426C14"/>
    <w:rsid w:val="00430EFE"/>
    <w:rsid w:val="00433477"/>
    <w:rsid w:val="00436AF5"/>
    <w:rsid w:val="00436FDC"/>
    <w:rsid w:val="004460B2"/>
    <w:rsid w:val="00446A61"/>
    <w:rsid w:val="00446C3D"/>
    <w:rsid w:val="00447446"/>
    <w:rsid w:val="004537FF"/>
    <w:rsid w:val="00461D5E"/>
    <w:rsid w:val="00465BA3"/>
    <w:rsid w:val="00466D6F"/>
    <w:rsid w:val="0048105C"/>
    <w:rsid w:val="00484B26"/>
    <w:rsid w:val="00487FCA"/>
    <w:rsid w:val="00497539"/>
    <w:rsid w:val="00497F79"/>
    <w:rsid w:val="004A69F8"/>
    <w:rsid w:val="004B3BFB"/>
    <w:rsid w:val="004B4053"/>
    <w:rsid w:val="004B46E7"/>
    <w:rsid w:val="004B6A8A"/>
    <w:rsid w:val="004C7D47"/>
    <w:rsid w:val="004D1927"/>
    <w:rsid w:val="004D6A13"/>
    <w:rsid w:val="004E1D16"/>
    <w:rsid w:val="004E2A65"/>
    <w:rsid w:val="004E4E8F"/>
    <w:rsid w:val="004F0046"/>
    <w:rsid w:val="004F3E7D"/>
    <w:rsid w:val="004F4A45"/>
    <w:rsid w:val="004F6F30"/>
    <w:rsid w:val="0050360F"/>
    <w:rsid w:val="00503B0E"/>
    <w:rsid w:val="00507505"/>
    <w:rsid w:val="00521CD4"/>
    <w:rsid w:val="00521EF7"/>
    <w:rsid w:val="00522571"/>
    <w:rsid w:val="00525B4D"/>
    <w:rsid w:val="00531170"/>
    <w:rsid w:val="0053170E"/>
    <w:rsid w:val="0053458A"/>
    <w:rsid w:val="00534C7E"/>
    <w:rsid w:val="005353E5"/>
    <w:rsid w:val="0054110F"/>
    <w:rsid w:val="005411FE"/>
    <w:rsid w:val="005417CB"/>
    <w:rsid w:val="0054438C"/>
    <w:rsid w:val="005529D5"/>
    <w:rsid w:val="00552E73"/>
    <w:rsid w:val="005531F2"/>
    <w:rsid w:val="005570C3"/>
    <w:rsid w:val="00560E98"/>
    <w:rsid w:val="00564920"/>
    <w:rsid w:val="00567A7B"/>
    <w:rsid w:val="00570503"/>
    <w:rsid w:val="00580586"/>
    <w:rsid w:val="005812FF"/>
    <w:rsid w:val="00581E26"/>
    <w:rsid w:val="00583E6E"/>
    <w:rsid w:val="0058414B"/>
    <w:rsid w:val="005851F9"/>
    <w:rsid w:val="00591170"/>
    <w:rsid w:val="0059209A"/>
    <w:rsid w:val="00592416"/>
    <w:rsid w:val="005965B6"/>
    <w:rsid w:val="005A33EB"/>
    <w:rsid w:val="005A3A31"/>
    <w:rsid w:val="005A47D8"/>
    <w:rsid w:val="005B68A5"/>
    <w:rsid w:val="005C3B27"/>
    <w:rsid w:val="005C6A29"/>
    <w:rsid w:val="005D078B"/>
    <w:rsid w:val="005D4BE7"/>
    <w:rsid w:val="005E44D9"/>
    <w:rsid w:val="005E5C0D"/>
    <w:rsid w:val="005F306E"/>
    <w:rsid w:val="005F3F7D"/>
    <w:rsid w:val="005F6700"/>
    <w:rsid w:val="00603318"/>
    <w:rsid w:val="006133BA"/>
    <w:rsid w:val="00613BBE"/>
    <w:rsid w:val="006216CE"/>
    <w:rsid w:val="006225CD"/>
    <w:rsid w:val="0062280C"/>
    <w:rsid w:val="00630171"/>
    <w:rsid w:val="00631C5B"/>
    <w:rsid w:val="00641DFE"/>
    <w:rsid w:val="0064566D"/>
    <w:rsid w:val="00656876"/>
    <w:rsid w:val="00657429"/>
    <w:rsid w:val="00660C6F"/>
    <w:rsid w:val="00665C71"/>
    <w:rsid w:val="00667A00"/>
    <w:rsid w:val="00676249"/>
    <w:rsid w:val="00677B62"/>
    <w:rsid w:val="006822AE"/>
    <w:rsid w:val="0068441B"/>
    <w:rsid w:val="0068486D"/>
    <w:rsid w:val="00686CDB"/>
    <w:rsid w:val="00691244"/>
    <w:rsid w:val="00693DC6"/>
    <w:rsid w:val="00696330"/>
    <w:rsid w:val="006A0733"/>
    <w:rsid w:val="006A536E"/>
    <w:rsid w:val="006A7F68"/>
    <w:rsid w:val="006C04A3"/>
    <w:rsid w:val="006C379D"/>
    <w:rsid w:val="006C6824"/>
    <w:rsid w:val="006C702E"/>
    <w:rsid w:val="006C77DC"/>
    <w:rsid w:val="006D18C3"/>
    <w:rsid w:val="006D2DAD"/>
    <w:rsid w:val="006D2F82"/>
    <w:rsid w:val="006D2FC4"/>
    <w:rsid w:val="006D6680"/>
    <w:rsid w:val="006E2F6C"/>
    <w:rsid w:val="006E2FA1"/>
    <w:rsid w:val="006E4BD6"/>
    <w:rsid w:val="006E534B"/>
    <w:rsid w:val="006F0B54"/>
    <w:rsid w:val="006F18F8"/>
    <w:rsid w:val="006F5590"/>
    <w:rsid w:val="006F5AF4"/>
    <w:rsid w:val="00700470"/>
    <w:rsid w:val="007107A6"/>
    <w:rsid w:val="00710D95"/>
    <w:rsid w:val="00711316"/>
    <w:rsid w:val="007113AE"/>
    <w:rsid w:val="007126A7"/>
    <w:rsid w:val="007130D2"/>
    <w:rsid w:val="00713D5F"/>
    <w:rsid w:val="00714D48"/>
    <w:rsid w:val="007204FE"/>
    <w:rsid w:val="0072554F"/>
    <w:rsid w:val="00726F92"/>
    <w:rsid w:val="00733054"/>
    <w:rsid w:val="0073333D"/>
    <w:rsid w:val="00734F69"/>
    <w:rsid w:val="00735C38"/>
    <w:rsid w:val="007423ED"/>
    <w:rsid w:val="00756332"/>
    <w:rsid w:val="00760BC1"/>
    <w:rsid w:val="00763522"/>
    <w:rsid w:val="00775D17"/>
    <w:rsid w:val="00787AFF"/>
    <w:rsid w:val="00794DC6"/>
    <w:rsid w:val="00797E04"/>
    <w:rsid w:val="007A2DC1"/>
    <w:rsid w:val="007A77E9"/>
    <w:rsid w:val="007B0023"/>
    <w:rsid w:val="007B0E43"/>
    <w:rsid w:val="007B1FB5"/>
    <w:rsid w:val="007C0553"/>
    <w:rsid w:val="007D34D5"/>
    <w:rsid w:val="007D40A8"/>
    <w:rsid w:val="007D4BB5"/>
    <w:rsid w:val="007D5C1C"/>
    <w:rsid w:val="007E00E4"/>
    <w:rsid w:val="007E5504"/>
    <w:rsid w:val="007F20AA"/>
    <w:rsid w:val="007F5589"/>
    <w:rsid w:val="007F6B1E"/>
    <w:rsid w:val="007F7C8A"/>
    <w:rsid w:val="0080670A"/>
    <w:rsid w:val="00810B0A"/>
    <w:rsid w:val="00814B65"/>
    <w:rsid w:val="00816846"/>
    <w:rsid w:val="00820DE2"/>
    <w:rsid w:val="008306B8"/>
    <w:rsid w:val="00830B97"/>
    <w:rsid w:val="00832262"/>
    <w:rsid w:val="008323DC"/>
    <w:rsid w:val="008326D5"/>
    <w:rsid w:val="00836DD8"/>
    <w:rsid w:val="00845854"/>
    <w:rsid w:val="0084664A"/>
    <w:rsid w:val="00860241"/>
    <w:rsid w:val="008671E0"/>
    <w:rsid w:val="00870492"/>
    <w:rsid w:val="008717F5"/>
    <w:rsid w:val="00871AEF"/>
    <w:rsid w:val="008729A4"/>
    <w:rsid w:val="008733BF"/>
    <w:rsid w:val="008738D5"/>
    <w:rsid w:val="00896F5C"/>
    <w:rsid w:val="0089700C"/>
    <w:rsid w:val="008A0477"/>
    <w:rsid w:val="008B7357"/>
    <w:rsid w:val="008C2930"/>
    <w:rsid w:val="008C35FA"/>
    <w:rsid w:val="008C7560"/>
    <w:rsid w:val="008C7E8B"/>
    <w:rsid w:val="008D1719"/>
    <w:rsid w:val="008D41CB"/>
    <w:rsid w:val="008E3CAB"/>
    <w:rsid w:val="008F0723"/>
    <w:rsid w:val="008F7226"/>
    <w:rsid w:val="008F78AA"/>
    <w:rsid w:val="00900DB2"/>
    <w:rsid w:val="009053BA"/>
    <w:rsid w:val="00907276"/>
    <w:rsid w:val="00907E6F"/>
    <w:rsid w:val="00911B71"/>
    <w:rsid w:val="00911EF0"/>
    <w:rsid w:val="00914093"/>
    <w:rsid w:val="00916942"/>
    <w:rsid w:val="00925C4F"/>
    <w:rsid w:val="009324A5"/>
    <w:rsid w:val="009326DE"/>
    <w:rsid w:val="00932F6F"/>
    <w:rsid w:val="00933BAE"/>
    <w:rsid w:val="0093727E"/>
    <w:rsid w:val="00937D5B"/>
    <w:rsid w:val="00937EEC"/>
    <w:rsid w:val="00941DD1"/>
    <w:rsid w:val="00941E21"/>
    <w:rsid w:val="0094739D"/>
    <w:rsid w:val="00950B82"/>
    <w:rsid w:val="00956B29"/>
    <w:rsid w:val="009633CA"/>
    <w:rsid w:val="00974416"/>
    <w:rsid w:val="00974499"/>
    <w:rsid w:val="00984806"/>
    <w:rsid w:val="009869B4"/>
    <w:rsid w:val="009941C8"/>
    <w:rsid w:val="009962AA"/>
    <w:rsid w:val="009B0F31"/>
    <w:rsid w:val="009B6E7C"/>
    <w:rsid w:val="009C4229"/>
    <w:rsid w:val="009C634F"/>
    <w:rsid w:val="009C7CAE"/>
    <w:rsid w:val="009D3D13"/>
    <w:rsid w:val="009D53DD"/>
    <w:rsid w:val="009D5B4C"/>
    <w:rsid w:val="009E002B"/>
    <w:rsid w:val="009F5493"/>
    <w:rsid w:val="00A01FE6"/>
    <w:rsid w:val="00A118A0"/>
    <w:rsid w:val="00A1412E"/>
    <w:rsid w:val="00A20CE4"/>
    <w:rsid w:val="00A22B49"/>
    <w:rsid w:val="00A2617A"/>
    <w:rsid w:val="00A33C34"/>
    <w:rsid w:val="00A34F0E"/>
    <w:rsid w:val="00A41AE6"/>
    <w:rsid w:val="00A4713D"/>
    <w:rsid w:val="00A475BD"/>
    <w:rsid w:val="00A50009"/>
    <w:rsid w:val="00A50420"/>
    <w:rsid w:val="00A5088F"/>
    <w:rsid w:val="00A51F44"/>
    <w:rsid w:val="00A65525"/>
    <w:rsid w:val="00A65A36"/>
    <w:rsid w:val="00A65C74"/>
    <w:rsid w:val="00A704B6"/>
    <w:rsid w:val="00A72038"/>
    <w:rsid w:val="00A761E3"/>
    <w:rsid w:val="00A804F6"/>
    <w:rsid w:val="00A860F8"/>
    <w:rsid w:val="00A87965"/>
    <w:rsid w:val="00A95305"/>
    <w:rsid w:val="00A97EFB"/>
    <w:rsid w:val="00AA45D1"/>
    <w:rsid w:val="00AA51C1"/>
    <w:rsid w:val="00AB0DB5"/>
    <w:rsid w:val="00AB10DC"/>
    <w:rsid w:val="00AB1CA2"/>
    <w:rsid w:val="00AC50C5"/>
    <w:rsid w:val="00AC646D"/>
    <w:rsid w:val="00AD1743"/>
    <w:rsid w:val="00AD1F5A"/>
    <w:rsid w:val="00AD389F"/>
    <w:rsid w:val="00AE702D"/>
    <w:rsid w:val="00AE706C"/>
    <w:rsid w:val="00AF333F"/>
    <w:rsid w:val="00AF5A52"/>
    <w:rsid w:val="00B03A83"/>
    <w:rsid w:val="00B04F2E"/>
    <w:rsid w:val="00B104D9"/>
    <w:rsid w:val="00B109A2"/>
    <w:rsid w:val="00B15594"/>
    <w:rsid w:val="00B23CA7"/>
    <w:rsid w:val="00B24B77"/>
    <w:rsid w:val="00B252DF"/>
    <w:rsid w:val="00B25708"/>
    <w:rsid w:val="00B2769D"/>
    <w:rsid w:val="00B32FB7"/>
    <w:rsid w:val="00B372A7"/>
    <w:rsid w:val="00B44CB5"/>
    <w:rsid w:val="00B4630A"/>
    <w:rsid w:val="00B46801"/>
    <w:rsid w:val="00B46DC4"/>
    <w:rsid w:val="00B47BA1"/>
    <w:rsid w:val="00B47CAF"/>
    <w:rsid w:val="00B540C4"/>
    <w:rsid w:val="00B57400"/>
    <w:rsid w:val="00B6126A"/>
    <w:rsid w:val="00B61BFE"/>
    <w:rsid w:val="00B6396A"/>
    <w:rsid w:val="00B65585"/>
    <w:rsid w:val="00B7135F"/>
    <w:rsid w:val="00B82433"/>
    <w:rsid w:val="00B847F4"/>
    <w:rsid w:val="00B85857"/>
    <w:rsid w:val="00B976B2"/>
    <w:rsid w:val="00B97ACF"/>
    <w:rsid w:val="00BA03DC"/>
    <w:rsid w:val="00BA328E"/>
    <w:rsid w:val="00BB4D3C"/>
    <w:rsid w:val="00BB6DC1"/>
    <w:rsid w:val="00BC5AB3"/>
    <w:rsid w:val="00BC5CD8"/>
    <w:rsid w:val="00BC614B"/>
    <w:rsid w:val="00BD4185"/>
    <w:rsid w:val="00BD431A"/>
    <w:rsid w:val="00BE4638"/>
    <w:rsid w:val="00BF17E3"/>
    <w:rsid w:val="00BF5B3C"/>
    <w:rsid w:val="00BF5FF3"/>
    <w:rsid w:val="00C00A9A"/>
    <w:rsid w:val="00C06F30"/>
    <w:rsid w:val="00C1278C"/>
    <w:rsid w:val="00C136D9"/>
    <w:rsid w:val="00C205BB"/>
    <w:rsid w:val="00C22ABB"/>
    <w:rsid w:val="00C22EC0"/>
    <w:rsid w:val="00C3665F"/>
    <w:rsid w:val="00C43734"/>
    <w:rsid w:val="00C5214B"/>
    <w:rsid w:val="00C56304"/>
    <w:rsid w:val="00C733E7"/>
    <w:rsid w:val="00C74D39"/>
    <w:rsid w:val="00C82F61"/>
    <w:rsid w:val="00C841A8"/>
    <w:rsid w:val="00C84FC6"/>
    <w:rsid w:val="00C91FB2"/>
    <w:rsid w:val="00CA3E00"/>
    <w:rsid w:val="00CA6632"/>
    <w:rsid w:val="00CA7F8D"/>
    <w:rsid w:val="00CB249F"/>
    <w:rsid w:val="00CB6355"/>
    <w:rsid w:val="00CC1597"/>
    <w:rsid w:val="00CC48BD"/>
    <w:rsid w:val="00CC6206"/>
    <w:rsid w:val="00CD2E4A"/>
    <w:rsid w:val="00CD4C67"/>
    <w:rsid w:val="00CD6858"/>
    <w:rsid w:val="00CD6DA0"/>
    <w:rsid w:val="00CE3630"/>
    <w:rsid w:val="00CE490F"/>
    <w:rsid w:val="00CE4C67"/>
    <w:rsid w:val="00CE538C"/>
    <w:rsid w:val="00CE6FBD"/>
    <w:rsid w:val="00CF1A2F"/>
    <w:rsid w:val="00CF3DAF"/>
    <w:rsid w:val="00D0189D"/>
    <w:rsid w:val="00D05357"/>
    <w:rsid w:val="00D05576"/>
    <w:rsid w:val="00D06DD6"/>
    <w:rsid w:val="00D12708"/>
    <w:rsid w:val="00D148E1"/>
    <w:rsid w:val="00D16A28"/>
    <w:rsid w:val="00D20408"/>
    <w:rsid w:val="00D24D13"/>
    <w:rsid w:val="00D31CD6"/>
    <w:rsid w:val="00D329AD"/>
    <w:rsid w:val="00D356DB"/>
    <w:rsid w:val="00D37A57"/>
    <w:rsid w:val="00D421B9"/>
    <w:rsid w:val="00D51A11"/>
    <w:rsid w:val="00D54995"/>
    <w:rsid w:val="00D56459"/>
    <w:rsid w:val="00D6018C"/>
    <w:rsid w:val="00D62FFC"/>
    <w:rsid w:val="00D64C7E"/>
    <w:rsid w:val="00D65634"/>
    <w:rsid w:val="00D66F3E"/>
    <w:rsid w:val="00D73D36"/>
    <w:rsid w:val="00D759A8"/>
    <w:rsid w:val="00D83517"/>
    <w:rsid w:val="00D84522"/>
    <w:rsid w:val="00D96B44"/>
    <w:rsid w:val="00DA7029"/>
    <w:rsid w:val="00DA735B"/>
    <w:rsid w:val="00DA7C49"/>
    <w:rsid w:val="00DB2FE7"/>
    <w:rsid w:val="00DB498D"/>
    <w:rsid w:val="00DC32D5"/>
    <w:rsid w:val="00DC5E94"/>
    <w:rsid w:val="00DD0ADA"/>
    <w:rsid w:val="00DD0B3A"/>
    <w:rsid w:val="00DD7346"/>
    <w:rsid w:val="00DF0C89"/>
    <w:rsid w:val="00DF4B04"/>
    <w:rsid w:val="00E015E5"/>
    <w:rsid w:val="00E024A2"/>
    <w:rsid w:val="00E05A8D"/>
    <w:rsid w:val="00E11746"/>
    <w:rsid w:val="00E12559"/>
    <w:rsid w:val="00E135A5"/>
    <w:rsid w:val="00E1598C"/>
    <w:rsid w:val="00E1695E"/>
    <w:rsid w:val="00E20498"/>
    <w:rsid w:val="00E2588F"/>
    <w:rsid w:val="00E27906"/>
    <w:rsid w:val="00E27C14"/>
    <w:rsid w:val="00E3041F"/>
    <w:rsid w:val="00E336D1"/>
    <w:rsid w:val="00E3383D"/>
    <w:rsid w:val="00E3422F"/>
    <w:rsid w:val="00E34765"/>
    <w:rsid w:val="00E53BB0"/>
    <w:rsid w:val="00E53F90"/>
    <w:rsid w:val="00E54462"/>
    <w:rsid w:val="00E67CA6"/>
    <w:rsid w:val="00E73B9C"/>
    <w:rsid w:val="00E768B0"/>
    <w:rsid w:val="00E76ED0"/>
    <w:rsid w:val="00E77C89"/>
    <w:rsid w:val="00E805D5"/>
    <w:rsid w:val="00E80E0D"/>
    <w:rsid w:val="00E81A91"/>
    <w:rsid w:val="00E824CB"/>
    <w:rsid w:val="00E87CE4"/>
    <w:rsid w:val="00EA0298"/>
    <w:rsid w:val="00EA165A"/>
    <w:rsid w:val="00EB15BE"/>
    <w:rsid w:val="00EB50AA"/>
    <w:rsid w:val="00EB59C5"/>
    <w:rsid w:val="00EC78AF"/>
    <w:rsid w:val="00ED0DA4"/>
    <w:rsid w:val="00ED1703"/>
    <w:rsid w:val="00EE2CA3"/>
    <w:rsid w:val="00EE6564"/>
    <w:rsid w:val="00EF0DEA"/>
    <w:rsid w:val="00EF700B"/>
    <w:rsid w:val="00F017C6"/>
    <w:rsid w:val="00F0712B"/>
    <w:rsid w:val="00F13DEE"/>
    <w:rsid w:val="00F2562C"/>
    <w:rsid w:val="00F2596B"/>
    <w:rsid w:val="00F27E53"/>
    <w:rsid w:val="00F3075E"/>
    <w:rsid w:val="00F310BD"/>
    <w:rsid w:val="00F311D4"/>
    <w:rsid w:val="00F40160"/>
    <w:rsid w:val="00F41E9B"/>
    <w:rsid w:val="00F47CDB"/>
    <w:rsid w:val="00F553A1"/>
    <w:rsid w:val="00F70D82"/>
    <w:rsid w:val="00F72DB4"/>
    <w:rsid w:val="00F75F4F"/>
    <w:rsid w:val="00F779AF"/>
    <w:rsid w:val="00F80045"/>
    <w:rsid w:val="00F806D6"/>
    <w:rsid w:val="00F869EF"/>
    <w:rsid w:val="00F87C76"/>
    <w:rsid w:val="00F90ADC"/>
    <w:rsid w:val="00F90CC8"/>
    <w:rsid w:val="00F920EA"/>
    <w:rsid w:val="00FB4AE3"/>
    <w:rsid w:val="00FC0C5C"/>
    <w:rsid w:val="00FC1845"/>
    <w:rsid w:val="00FD0F74"/>
    <w:rsid w:val="00FD15C6"/>
    <w:rsid w:val="00FD18CD"/>
    <w:rsid w:val="00FD3799"/>
    <w:rsid w:val="00FD3C40"/>
    <w:rsid w:val="00FD5F98"/>
    <w:rsid w:val="00FD6BA0"/>
    <w:rsid w:val="00FD7674"/>
    <w:rsid w:val="00FE2116"/>
    <w:rsid w:val="00FE4159"/>
    <w:rsid w:val="00FE679C"/>
    <w:rsid w:val="00FF2374"/>
    <w:rsid w:val="00FF46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F856C"/>
  <w15:docId w15:val="{344486D2-D5AC-45F4-94A8-76852497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rsid w:val="00B847F4"/>
    <w:pPr>
      <w:keepNext/>
      <w:numPr>
        <w:numId w:val="1"/>
      </w:numPr>
      <w:spacing w:after="0" w:line="240" w:lineRule="auto"/>
      <w:jc w:val="both"/>
      <w:outlineLvl w:val="0"/>
    </w:pPr>
    <w:rPr>
      <w:rFonts w:ascii="Arial" w:eastAsia="Times New Roman" w:hAnsi="Arial" w:cs="Times New Roman"/>
      <w:b/>
      <w:kern w:val="28"/>
      <w:sz w:val="28"/>
      <w:szCs w:val="20"/>
      <w:lang w:val="en-GB" w:eastAsia="en-GB"/>
    </w:rPr>
  </w:style>
  <w:style w:type="paragraph" w:styleId="Heading2">
    <w:name w:val="heading 2"/>
    <w:basedOn w:val="Normal"/>
    <w:next w:val="Normal"/>
    <w:link w:val="Heading2Char"/>
    <w:qFormat/>
    <w:rsid w:val="00B847F4"/>
    <w:pPr>
      <w:keepNext/>
      <w:numPr>
        <w:ilvl w:val="1"/>
        <w:numId w:val="1"/>
      </w:numPr>
      <w:spacing w:before="240" w:after="60" w:line="240" w:lineRule="auto"/>
      <w:outlineLvl w:val="1"/>
    </w:pPr>
    <w:rPr>
      <w:rFonts w:ascii="Arial" w:eastAsia="Times New Roman" w:hAnsi="Arial" w:cs="Times New Roman"/>
      <w:b/>
      <w:i/>
      <w:sz w:val="24"/>
      <w:szCs w:val="20"/>
      <w:lang w:val="en-GB" w:eastAsia="en-GB"/>
    </w:rPr>
  </w:style>
  <w:style w:type="paragraph" w:styleId="Heading3">
    <w:name w:val="heading 3"/>
    <w:basedOn w:val="Heading2"/>
    <w:next w:val="Normal"/>
    <w:link w:val="Heading3Char"/>
    <w:qFormat/>
    <w:rsid w:val="00B847F4"/>
    <w:pPr>
      <w:numPr>
        <w:ilvl w:val="2"/>
      </w:numPr>
      <w:outlineLvl w:val="2"/>
    </w:pPr>
    <w:rPr>
      <w:b w:val="0"/>
      <w:i w:val="0"/>
    </w:rPr>
  </w:style>
  <w:style w:type="paragraph" w:styleId="Heading4">
    <w:name w:val="heading 4"/>
    <w:basedOn w:val="Normal"/>
    <w:next w:val="Normal"/>
    <w:link w:val="Heading4Char"/>
    <w:qFormat/>
    <w:rsid w:val="00B847F4"/>
    <w:pPr>
      <w:keepNext/>
      <w:numPr>
        <w:ilvl w:val="3"/>
        <w:numId w:val="1"/>
      </w:numPr>
      <w:spacing w:before="240" w:after="60" w:line="240" w:lineRule="auto"/>
      <w:outlineLvl w:val="3"/>
    </w:pPr>
    <w:rPr>
      <w:rFonts w:ascii="Arial" w:eastAsia="Times New Roman" w:hAnsi="Arial" w:cs="Times New Roman"/>
      <w:b/>
      <w:sz w:val="24"/>
      <w:szCs w:val="20"/>
      <w:lang w:val="en-GB" w:eastAsia="en-GB"/>
    </w:rPr>
  </w:style>
  <w:style w:type="paragraph" w:styleId="Heading5">
    <w:name w:val="heading 5"/>
    <w:basedOn w:val="Normal"/>
    <w:next w:val="Normal"/>
    <w:link w:val="Heading5Char"/>
    <w:qFormat/>
    <w:rsid w:val="00B847F4"/>
    <w:pPr>
      <w:numPr>
        <w:ilvl w:val="4"/>
        <w:numId w:val="1"/>
      </w:numPr>
      <w:spacing w:before="240" w:after="60" w:line="240" w:lineRule="auto"/>
      <w:outlineLvl w:val="4"/>
    </w:pPr>
    <w:rPr>
      <w:rFonts w:ascii="Times New Roman" w:eastAsia="Times New Roman" w:hAnsi="Times New Roman" w:cs="Times New Roman"/>
      <w:szCs w:val="20"/>
      <w:lang w:val="en-GB" w:eastAsia="en-GB"/>
    </w:rPr>
  </w:style>
  <w:style w:type="paragraph" w:styleId="Heading6">
    <w:name w:val="heading 6"/>
    <w:basedOn w:val="Normal"/>
    <w:next w:val="Normal"/>
    <w:link w:val="Heading6Char"/>
    <w:qFormat/>
    <w:rsid w:val="00B847F4"/>
    <w:pPr>
      <w:numPr>
        <w:ilvl w:val="5"/>
        <w:numId w:val="1"/>
      </w:numPr>
      <w:spacing w:before="240" w:after="60" w:line="240" w:lineRule="auto"/>
      <w:outlineLvl w:val="5"/>
    </w:pPr>
    <w:rPr>
      <w:rFonts w:ascii="Times New Roman" w:eastAsia="Times New Roman" w:hAnsi="Times New Roman" w:cs="Times New Roman"/>
      <w:i/>
      <w:szCs w:val="20"/>
      <w:lang w:val="en-GB" w:eastAsia="en-GB"/>
    </w:rPr>
  </w:style>
  <w:style w:type="paragraph" w:styleId="Heading7">
    <w:name w:val="heading 7"/>
    <w:basedOn w:val="Normal"/>
    <w:next w:val="Normal"/>
    <w:link w:val="Heading7Char"/>
    <w:qFormat/>
    <w:rsid w:val="00B847F4"/>
    <w:pPr>
      <w:numPr>
        <w:ilvl w:val="6"/>
        <w:numId w:val="1"/>
      </w:numPr>
      <w:spacing w:before="240" w:after="60" w:line="240" w:lineRule="auto"/>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qFormat/>
    <w:rsid w:val="00B847F4"/>
    <w:pPr>
      <w:numPr>
        <w:ilvl w:val="7"/>
        <w:numId w:val="1"/>
      </w:numPr>
      <w:spacing w:before="240" w:after="60" w:line="240" w:lineRule="auto"/>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qFormat/>
    <w:rsid w:val="00B847F4"/>
    <w:pPr>
      <w:numPr>
        <w:ilvl w:val="8"/>
        <w:numId w:val="1"/>
      </w:numPr>
      <w:spacing w:before="240" w:after="60" w:line="240" w:lineRule="auto"/>
      <w:outlineLvl w:val="8"/>
    </w:pPr>
    <w:rPr>
      <w:rFonts w:ascii="Arial" w:eastAsia="Times New Roman" w:hAnsi="Arial" w:cs="Times New Roman"/>
      <w:b/>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7F4"/>
    <w:rPr>
      <w:rFonts w:ascii="Tahoma" w:hAnsi="Tahoma" w:cs="Tahoma"/>
      <w:sz w:val="16"/>
      <w:szCs w:val="16"/>
    </w:rPr>
  </w:style>
  <w:style w:type="character" w:customStyle="1" w:styleId="Heading1Char1">
    <w:name w:val="Heading 1 Char1"/>
    <w:aliases w:val="Heading 1 Char Char,Heading 1 Char1 Char Char,Heading 1 Char Char Char Char,Heading 1 Char1 Char Char Char Char,Heading 1 Char Char Char Char Char Char,Heading 1 Char1 Char Char Char Char Char Char,Heading 1 Char1 Char1 Char"/>
    <w:basedOn w:val="DefaultParagraphFont"/>
    <w:link w:val="Heading1"/>
    <w:rsid w:val="00B847F4"/>
    <w:rPr>
      <w:rFonts w:ascii="Arial" w:eastAsia="Times New Roman" w:hAnsi="Arial" w:cs="Times New Roman"/>
      <w:b/>
      <w:kern w:val="28"/>
      <w:sz w:val="28"/>
      <w:szCs w:val="20"/>
      <w:lang w:val="en-GB" w:eastAsia="en-GB"/>
    </w:rPr>
  </w:style>
  <w:style w:type="character" w:customStyle="1" w:styleId="Heading2Char">
    <w:name w:val="Heading 2 Char"/>
    <w:basedOn w:val="DefaultParagraphFont"/>
    <w:link w:val="Heading2"/>
    <w:rsid w:val="00B847F4"/>
    <w:rPr>
      <w:rFonts w:ascii="Arial" w:eastAsia="Times New Roman" w:hAnsi="Arial" w:cs="Times New Roman"/>
      <w:b/>
      <w:i/>
      <w:sz w:val="24"/>
      <w:szCs w:val="20"/>
      <w:lang w:val="en-GB" w:eastAsia="en-GB"/>
    </w:rPr>
  </w:style>
  <w:style w:type="character" w:customStyle="1" w:styleId="Heading3Char">
    <w:name w:val="Heading 3 Char"/>
    <w:basedOn w:val="DefaultParagraphFont"/>
    <w:link w:val="Heading3"/>
    <w:rsid w:val="00B847F4"/>
    <w:rPr>
      <w:rFonts w:ascii="Arial" w:eastAsia="Times New Roman" w:hAnsi="Arial" w:cs="Times New Roman"/>
      <w:sz w:val="24"/>
      <w:szCs w:val="20"/>
      <w:lang w:val="en-GB" w:eastAsia="en-GB"/>
    </w:rPr>
  </w:style>
  <w:style w:type="character" w:customStyle="1" w:styleId="Heading4Char">
    <w:name w:val="Heading 4 Char"/>
    <w:basedOn w:val="DefaultParagraphFont"/>
    <w:link w:val="Heading4"/>
    <w:rsid w:val="00B847F4"/>
    <w:rPr>
      <w:rFonts w:ascii="Arial" w:eastAsia="Times New Roman" w:hAnsi="Arial" w:cs="Times New Roman"/>
      <w:b/>
      <w:sz w:val="24"/>
      <w:szCs w:val="20"/>
      <w:lang w:val="en-GB" w:eastAsia="en-GB"/>
    </w:rPr>
  </w:style>
  <w:style w:type="character" w:customStyle="1" w:styleId="Heading5Char">
    <w:name w:val="Heading 5 Char"/>
    <w:basedOn w:val="DefaultParagraphFont"/>
    <w:link w:val="Heading5"/>
    <w:rsid w:val="00B847F4"/>
    <w:rPr>
      <w:rFonts w:ascii="Times New Roman" w:eastAsia="Times New Roman" w:hAnsi="Times New Roman" w:cs="Times New Roman"/>
      <w:szCs w:val="20"/>
      <w:lang w:val="en-GB" w:eastAsia="en-GB"/>
    </w:rPr>
  </w:style>
  <w:style w:type="character" w:customStyle="1" w:styleId="Heading6Char">
    <w:name w:val="Heading 6 Char"/>
    <w:basedOn w:val="DefaultParagraphFont"/>
    <w:link w:val="Heading6"/>
    <w:rsid w:val="00B847F4"/>
    <w:rPr>
      <w:rFonts w:ascii="Times New Roman" w:eastAsia="Times New Roman" w:hAnsi="Times New Roman" w:cs="Times New Roman"/>
      <w:i/>
      <w:szCs w:val="20"/>
      <w:lang w:val="en-GB" w:eastAsia="en-GB"/>
    </w:rPr>
  </w:style>
  <w:style w:type="character" w:customStyle="1" w:styleId="Heading7Char">
    <w:name w:val="Heading 7 Char"/>
    <w:basedOn w:val="DefaultParagraphFont"/>
    <w:link w:val="Heading7"/>
    <w:rsid w:val="00B847F4"/>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B847F4"/>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rsid w:val="00B847F4"/>
    <w:rPr>
      <w:rFonts w:ascii="Arial" w:eastAsia="Times New Roman" w:hAnsi="Arial" w:cs="Times New Roman"/>
      <w:b/>
      <w:i/>
      <w:sz w:val="18"/>
      <w:szCs w:val="20"/>
      <w:lang w:val="en-GB" w:eastAsia="en-GB"/>
    </w:rPr>
  </w:style>
  <w:style w:type="paragraph" w:styleId="FootnoteText">
    <w:name w:val="footnote text"/>
    <w:basedOn w:val="Normal"/>
    <w:link w:val="FootnoteTextChar"/>
    <w:semiHidden/>
    <w:rsid w:val="00B847F4"/>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B847F4"/>
    <w:rPr>
      <w:rFonts w:ascii="Times New Roman" w:eastAsia="Times New Roman" w:hAnsi="Times New Roman" w:cs="Times New Roman"/>
      <w:sz w:val="20"/>
      <w:szCs w:val="20"/>
      <w:lang w:val="en-GB" w:eastAsia="en-GB"/>
    </w:rPr>
  </w:style>
  <w:style w:type="character" w:styleId="FootnoteReference">
    <w:name w:val="footnote reference"/>
    <w:semiHidden/>
    <w:rsid w:val="00B847F4"/>
    <w:rPr>
      <w:vertAlign w:val="superscript"/>
    </w:rPr>
  </w:style>
  <w:style w:type="paragraph" w:styleId="ListParagraph">
    <w:name w:val="List Paragraph"/>
    <w:basedOn w:val="Normal"/>
    <w:uiPriority w:val="34"/>
    <w:qFormat/>
    <w:rsid w:val="00F310BD"/>
    <w:pPr>
      <w:ind w:left="720"/>
      <w:contextualSpacing/>
    </w:pPr>
  </w:style>
  <w:style w:type="paragraph" w:customStyle="1" w:styleId="Default">
    <w:name w:val="Default"/>
    <w:rsid w:val="0053458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46D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6DC4"/>
  </w:style>
  <w:style w:type="paragraph" w:styleId="Footer">
    <w:name w:val="footer"/>
    <w:basedOn w:val="Normal"/>
    <w:link w:val="FooterChar"/>
    <w:uiPriority w:val="99"/>
    <w:unhideWhenUsed/>
    <w:rsid w:val="00B46D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6DC4"/>
  </w:style>
  <w:style w:type="character" w:styleId="Hyperlink">
    <w:name w:val="Hyperlink"/>
    <w:basedOn w:val="DefaultParagraphFont"/>
    <w:uiPriority w:val="99"/>
    <w:unhideWhenUsed/>
    <w:rsid w:val="00246FD4"/>
    <w:rPr>
      <w:color w:val="0000FF" w:themeColor="hyperlink"/>
      <w:u w:val="single"/>
    </w:rPr>
  </w:style>
  <w:style w:type="character" w:styleId="CommentReference">
    <w:name w:val="annotation reference"/>
    <w:basedOn w:val="DefaultParagraphFont"/>
    <w:uiPriority w:val="99"/>
    <w:semiHidden/>
    <w:unhideWhenUsed/>
    <w:rsid w:val="000E479B"/>
    <w:rPr>
      <w:sz w:val="16"/>
      <w:szCs w:val="16"/>
    </w:rPr>
  </w:style>
  <w:style w:type="paragraph" w:styleId="CommentText">
    <w:name w:val="annotation text"/>
    <w:basedOn w:val="Normal"/>
    <w:link w:val="CommentTextChar"/>
    <w:uiPriority w:val="99"/>
    <w:semiHidden/>
    <w:unhideWhenUsed/>
    <w:rsid w:val="000E479B"/>
    <w:pPr>
      <w:spacing w:line="240" w:lineRule="auto"/>
    </w:pPr>
    <w:rPr>
      <w:sz w:val="20"/>
      <w:szCs w:val="20"/>
    </w:rPr>
  </w:style>
  <w:style w:type="character" w:customStyle="1" w:styleId="CommentTextChar">
    <w:name w:val="Comment Text Char"/>
    <w:basedOn w:val="DefaultParagraphFont"/>
    <w:link w:val="CommentText"/>
    <w:uiPriority w:val="99"/>
    <w:semiHidden/>
    <w:rsid w:val="000E479B"/>
    <w:rPr>
      <w:sz w:val="20"/>
      <w:szCs w:val="20"/>
    </w:rPr>
  </w:style>
  <w:style w:type="paragraph" w:styleId="CommentSubject">
    <w:name w:val="annotation subject"/>
    <w:basedOn w:val="CommentText"/>
    <w:next w:val="CommentText"/>
    <w:link w:val="CommentSubjectChar"/>
    <w:uiPriority w:val="99"/>
    <w:semiHidden/>
    <w:unhideWhenUsed/>
    <w:rsid w:val="000E479B"/>
    <w:rPr>
      <w:b/>
      <w:bCs/>
    </w:rPr>
  </w:style>
  <w:style w:type="character" w:customStyle="1" w:styleId="CommentSubjectChar">
    <w:name w:val="Comment Subject Char"/>
    <w:basedOn w:val="CommentTextChar"/>
    <w:link w:val="CommentSubject"/>
    <w:uiPriority w:val="99"/>
    <w:semiHidden/>
    <w:rsid w:val="000E479B"/>
    <w:rPr>
      <w:b/>
      <w:bCs/>
      <w:sz w:val="20"/>
      <w:szCs w:val="20"/>
    </w:rPr>
  </w:style>
  <w:style w:type="character" w:styleId="UnresolvedMention">
    <w:name w:val="Unresolved Mention"/>
    <w:basedOn w:val="DefaultParagraphFont"/>
    <w:uiPriority w:val="99"/>
    <w:semiHidden/>
    <w:unhideWhenUsed/>
    <w:rsid w:val="00096A03"/>
    <w:rPr>
      <w:color w:val="605E5C"/>
      <w:shd w:val="clear" w:color="auto" w:fill="E1DFDD"/>
    </w:rPr>
  </w:style>
  <w:style w:type="paragraph" w:customStyle="1" w:styleId="TableParagraph">
    <w:name w:val="Table Paragraph"/>
    <w:basedOn w:val="Normal"/>
    <w:uiPriority w:val="1"/>
    <w:qFormat/>
    <w:rsid w:val="0008397E"/>
    <w:pPr>
      <w:widowControl w:val="0"/>
      <w:autoSpaceDE w:val="0"/>
      <w:autoSpaceDN w:val="0"/>
      <w:spacing w:before="12" w:after="0" w:line="240" w:lineRule="auto"/>
      <w:ind w:left="148"/>
    </w:pPr>
    <w:rPr>
      <w:rFonts w:ascii="Tahoma" w:eastAsia="Tahoma" w:hAnsi="Tahoma" w:cs="Tahoma"/>
      <w:lang w:val="en-US"/>
    </w:rPr>
  </w:style>
  <w:style w:type="character" w:customStyle="1" w:styleId="ui-provider">
    <w:name w:val="ui-provider"/>
    <w:basedOn w:val="DefaultParagraphFont"/>
    <w:rsid w:val="00F87C76"/>
  </w:style>
  <w:style w:type="character" w:styleId="FollowedHyperlink">
    <w:name w:val="FollowedHyperlink"/>
    <w:basedOn w:val="DefaultParagraphFont"/>
    <w:uiPriority w:val="99"/>
    <w:semiHidden/>
    <w:unhideWhenUsed/>
    <w:rsid w:val="00E33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5376">
      <w:bodyDiv w:val="1"/>
      <w:marLeft w:val="0"/>
      <w:marRight w:val="0"/>
      <w:marTop w:val="0"/>
      <w:marBottom w:val="0"/>
      <w:divBdr>
        <w:top w:val="none" w:sz="0" w:space="0" w:color="auto"/>
        <w:left w:val="none" w:sz="0" w:space="0" w:color="auto"/>
        <w:bottom w:val="none" w:sz="0" w:space="0" w:color="auto"/>
        <w:right w:val="none" w:sz="0" w:space="0" w:color="auto"/>
      </w:divBdr>
    </w:div>
    <w:div w:id="196240989">
      <w:bodyDiv w:val="1"/>
      <w:marLeft w:val="0"/>
      <w:marRight w:val="0"/>
      <w:marTop w:val="0"/>
      <w:marBottom w:val="0"/>
      <w:divBdr>
        <w:top w:val="none" w:sz="0" w:space="0" w:color="auto"/>
        <w:left w:val="none" w:sz="0" w:space="0" w:color="auto"/>
        <w:bottom w:val="none" w:sz="0" w:space="0" w:color="auto"/>
        <w:right w:val="none" w:sz="0" w:space="0" w:color="auto"/>
      </w:divBdr>
    </w:div>
    <w:div w:id="367685685">
      <w:bodyDiv w:val="1"/>
      <w:marLeft w:val="0"/>
      <w:marRight w:val="0"/>
      <w:marTop w:val="0"/>
      <w:marBottom w:val="0"/>
      <w:divBdr>
        <w:top w:val="none" w:sz="0" w:space="0" w:color="auto"/>
        <w:left w:val="none" w:sz="0" w:space="0" w:color="auto"/>
        <w:bottom w:val="none" w:sz="0" w:space="0" w:color="auto"/>
        <w:right w:val="none" w:sz="0" w:space="0" w:color="auto"/>
      </w:divBdr>
      <w:divsChild>
        <w:div w:id="937711153">
          <w:marLeft w:val="0"/>
          <w:marRight w:val="0"/>
          <w:marTop w:val="0"/>
          <w:marBottom w:val="0"/>
          <w:divBdr>
            <w:top w:val="none" w:sz="0" w:space="0" w:color="auto"/>
            <w:left w:val="none" w:sz="0" w:space="0" w:color="auto"/>
            <w:bottom w:val="none" w:sz="0" w:space="0" w:color="auto"/>
            <w:right w:val="none" w:sz="0" w:space="0" w:color="auto"/>
          </w:divBdr>
        </w:div>
        <w:div w:id="889652765">
          <w:marLeft w:val="0"/>
          <w:marRight w:val="0"/>
          <w:marTop w:val="0"/>
          <w:marBottom w:val="0"/>
          <w:divBdr>
            <w:top w:val="none" w:sz="0" w:space="0" w:color="auto"/>
            <w:left w:val="none" w:sz="0" w:space="0" w:color="auto"/>
            <w:bottom w:val="none" w:sz="0" w:space="0" w:color="auto"/>
            <w:right w:val="none" w:sz="0" w:space="0" w:color="auto"/>
          </w:divBdr>
        </w:div>
      </w:divsChild>
    </w:div>
    <w:div w:id="503055391">
      <w:bodyDiv w:val="1"/>
      <w:marLeft w:val="0"/>
      <w:marRight w:val="0"/>
      <w:marTop w:val="0"/>
      <w:marBottom w:val="0"/>
      <w:divBdr>
        <w:top w:val="none" w:sz="0" w:space="0" w:color="auto"/>
        <w:left w:val="none" w:sz="0" w:space="0" w:color="auto"/>
        <w:bottom w:val="none" w:sz="0" w:space="0" w:color="auto"/>
        <w:right w:val="none" w:sz="0" w:space="0" w:color="auto"/>
      </w:divBdr>
    </w:div>
    <w:div w:id="730932309">
      <w:bodyDiv w:val="1"/>
      <w:marLeft w:val="0"/>
      <w:marRight w:val="0"/>
      <w:marTop w:val="0"/>
      <w:marBottom w:val="0"/>
      <w:divBdr>
        <w:top w:val="none" w:sz="0" w:space="0" w:color="auto"/>
        <w:left w:val="none" w:sz="0" w:space="0" w:color="auto"/>
        <w:bottom w:val="none" w:sz="0" w:space="0" w:color="auto"/>
        <w:right w:val="none" w:sz="0" w:space="0" w:color="auto"/>
      </w:divBdr>
    </w:div>
    <w:div w:id="791829660">
      <w:bodyDiv w:val="1"/>
      <w:marLeft w:val="0"/>
      <w:marRight w:val="0"/>
      <w:marTop w:val="0"/>
      <w:marBottom w:val="0"/>
      <w:divBdr>
        <w:top w:val="none" w:sz="0" w:space="0" w:color="auto"/>
        <w:left w:val="none" w:sz="0" w:space="0" w:color="auto"/>
        <w:bottom w:val="none" w:sz="0" w:space="0" w:color="auto"/>
        <w:right w:val="none" w:sz="0" w:space="0" w:color="auto"/>
      </w:divBdr>
      <w:divsChild>
        <w:div w:id="1621303908">
          <w:marLeft w:val="0"/>
          <w:marRight w:val="0"/>
          <w:marTop w:val="0"/>
          <w:marBottom w:val="0"/>
          <w:divBdr>
            <w:top w:val="none" w:sz="0" w:space="0" w:color="auto"/>
            <w:left w:val="none" w:sz="0" w:space="0" w:color="auto"/>
            <w:bottom w:val="none" w:sz="0" w:space="0" w:color="auto"/>
            <w:right w:val="none" w:sz="0" w:space="0" w:color="auto"/>
          </w:divBdr>
        </w:div>
        <w:div w:id="1978073317">
          <w:marLeft w:val="0"/>
          <w:marRight w:val="0"/>
          <w:marTop w:val="0"/>
          <w:marBottom w:val="0"/>
          <w:divBdr>
            <w:top w:val="none" w:sz="0" w:space="0" w:color="auto"/>
            <w:left w:val="none" w:sz="0" w:space="0" w:color="auto"/>
            <w:bottom w:val="none" w:sz="0" w:space="0" w:color="auto"/>
            <w:right w:val="none" w:sz="0" w:space="0" w:color="auto"/>
          </w:divBdr>
        </w:div>
        <w:div w:id="1554852412">
          <w:marLeft w:val="0"/>
          <w:marRight w:val="0"/>
          <w:marTop w:val="0"/>
          <w:marBottom w:val="0"/>
          <w:divBdr>
            <w:top w:val="none" w:sz="0" w:space="0" w:color="auto"/>
            <w:left w:val="none" w:sz="0" w:space="0" w:color="auto"/>
            <w:bottom w:val="none" w:sz="0" w:space="0" w:color="auto"/>
            <w:right w:val="none" w:sz="0" w:space="0" w:color="auto"/>
          </w:divBdr>
        </w:div>
        <w:div w:id="1369381196">
          <w:marLeft w:val="0"/>
          <w:marRight w:val="0"/>
          <w:marTop w:val="0"/>
          <w:marBottom w:val="0"/>
          <w:divBdr>
            <w:top w:val="none" w:sz="0" w:space="0" w:color="auto"/>
            <w:left w:val="none" w:sz="0" w:space="0" w:color="auto"/>
            <w:bottom w:val="none" w:sz="0" w:space="0" w:color="auto"/>
            <w:right w:val="none" w:sz="0" w:space="0" w:color="auto"/>
          </w:divBdr>
        </w:div>
        <w:div w:id="183515048">
          <w:marLeft w:val="0"/>
          <w:marRight w:val="0"/>
          <w:marTop w:val="0"/>
          <w:marBottom w:val="0"/>
          <w:divBdr>
            <w:top w:val="none" w:sz="0" w:space="0" w:color="auto"/>
            <w:left w:val="none" w:sz="0" w:space="0" w:color="auto"/>
            <w:bottom w:val="none" w:sz="0" w:space="0" w:color="auto"/>
            <w:right w:val="none" w:sz="0" w:space="0" w:color="auto"/>
          </w:divBdr>
        </w:div>
      </w:divsChild>
    </w:div>
    <w:div w:id="807162806">
      <w:bodyDiv w:val="1"/>
      <w:marLeft w:val="0"/>
      <w:marRight w:val="0"/>
      <w:marTop w:val="0"/>
      <w:marBottom w:val="0"/>
      <w:divBdr>
        <w:top w:val="none" w:sz="0" w:space="0" w:color="auto"/>
        <w:left w:val="none" w:sz="0" w:space="0" w:color="auto"/>
        <w:bottom w:val="none" w:sz="0" w:space="0" w:color="auto"/>
        <w:right w:val="none" w:sz="0" w:space="0" w:color="auto"/>
      </w:divBdr>
      <w:divsChild>
        <w:div w:id="1262299648">
          <w:marLeft w:val="0"/>
          <w:marRight w:val="0"/>
          <w:marTop w:val="0"/>
          <w:marBottom w:val="0"/>
          <w:divBdr>
            <w:top w:val="none" w:sz="0" w:space="0" w:color="auto"/>
            <w:left w:val="none" w:sz="0" w:space="0" w:color="auto"/>
            <w:bottom w:val="none" w:sz="0" w:space="0" w:color="auto"/>
            <w:right w:val="none" w:sz="0" w:space="0" w:color="auto"/>
          </w:divBdr>
        </w:div>
        <w:div w:id="1643730902">
          <w:marLeft w:val="0"/>
          <w:marRight w:val="0"/>
          <w:marTop w:val="0"/>
          <w:marBottom w:val="0"/>
          <w:divBdr>
            <w:top w:val="none" w:sz="0" w:space="0" w:color="auto"/>
            <w:left w:val="none" w:sz="0" w:space="0" w:color="auto"/>
            <w:bottom w:val="none" w:sz="0" w:space="0" w:color="auto"/>
            <w:right w:val="none" w:sz="0" w:space="0" w:color="auto"/>
          </w:divBdr>
        </w:div>
        <w:div w:id="1593395103">
          <w:marLeft w:val="0"/>
          <w:marRight w:val="0"/>
          <w:marTop w:val="0"/>
          <w:marBottom w:val="0"/>
          <w:divBdr>
            <w:top w:val="none" w:sz="0" w:space="0" w:color="auto"/>
            <w:left w:val="none" w:sz="0" w:space="0" w:color="auto"/>
            <w:bottom w:val="none" w:sz="0" w:space="0" w:color="auto"/>
            <w:right w:val="none" w:sz="0" w:space="0" w:color="auto"/>
          </w:divBdr>
        </w:div>
      </w:divsChild>
    </w:div>
    <w:div w:id="835652160">
      <w:bodyDiv w:val="1"/>
      <w:marLeft w:val="0"/>
      <w:marRight w:val="0"/>
      <w:marTop w:val="0"/>
      <w:marBottom w:val="0"/>
      <w:divBdr>
        <w:top w:val="none" w:sz="0" w:space="0" w:color="auto"/>
        <w:left w:val="none" w:sz="0" w:space="0" w:color="auto"/>
        <w:bottom w:val="none" w:sz="0" w:space="0" w:color="auto"/>
        <w:right w:val="none" w:sz="0" w:space="0" w:color="auto"/>
      </w:divBdr>
      <w:divsChild>
        <w:div w:id="1210264340">
          <w:marLeft w:val="0"/>
          <w:marRight w:val="0"/>
          <w:marTop w:val="0"/>
          <w:marBottom w:val="0"/>
          <w:divBdr>
            <w:top w:val="none" w:sz="0" w:space="0" w:color="auto"/>
            <w:left w:val="none" w:sz="0" w:space="0" w:color="auto"/>
            <w:bottom w:val="none" w:sz="0" w:space="0" w:color="auto"/>
            <w:right w:val="none" w:sz="0" w:space="0" w:color="auto"/>
          </w:divBdr>
        </w:div>
        <w:div w:id="746659398">
          <w:marLeft w:val="0"/>
          <w:marRight w:val="0"/>
          <w:marTop w:val="0"/>
          <w:marBottom w:val="0"/>
          <w:divBdr>
            <w:top w:val="none" w:sz="0" w:space="0" w:color="auto"/>
            <w:left w:val="none" w:sz="0" w:space="0" w:color="auto"/>
            <w:bottom w:val="none" w:sz="0" w:space="0" w:color="auto"/>
            <w:right w:val="none" w:sz="0" w:space="0" w:color="auto"/>
          </w:divBdr>
        </w:div>
        <w:div w:id="1791700452">
          <w:marLeft w:val="0"/>
          <w:marRight w:val="0"/>
          <w:marTop w:val="0"/>
          <w:marBottom w:val="0"/>
          <w:divBdr>
            <w:top w:val="none" w:sz="0" w:space="0" w:color="auto"/>
            <w:left w:val="none" w:sz="0" w:space="0" w:color="auto"/>
            <w:bottom w:val="none" w:sz="0" w:space="0" w:color="auto"/>
            <w:right w:val="none" w:sz="0" w:space="0" w:color="auto"/>
          </w:divBdr>
        </w:div>
        <w:div w:id="251209962">
          <w:marLeft w:val="0"/>
          <w:marRight w:val="0"/>
          <w:marTop w:val="0"/>
          <w:marBottom w:val="0"/>
          <w:divBdr>
            <w:top w:val="none" w:sz="0" w:space="0" w:color="auto"/>
            <w:left w:val="none" w:sz="0" w:space="0" w:color="auto"/>
            <w:bottom w:val="none" w:sz="0" w:space="0" w:color="auto"/>
            <w:right w:val="none" w:sz="0" w:space="0" w:color="auto"/>
          </w:divBdr>
        </w:div>
        <w:div w:id="450516534">
          <w:marLeft w:val="0"/>
          <w:marRight w:val="0"/>
          <w:marTop w:val="0"/>
          <w:marBottom w:val="0"/>
          <w:divBdr>
            <w:top w:val="none" w:sz="0" w:space="0" w:color="auto"/>
            <w:left w:val="none" w:sz="0" w:space="0" w:color="auto"/>
            <w:bottom w:val="none" w:sz="0" w:space="0" w:color="auto"/>
            <w:right w:val="none" w:sz="0" w:space="0" w:color="auto"/>
          </w:divBdr>
        </w:div>
        <w:div w:id="1962606606">
          <w:marLeft w:val="0"/>
          <w:marRight w:val="0"/>
          <w:marTop w:val="0"/>
          <w:marBottom w:val="0"/>
          <w:divBdr>
            <w:top w:val="none" w:sz="0" w:space="0" w:color="auto"/>
            <w:left w:val="none" w:sz="0" w:space="0" w:color="auto"/>
            <w:bottom w:val="none" w:sz="0" w:space="0" w:color="auto"/>
            <w:right w:val="none" w:sz="0" w:space="0" w:color="auto"/>
          </w:divBdr>
        </w:div>
        <w:div w:id="393627514">
          <w:marLeft w:val="0"/>
          <w:marRight w:val="0"/>
          <w:marTop w:val="0"/>
          <w:marBottom w:val="0"/>
          <w:divBdr>
            <w:top w:val="none" w:sz="0" w:space="0" w:color="auto"/>
            <w:left w:val="none" w:sz="0" w:space="0" w:color="auto"/>
            <w:bottom w:val="none" w:sz="0" w:space="0" w:color="auto"/>
            <w:right w:val="none" w:sz="0" w:space="0" w:color="auto"/>
          </w:divBdr>
        </w:div>
      </w:divsChild>
    </w:div>
    <w:div w:id="923491190">
      <w:bodyDiv w:val="1"/>
      <w:marLeft w:val="0"/>
      <w:marRight w:val="0"/>
      <w:marTop w:val="0"/>
      <w:marBottom w:val="0"/>
      <w:divBdr>
        <w:top w:val="none" w:sz="0" w:space="0" w:color="auto"/>
        <w:left w:val="none" w:sz="0" w:space="0" w:color="auto"/>
        <w:bottom w:val="none" w:sz="0" w:space="0" w:color="auto"/>
        <w:right w:val="none" w:sz="0" w:space="0" w:color="auto"/>
      </w:divBdr>
    </w:div>
    <w:div w:id="1220827245">
      <w:bodyDiv w:val="1"/>
      <w:marLeft w:val="0"/>
      <w:marRight w:val="0"/>
      <w:marTop w:val="0"/>
      <w:marBottom w:val="0"/>
      <w:divBdr>
        <w:top w:val="none" w:sz="0" w:space="0" w:color="auto"/>
        <w:left w:val="none" w:sz="0" w:space="0" w:color="auto"/>
        <w:bottom w:val="none" w:sz="0" w:space="0" w:color="auto"/>
        <w:right w:val="none" w:sz="0" w:space="0" w:color="auto"/>
      </w:divBdr>
    </w:div>
    <w:div w:id="1222055696">
      <w:bodyDiv w:val="1"/>
      <w:marLeft w:val="0"/>
      <w:marRight w:val="0"/>
      <w:marTop w:val="0"/>
      <w:marBottom w:val="0"/>
      <w:divBdr>
        <w:top w:val="none" w:sz="0" w:space="0" w:color="auto"/>
        <w:left w:val="none" w:sz="0" w:space="0" w:color="auto"/>
        <w:bottom w:val="none" w:sz="0" w:space="0" w:color="auto"/>
        <w:right w:val="none" w:sz="0" w:space="0" w:color="auto"/>
      </w:divBdr>
      <w:divsChild>
        <w:div w:id="812874449">
          <w:marLeft w:val="0"/>
          <w:marRight w:val="0"/>
          <w:marTop w:val="0"/>
          <w:marBottom w:val="0"/>
          <w:divBdr>
            <w:top w:val="none" w:sz="0" w:space="0" w:color="auto"/>
            <w:left w:val="none" w:sz="0" w:space="0" w:color="auto"/>
            <w:bottom w:val="none" w:sz="0" w:space="0" w:color="auto"/>
            <w:right w:val="none" w:sz="0" w:space="0" w:color="auto"/>
          </w:divBdr>
        </w:div>
        <w:div w:id="1187594152">
          <w:marLeft w:val="0"/>
          <w:marRight w:val="0"/>
          <w:marTop w:val="0"/>
          <w:marBottom w:val="0"/>
          <w:divBdr>
            <w:top w:val="none" w:sz="0" w:space="0" w:color="auto"/>
            <w:left w:val="none" w:sz="0" w:space="0" w:color="auto"/>
            <w:bottom w:val="none" w:sz="0" w:space="0" w:color="auto"/>
            <w:right w:val="none" w:sz="0" w:space="0" w:color="auto"/>
          </w:divBdr>
        </w:div>
        <w:div w:id="746809384">
          <w:marLeft w:val="0"/>
          <w:marRight w:val="0"/>
          <w:marTop w:val="0"/>
          <w:marBottom w:val="0"/>
          <w:divBdr>
            <w:top w:val="none" w:sz="0" w:space="0" w:color="auto"/>
            <w:left w:val="none" w:sz="0" w:space="0" w:color="auto"/>
            <w:bottom w:val="none" w:sz="0" w:space="0" w:color="auto"/>
            <w:right w:val="none" w:sz="0" w:space="0" w:color="auto"/>
          </w:divBdr>
        </w:div>
        <w:div w:id="2046250408">
          <w:marLeft w:val="0"/>
          <w:marRight w:val="0"/>
          <w:marTop w:val="0"/>
          <w:marBottom w:val="0"/>
          <w:divBdr>
            <w:top w:val="none" w:sz="0" w:space="0" w:color="auto"/>
            <w:left w:val="none" w:sz="0" w:space="0" w:color="auto"/>
            <w:bottom w:val="none" w:sz="0" w:space="0" w:color="auto"/>
            <w:right w:val="none" w:sz="0" w:space="0" w:color="auto"/>
          </w:divBdr>
        </w:div>
        <w:div w:id="1073356230">
          <w:marLeft w:val="0"/>
          <w:marRight w:val="0"/>
          <w:marTop w:val="0"/>
          <w:marBottom w:val="0"/>
          <w:divBdr>
            <w:top w:val="none" w:sz="0" w:space="0" w:color="auto"/>
            <w:left w:val="none" w:sz="0" w:space="0" w:color="auto"/>
            <w:bottom w:val="none" w:sz="0" w:space="0" w:color="auto"/>
            <w:right w:val="none" w:sz="0" w:space="0" w:color="auto"/>
          </w:divBdr>
        </w:div>
        <w:div w:id="1006782094">
          <w:marLeft w:val="0"/>
          <w:marRight w:val="0"/>
          <w:marTop w:val="0"/>
          <w:marBottom w:val="0"/>
          <w:divBdr>
            <w:top w:val="none" w:sz="0" w:space="0" w:color="auto"/>
            <w:left w:val="none" w:sz="0" w:space="0" w:color="auto"/>
            <w:bottom w:val="none" w:sz="0" w:space="0" w:color="auto"/>
            <w:right w:val="none" w:sz="0" w:space="0" w:color="auto"/>
          </w:divBdr>
        </w:div>
        <w:div w:id="1212613577">
          <w:marLeft w:val="0"/>
          <w:marRight w:val="0"/>
          <w:marTop w:val="0"/>
          <w:marBottom w:val="0"/>
          <w:divBdr>
            <w:top w:val="none" w:sz="0" w:space="0" w:color="auto"/>
            <w:left w:val="none" w:sz="0" w:space="0" w:color="auto"/>
            <w:bottom w:val="none" w:sz="0" w:space="0" w:color="auto"/>
            <w:right w:val="none" w:sz="0" w:space="0" w:color="auto"/>
          </w:divBdr>
        </w:div>
        <w:div w:id="1161114925">
          <w:marLeft w:val="0"/>
          <w:marRight w:val="0"/>
          <w:marTop w:val="0"/>
          <w:marBottom w:val="0"/>
          <w:divBdr>
            <w:top w:val="none" w:sz="0" w:space="0" w:color="auto"/>
            <w:left w:val="none" w:sz="0" w:space="0" w:color="auto"/>
            <w:bottom w:val="none" w:sz="0" w:space="0" w:color="auto"/>
            <w:right w:val="none" w:sz="0" w:space="0" w:color="auto"/>
          </w:divBdr>
        </w:div>
        <w:div w:id="369957428">
          <w:marLeft w:val="0"/>
          <w:marRight w:val="0"/>
          <w:marTop w:val="0"/>
          <w:marBottom w:val="0"/>
          <w:divBdr>
            <w:top w:val="none" w:sz="0" w:space="0" w:color="auto"/>
            <w:left w:val="none" w:sz="0" w:space="0" w:color="auto"/>
            <w:bottom w:val="none" w:sz="0" w:space="0" w:color="auto"/>
            <w:right w:val="none" w:sz="0" w:space="0" w:color="auto"/>
          </w:divBdr>
        </w:div>
        <w:div w:id="990447670">
          <w:marLeft w:val="0"/>
          <w:marRight w:val="0"/>
          <w:marTop w:val="0"/>
          <w:marBottom w:val="0"/>
          <w:divBdr>
            <w:top w:val="none" w:sz="0" w:space="0" w:color="auto"/>
            <w:left w:val="none" w:sz="0" w:space="0" w:color="auto"/>
            <w:bottom w:val="none" w:sz="0" w:space="0" w:color="auto"/>
            <w:right w:val="none" w:sz="0" w:space="0" w:color="auto"/>
          </w:divBdr>
        </w:div>
        <w:div w:id="8870521">
          <w:marLeft w:val="0"/>
          <w:marRight w:val="0"/>
          <w:marTop w:val="0"/>
          <w:marBottom w:val="0"/>
          <w:divBdr>
            <w:top w:val="none" w:sz="0" w:space="0" w:color="auto"/>
            <w:left w:val="none" w:sz="0" w:space="0" w:color="auto"/>
            <w:bottom w:val="none" w:sz="0" w:space="0" w:color="auto"/>
            <w:right w:val="none" w:sz="0" w:space="0" w:color="auto"/>
          </w:divBdr>
        </w:div>
        <w:div w:id="53741080">
          <w:marLeft w:val="0"/>
          <w:marRight w:val="0"/>
          <w:marTop w:val="0"/>
          <w:marBottom w:val="0"/>
          <w:divBdr>
            <w:top w:val="none" w:sz="0" w:space="0" w:color="auto"/>
            <w:left w:val="none" w:sz="0" w:space="0" w:color="auto"/>
            <w:bottom w:val="none" w:sz="0" w:space="0" w:color="auto"/>
            <w:right w:val="none" w:sz="0" w:space="0" w:color="auto"/>
          </w:divBdr>
        </w:div>
      </w:divsChild>
    </w:div>
    <w:div w:id="1278177895">
      <w:bodyDiv w:val="1"/>
      <w:marLeft w:val="0"/>
      <w:marRight w:val="0"/>
      <w:marTop w:val="0"/>
      <w:marBottom w:val="0"/>
      <w:divBdr>
        <w:top w:val="none" w:sz="0" w:space="0" w:color="auto"/>
        <w:left w:val="none" w:sz="0" w:space="0" w:color="auto"/>
        <w:bottom w:val="none" w:sz="0" w:space="0" w:color="auto"/>
        <w:right w:val="none" w:sz="0" w:space="0" w:color="auto"/>
      </w:divBdr>
    </w:div>
    <w:div w:id="1636641886">
      <w:bodyDiv w:val="1"/>
      <w:marLeft w:val="0"/>
      <w:marRight w:val="0"/>
      <w:marTop w:val="0"/>
      <w:marBottom w:val="0"/>
      <w:divBdr>
        <w:top w:val="none" w:sz="0" w:space="0" w:color="auto"/>
        <w:left w:val="none" w:sz="0" w:space="0" w:color="auto"/>
        <w:bottom w:val="none" w:sz="0" w:space="0" w:color="auto"/>
        <w:right w:val="none" w:sz="0" w:space="0" w:color="auto"/>
      </w:divBdr>
    </w:div>
    <w:div w:id="1804151164">
      <w:bodyDiv w:val="1"/>
      <w:marLeft w:val="0"/>
      <w:marRight w:val="0"/>
      <w:marTop w:val="0"/>
      <w:marBottom w:val="0"/>
      <w:divBdr>
        <w:top w:val="none" w:sz="0" w:space="0" w:color="auto"/>
        <w:left w:val="none" w:sz="0" w:space="0" w:color="auto"/>
        <w:bottom w:val="none" w:sz="0" w:space="0" w:color="auto"/>
        <w:right w:val="none" w:sz="0" w:space="0" w:color="auto"/>
      </w:divBdr>
      <w:divsChild>
        <w:div w:id="305818563">
          <w:marLeft w:val="0"/>
          <w:marRight w:val="0"/>
          <w:marTop w:val="0"/>
          <w:marBottom w:val="0"/>
          <w:divBdr>
            <w:top w:val="none" w:sz="0" w:space="0" w:color="auto"/>
            <w:left w:val="none" w:sz="0" w:space="0" w:color="auto"/>
            <w:bottom w:val="none" w:sz="0" w:space="0" w:color="auto"/>
            <w:right w:val="none" w:sz="0" w:space="0" w:color="auto"/>
          </w:divBdr>
        </w:div>
        <w:div w:id="1129669391">
          <w:marLeft w:val="0"/>
          <w:marRight w:val="0"/>
          <w:marTop w:val="0"/>
          <w:marBottom w:val="0"/>
          <w:divBdr>
            <w:top w:val="none" w:sz="0" w:space="0" w:color="auto"/>
            <w:left w:val="none" w:sz="0" w:space="0" w:color="auto"/>
            <w:bottom w:val="none" w:sz="0" w:space="0" w:color="auto"/>
            <w:right w:val="none" w:sz="0" w:space="0" w:color="auto"/>
          </w:divBdr>
        </w:div>
      </w:divsChild>
    </w:div>
    <w:div w:id="21357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cdn.kontainer.com/cdn-static/66062f94/y4FVm2iPTtom/guideline-expenditure-verification-revised-june-2023.pdf" TargetMode="External"/><Relationship Id="rId3" Type="http://schemas.openxmlformats.org/officeDocument/2006/relationships/settings" Target="settings.xml"/><Relationship Id="rId7" Type="http://schemas.openxmlformats.org/officeDocument/2006/relationships/hyperlink" Target="https://www.entwicklung.at/fileadmin/user_upload/Dokumente/Zivilgesellschaft/GL_ExpenditureVerification_June202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lesea.bulgac@concordia.md" TargetMode="External"/><Relationship Id="rId4" Type="http://schemas.openxmlformats.org/officeDocument/2006/relationships/webSettings" Target="webSettings.xml"/><Relationship Id="rId9" Type="http://schemas.openxmlformats.org/officeDocument/2006/relationships/hyperlink" Target="mailto:natalia.ianioglo@concordia.md"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5</Pages>
  <Words>1492</Words>
  <Characters>8658</Characters>
  <Application>Microsoft Office Word</Application>
  <DocSecurity>0</DocSecurity>
  <Lines>72</Lines>
  <Paragraphs>20</Paragraphs>
  <ScaleCrop>false</ScaleCrop>
  <HeadingPairs>
    <vt:vector size="6" baseType="variant">
      <vt:variant>
        <vt:lpstr>Title</vt:lpstr>
      </vt:variant>
      <vt:variant>
        <vt:i4>1</vt:i4>
      </vt:variant>
      <vt:variant>
        <vt:lpstr>Titlu</vt:lpstr>
      </vt:variant>
      <vt:variant>
        <vt:i4>1</vt:i4>
      </vt:variant>
      <vt:variant>
        <vt:lpstr>Titel</vt:lpstr>
      </vt:variant>
      <vt:variant>
        <vt:i4>1</vt:i4>
      </vt:variant>
    </vt:vector>
  </HeadingPairs>
  <TitlesOfParts>
    <vt:vector size="3" baseType="lpstr">
      <vt:lpstr/>
      <vt:lpstr/>
      <vt:lpstr/>
    </vt:vector>
  </TitlesOfParts>
  <Company>Jugend Eine Welt</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Irita Opara</dc:creator>
  <cp:lastModifiedBy>Natalia Ianioglo</cp:lastModifiedBy>
  <cp:revision>174</cp:revision>
  <cp:lastPrinted>2023-12-28T08:44:00Z</cp:lastPrinted>
  <dcterms:created xsi:type="dcterms:W3CDTF">2025-07-10T14:07:00Z</dcterms:created>
  <dcterms:modified xsi:type="dcterms:W3CDTF">2026-06-23T10:57:00Z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bcc22e07-d08d-462e-8441-99e6f93bdd1c</vt:lpwstr>
  </property>
</Properties>
</file>